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287" w:rsidRPr="00700C8C" w:rsidRDefault="0029486D" w:rsidP="00700C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Morfologia (</w:t>
      </w:r>
      <w:r w:rsidRPr="00700C8C">
        <w:rPr>
          <w:rFonts w:ascii="Times New Roman" w:hAnsi="Times New Roman" w:cs="Times New Roman"/>
          <w:b/>
          <w:sz w:val="24"/>
          <w:szCs w:val="24"/>
        </w:rPr>
        <w:t>wykład</w:t>
      </w:r>
      <w:r>
        <w:rPr>
          <w:rFonts w:ascii="Times New Roman" w:hAnsi="Times New Roman" w:cs="Times New Roman"/>
          <w:b/>
          <w:sz w:val="24"/>
          <w:szCs w:val="24"/>
        </w:rPr>
        <w:t>) -</w:t>
      </w:r>
      <w:r w:rsidRPr="00700C8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="00347287" w:rsidRPr="00700C8C">
        <w:rPr>
          <w:rFonts w:ascii="Times New Roman" w:hAnsi="Times New Roman" w:cs="Times New Roman"/>
          <w:b/>
          <w:sz w:val="24"/>
          <w:szCs w:val="24"/>
        </w:rPr>
        <w:t>agadnienia egzaminacyjne</w:t>
      </w:r>
    </w:p>
    <w:p w:rsidR="00347287" w:rsidRPr="00700C8C" w:rsidRDefault="00347287" w:rsidP="00700C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7287" w:rsidRPr="00700C8C" w:rsidRDefault="00347287" w:rsidP="00831D24">
      <w:pPr>
        <w:pStyle w:val="Akapitzlist"/>
        <w:numPr>
          <w:ilvl w:val="0"/>
          <w:numId w:val="1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00C8C">
        <w:rPr>
          <w:rFonts w:ascii="Times New Roman" w:hAnsi="Times New Roman" w:cs="Times New Roman"/>
          <w:sz w:val="24"/>
          <w:szCs w:val="24"/>
        </w:rPr>
        <w:t>Teoria wyrazu.</w:t>
      </w:r>
    </w:p>
    <w:p w:rsidR="00347287" w:rsidRPr="00700C8C" w:rsidRDefault="00347287" w:rsidP="00831D24">
      <w:pPr>
        <w:pStyle w:val="Akapitzlist"/>
        <w:numPr>
          <w:ilvl w:val="0"/>
          <w:numId w:val="1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00C8C">
        <w:rPr>
          <w:rFonts w:ascii="Times New Roman" w:hAnsi="Times New Roman" w:cs="Times New Roman"/>
          <w:sz w:val="24"/>
          <w:szCs w:val="24"/>
        </w:rPr>
        <w:t xml:space="preserve">Części mowy - kryteria klasyfikacji, </w:t>
      </w:r>
      <w:r w:rsidR="003615A3" w:rsidRPr="00700C8C">
        <w:rPr>
          <w:rFonts w:ascii="Times New Roman" w:hAnsi="Times New Roman" w:cs="Times New Roman"/>
          <w:sz w:val="24"/>
          <w:szCs w:val="24"/>
        </w:rPr>
        <w:t xml:space="preserve">klasyfikacje tradycyjne i </w:t>
      </w:r>
      <w:r w:rsidR="00831D24">
        <w:rPr>
          <w:rFonts w:ascii="Times New Roman" w:hAnsi="Times New Roman" w:cs="Times New Roman"/>
          <w:sz w:val="24"/>
          <w:szCs w:val="24"/>
        </w:rPr>
        <w:t>binarne</w:t>
      </w:r>
      <w:r w:rsidR="003615A3" w:rsidRPr="00700C8C">
        <w:rPr>
          <w:rFonts w:ascii="Times New Roman" w:hAnsi="Times New Roman" w:cs="Times New Roman"/>
          <w:sz w:val="24"/>
          <w:szCs w:val="24"/>
        </w:rPr>
        <w:t>.</w:t>
      </w:r>
    </w:p>
    <w:p w:rsidR="002C25DC" w:rsidRPr="00700C8C" w:rsidRDefault="002C25DC" w:rsidP="002C25DC">
      <w:pPr>
        <w:pStyle w:val="Akapitzlist"/>
        <w:numPr>
          <w:ilvl w:val="0"/>
          <w:numId w:val="1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00C8C">
        <w:rPr>
          <w:rFonts w:ascii="Times New Roman" w:hAnsi="Times New Roman" w:cs="Times New Roman"/>
          <w:sz w:val="24"/>
          <w:szCs w:val="24"/>
        </w:rPr>
        <w:t>Polszczyzna na tle klasyfikacji języków – fleksyjność, aglutynacyjność.</w:t>
      </w:r>
    </w:p>
    <w:p w:rsidR="002C25DC" w:rsidRPr="00700C8C" w:rsidRDefault="002C25DC" w:rsidP="002C25DC">
      <w:pPr>
        <w:pStyle w:val="Akapitzlist"/>
        <w:numPr>
          <w:ilvl w:val="0"/>
          <w:numId w:val="1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00C8C">
        <w:rPr>
          <w:rFonts w:ascii="Times New Roman" w:hAnsi="Times New Roman" w:cs="Times New Roman"/>
          <w:sz w:val="24"/>
          <w:szCs w:val="24"/>
        </w:rPr>
        <w:t>Fleksja: paradygmat fleksyjny, deklinacja, kryte</w:t>
      </w:r>
      <w:r>
        <w:rPr>
          <w:rFonts w:ascii="Times New Roman" w:hAnsi="Times New Roman" w:cs="Times New Roman"/>
          <w:sz w:val="24"/>
          <w:szCs w:val="24"/>
        </w:rPr>
        <w:t>ria doboru końcówek, koniugacja.</w:t>
      </w:r>
    </w:p>
    <w:p w:rsidR="002C25DC" w:rsidRPr="00700C8C" w:rsidRDefault="002C25DC" w:rsidP="002C25DC">
      <w:pPr>
        <w:pStyle w:val="Akapitzlist"/>
        <w:numPr>
          <w:ilvl w:val="0"/>
          <w:numId w:val="1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00C8C">
        <w:rPr>
          <w:rFonts w:ascii="Times New Roman" w:hAnsi="Times New Roman" w:cs="Times New Roman"/>
          <w:sz w:val="24"/>
          <w:szCs w:val="24"/>
        </w:rPr>
        <w:t>Kategorie morfologiczne</w:t>
      </w:r>
      <w:r>
        <w:rPr>
          <w:rFonts w:ascii="Times New Roman" w:hAnsi="Times New Roman" w:cs="Times New Roman"/>
          <w:sz w:val="24"/>
          <w:szCs w:val="24"/>
        </w:rPr>
        <w:t xml:space="preserve"> (fleksyjne, klasyfikujące): liczba, rodzaj, przypadek, </w:t>
      </w:r>
      <w:r>
        <w:rPr>
          <w:rFonts w:ascii="Times New Roman" w:hAnsi="Times New Roman" w:cs="Times New Roman"/>
          <w:sz w:val="24"/>
          <w:szCs w:val="24"/>
        </w:rPr>
        <w:t>deprecjatywność</w:t>
      </w:r>
      <w:r>
        <w:rPr>
          <w:rFonts w:ascii="Times New Roman" w:hAnsi="Times New Roman" w:cs="Times New Roman"/>
          <w:sz w:val="24"/>
          <w:szCs w:val="24"/>
        </w:rPr>
        <w:t>, osoba, czas, strona, tryb, aspekt, finitywność, niefinitywność.</w:t>
      </w:r>
    </w:p>
    <w:p w:rsidR="00877621" w:rsidRPr="00700C8C" w:rsidRDefault="002C25DC" w:rsidP="00831D24">
      <w:pPr>
        <w:pStyle w:val="Akapitzlist"/>
        <w:numPr>
          <w:ilvl w:val="0"/>
          <w:numId w:val="1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Nieodmienne części mowy. Homonimia </w:t>
      </w:r>
      <w:proofErr w:type="spellStart"/>
      <w:r>
        <w:rPr>
          <w:rFonts w:ascii="Times New Roman" w:hAnsi="Times New Roman" w:cs="Times New Roman"/>
          <w:sz w:val="24"/>
          <w:szCs w:val="24"/>
        </w:rPr>
        <w:t>międzyparadygmatyczna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00C8C" w:rsidRPr="00700C8C" w:rsidRDefault="003615A3" w:rsidP="00831D24">
      <w:pPr>
        <w:pStyle w:val="Akapitzlist"/>
        <w:numPr>
          <w:ilvl w:val="0"/>
          <w:numId w:val="1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00C8C">
        <w:rPr>
          <w:rFonts w:ascii="Times New Roman" w:hAnsi="Times New Roman" w:cs="Times New Roman"/>
          <w:sz w:val="24"/>
          <w:szCs w:val="24"/>
        </w:rPr>
        <w:t xml:space="preserve">Słowotwórstwo – motywacja słowotwórcza, </w:t>
      </w:r>
      <w:r w:rsidR="00700C8C" w:rsidRPr="00700C8C">
        <w:rPr>
          <w:rFonts w:ascii="Times New Roman" w:hAnsi="Times New Roman" w:cs="Times New Roman"/>
          <w:sz w:val="24"/>
          <w:szCs w:val="24"/>
        </w:rPr>
        <w:t xml:space="preserve">znaczenie leksykalne, znaczenie </w:t>
      </w:r>
      <w:r w:rsidR="002C25DC">
        <w:rPr>
          <w:rFonts w:ascii="Times New Roman" w:hAnsi="Times New Roman" w:cs="Times New Roman"/>
          <w:sz w:val="24"/>
          <w:szCs w:val="24"/>
        </w:rPr>
        <w:t>strukturalne, etymologia ludowa, leksykalizacja, deleksykalizacja.</w:t>
      </w:r>
      <w:bookmarkStart w:id="0" w:name="_GoBack"/>
      <w:bookmarkEnd w:id="0"/>
    </w:p>
    <w:p w:rsidR="003615A3" w:rsidRPr="00700C8C" w:rsidRDefault="00700C8C" w:rsidP="00831D24">
      <w:pPr>
        <w:pStyle w:val="Akapitzlist"/>
        <w:numPr>
          <w:ilvl w:val="0"/>
          <w:numId w:val="1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00C8C">
        <w:rPr>
          <w:rFonts w:ascii="Times New Roman" w:hAnsi="Times New Roman" w:cs="Times New Roman"/>
          <w:sz w:val="24"/>
          <w:szCs w:val="24"/>
        </w:rPr>
        <w:t>Techniki słowotwórcze, typy derywacji, formanty (typy i funkcje).</w:t>
      </w:r>
    </w:p>
    <w:p w:rsidR="00700C8C" w:rsidRPr="00700C8C" w:rsidRDefault="00700C8C" w:rsidP="00831D24">
      <w:pPr>
        <w:pStyle w:val="Akapitzlist"/>
        <w:numPr>
          <w:ilvl w:val="0"/>
          <w:numId w:val="1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00C8C">
        <w:rPr>
          <w:rFonts w:ascii="Times New Roman" w:hAnsi="Times New Roman" w:cs="Times New Roman"/>
          <w:sz w:val="24"/>
          <w:szCs w:val="24"/>
        </w:rPr>
        <w:t>Derywat słowotwórczy jako zjawisko tekstowe.</w:t>
      </w:r>
    </w:p>
    <w:p w:rsidR="003615A3" w:rsidRPr="00700C8C" w:rsidRDefault="003615A3" w:rsidP="00831D24">
      <w:pPr>
        <w:pStyle w:val="Akapitzlist"/>
        <w:numPr>
          <w:ilvl w:val="0"/>
          <w:numId w:val="1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00C8C">
        <w:rPr>
          <w:rFonts w:ascii="Times New Roman" w:hAnsi="Times New Roman" w:cs="Times New Roman"/>
          <w:sz w:val="24"/>
          <w:szCs w:val="24"/>
        </w:rPr>
        <w:t>Kategorie słowotwórcze.</w:t>
      </w:r>
    </w:p>
    <w:p w:rsidR="003615A3" w:rsidRPr="00700C8C" w:rsidRDefault="003615A3" w:rsidP="00831D24">
      <w:pPr>
        <w:pStyle w:val="Akapitzlist"/>
        <w:numPr>
          <w:ilvl w:val="0"/>
          <w:numId w:val="1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00C8C">
        <w:rPr>
          <w:rFonts w:ascii="Times New Roman" w:hAnsi="Times New Roman" w:cs="Times New Roman"/>
          <w:sz w:val="24"/>
          <w:szCs w:val="24"/>
        </w:rPr>
        <w:t>Słowotwórstwo gniazdowe.</w:t>
      </w:r>
    </w:p>
    <w:p w:rsidR="003615A3" w:rsidRPr="00700C8C" w:rsidRDefault="003615A3" w:rsidP="00831D24">
      <w:pPr>
        <w:pStyle w:val="Akapitzlist"/>
        <w:numPr>
          <w:ilvl w:val="0"/>
          <w:numId w:val="1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00C8C">
        <w:rPr>
          <w:rFonts w:ascii="Times New Roman" w:hAnsi="Times New Roman" w:cs="Times New Roman"/>
          <w:sz w:val="24"/>
          <w:szCs w:val="24"/>
        </w:rPr>
        <w:t xml:space="preserve">Neologizmy słowotwórcze – przejawy internacjonalizacji w słowotwórstwie, datowanie neologizmów,  mechanizmy kondensacyjne w polszczyźnie, uniwerbizacja. </w:t>
      </w:r>
    </w:p>
    <w:p w:rsidR="003615A3" w:rsidRPr="00700C8C" w:rsidRDefault="003615A3" w:rsidP="00831D24">
      <w:pPr>
        <w:pStyle w:val="Akapitzlist"/>
        <w:numPr>
          <w:ilvl w:val="0"/>
          <w:numId w:val="1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00C8C">
        <w:rPr>
          <w:rFonts w:ascii="Times New Roman" w:hAnsi="Times New Roman" w:cs="Times New Roman"/>
          <w:sz w:val="24"/>
          <w:szCs w:val="24"/>
        </w:rPr>
        <w:t>Formacje złożone – złożenia, skrótowce, kontaminacje.</w:t>
      </w:r>
    </w:p>
    <w:p w:rsidR="00D7446A" w:rsidRPr="002C25DC" w:rsidRDefault="00D7446A" w:rsidP="002C25DC">
      <w:pPr>
        <w:spacing w:after="0" w:line="48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2C25DC" w:rsidRPr="002C25DC" w:rsidRDefault="002C25DC" w:rsidP="002C25DC">
      <w:pPr>
        <w:spacing w:after="0" w:line="480" w:lineRule="auto"/>
        <w:ind w:left="357"/>
        <w:rPr>
          <w:rFonts w:ascii="Times New Roman" w:hAnsi="Times New Roman" w:cs="Times New Roman"/>
          <w:sz w:val="24"/>
          <w:szCs w:val="24"/>
        </w:rPr>
      </w:pPr>
    </w:p>
    <w:sectPr w:rsidR="002C25DC" w:rsidRPr="002C2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405B5"/>
    <w:multiLevelType w:val="hybridMultilevel"/>
    <w:tmpl w:val="530C8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03A"/>
    <w:rsid w:val="0029486D"/>
    <w:rsid w:val="002C25DC"/>
    <w:rsid w:val="00347287"/>
    <w:rsid w:val="003615A3"/>
    <w:rsid w:val="00640F80"/>
    <w:rsid w:val="00700C8C"/>
    <w:rsid w:val="007F2DEE"/>
    <w:rsid w:val="00831D24"/>
    <w:rsid w:val="00877621"/>
    <w:rsid w:val="00B6703A"/>
    <w:rsid w:val="00D7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72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7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</cp:revision>
  <dcterms:created xsi:type="dcterms:W3CDTF">2017-04-25T06:50:00Z</dcterms:created>
  <dcterms:modified xsi:type="dcterms:W3CDTF">2017-04-25T06:50:00Z</dcterms:modified>
</cp:coreProperties>
</file>