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3" w:rsidRDefault="00C70B03" w:rsidP="00C70B03">
      <w:pPr>
        <w:jc w:val="right"/>
        <w:rPr>
          <w:sz w:val="22"/>
          <w:szCs w:val="2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C70B03" w:rsidRDefault="00C70B03" w:rsidP="00C70B03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C70B03" w:rsidRDefault="00C70B03" w:rsidP="00C70B03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70B03" w:rsidRDefault="00C70B03" w:rsidP="00C70B0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C70B03" w:rsidRDefault="00C70B03" w:rsidP="00C70B03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 – Lider i animator kultury</w:t>
      </w:r>
    </w:p>
    <w:p w:rsidR="00C70B03" w:rsidRDefault="00C70B03" w:rsidP="00C70B03">
      <w:pPr>
        <w:pStyle w:val="Nagwek1"/>
      </w:pPr>
      <w:r>
        <w:t>I ROK STUDIÓW</w:t>
      </w:r>
    </w:p>
    <w:p w:rsidR="00C70B03" w:rsidRDefault="00C70B03" w:rsidP="00C70B03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C70B03" w:rsidRDefault="00C70B03">
            <w:pPr>
              <w:spacing w:line="276" w:lineRule="auto"/>
              <w:rPr>
                <w:b/>
              </w:rPr>
            </w:pP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C70B03" w:rsidTr="00021FF4">
        <w:trPr>
          <w:trHeight w:val="83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D67FE9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360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Pr="00D67FE9" w:rsidRDefault="00D67FE9">
            <w:pPr>
              <w:spacing w:line="276" w:lineRule="auto"/>
              <w:rPr>
                <w:b/>
              </w:rPr>
            </w:pPr>
            <w:r w:rsidRPr="00D67FE9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E9" w:rsidRDefault="00D67FE9">
            <w:pPr>
              <w:spacing w:line="276" w:lineRule="auto"/>
              <w:rPr>
                <w:b/>
                <w:i/>
              </w:rPr>
            </w:pPr>
          </w:p>
        </w:tc>
      </w:tr>
      <w:tr w:rsidR="00C70B03" w:rsidTr="00C70B03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B61B7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Społeczeństwo obywatelskie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B61B7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Edukacja </w:t>
            </w:r>
            <w:proofErr w:type="spellStart"/>
            <w:r w:rsidRPr="00C96B37">
              <w:rPr>
                <w:b/>
                <w:sz w:val="22"/>
                <w:szCs w:val="22"/>
              </w:rPr>
              <w:t>pozaformalna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B61B7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III sektor – statuty, umowy, stypendia, </w:t>
            </w:r>
            <w:r w:rsidRPr="00C96B37">
              <w:rPr>
                <w:b/>
                <w:sz w:val="22"/>
                <w:szCs w:val="22"/>
              </w:rPr>
              <w:lastRenderedPageBreak/>
              <w:t>programy dotacyjne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lastRenderedPageBreak/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6C93" w:rsidTr="00C70B03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D67FE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  <w:r w:rsidR="006B6C93">
              <w:rPr>
                <w:b/>
                <w:sz w:val="22"/>
                <w:szCs w:val="22"/>
              </w:rPr>
              <w:t>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70B03" w:rsidRDefault="00C70B03" w:rsidP="00C70B03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 semestr</w:t>
      </w:r>
    </w:p>
    <w:p w:rsidR="00C70B03" w:rsidRDefault="00C70B03" w:rsidP="00C70B03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C70B03" w:rsidRDefault="00C70B03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rPr>
                <w:b/>
              </w:rPr>
            </w:pP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C70B03" w:rsidTr="00C70B03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6B6C93" w:rsidTr="00C70B03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Kształcenie kulturowe. Co to jest wielokulturowość?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6C93" w:rsidTr="00C70B03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Promocja i reklama, media.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1A7CF9" w:rsidRDefault="006B6C93" w:rsidP="005B682E">
            <w:pPr>
              <w:rPr>
                <w:b/>
              </w:rPr>
            </w:pPr>
            <w:r w:rsidRPr="001A7CF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6C93" w:rsidTr="00C70B03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Projekty i wnioski dotacyjne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6C93" w:rsidTr="00C70B03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C70B03" w:rsidRDefault="00C70B03" w:rsidP="00C70B03">
      <w:pPr>
        <w:sectPr w:rsidR="00C70B0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C70B03" w:rsidRDefault="00C70B03" w:rsidP="00C70B03">
      <w:pPr>
        <w:pStyle w:val="Nagwek1"/>
      </w:pPr>
      <w:r>
        <w:lastRenderedPageBreak/>
        <w:t xml:space="preserve">II ROK STUDIÓW </w:t>
      </w:r>
    </w:p>
    <w:p w:rsidR="00C70B03" w:rsidRDefault="00C70B03" w:rsidP="00C70B03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C70B03" w:rsidRDefault="00C70B03" w:rsidP="00C70B03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 w:rsidRPr="00021FF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C70B03" w:rsidTr="00C70B03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</w:p>
        </w:tc>
      </w:tr>
      <w:tr w:rsidR="00C70B03" w:rsidTr="00C70B03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70B03" w:rsidTr="00C70B03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70B03" w:rsidTr="00C70B03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Komunikacja interpersonalna, kreowanie wizerunku, zarządzanie grupą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Edukacja regionalna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96B37" w:rsidRDefault="006B6C93" w:rsidP="005B682E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70B03" w:rsidRDefault="00C70B03" w:rsidP="00C70B03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IV semestr</w:t>
      </w:r>
    </w:p>
    <w:p w:rsidR="00C70B03" w:rsidRDefault="00C70B03" w:rsidP="00C70B03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03" w:rsidRDefault="00C70B0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C70B03" w:rsidRDefault="00C70B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C70B0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C70B03" w:rsidTr="00C70B03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3" w:rsidRDefault="00C70B03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0574F" w:rsidRDefault="006B6C93" w:rsidP="005B682E">
            <w:pPr>
              <w:rPr>
                <w:b/>
              </w:rPr>
            </w:pPr>
            <w:r w:rsidRPr="00C0574F">
              <w:rPr>
                <w:b/>
                <w:sz w:val="22"/>
                <w:szCs w:val="22"/>
              </w:rPr>
              <w:t>Podstawy teorii argumentacji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proofErr w:type="spellStart"/>
            <w:r w:rsidRPr="00530BF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C0574F" w:rsidRDefault="006B6C93" w:rsidP="005B682E">
            <w:pPr>
              <w:rPr>
                <w:b/>
              </w:rPr>
            </w:pPr>
            <w:r w:rsidRPr="00C0574F">
              <w:rPr>
                <w:b/>
                <w:sz w:val="22"/>
                <w:szCs w:val="22"/>
              </w:rPr>
              <w:t>PR publicznych instytucji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Pr="00530BF1" w:rsidRDefault="006B6C93" w:rsidP="005B682E">
            <w:pPr>
              <w:rPr>
                <w:b/>
              </w:rPr>
            </w:pPr>
            <w:proofErr w:type="spellStart"/>
            <w:r w:rsidRPr="00530BF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rPr>
                <w:b/>
                <w:i/>
              </w:rPr>
            </w:pPr>
          </w:p>
        </w:tc>
      </w:tr>
      <w:tr w:rsidR="006B6C93" w:rsidTr="00C70B03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93" w:rsidRDefault="006B6C9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70B03" w:rsidRDefault="00C70B03" w:rsidP="00C70B03">
      <w:pPr>
        <w:rPr>
          <w:b/>
          <w:sz w:val="22"/>
          <w:szCs w:val="22"/>
        </w:rPr>
      </w:pPr>
    </w:p>
    <w:p w:rsidR="00C70B03" w:rsidRDefault="00C70B03" w:rsidP="00C70B03">
      <w:pPr>
        <w:rPr>
          <w:b/>
          <w:sz w:val="22"/>
          <w:szCs w:val="22"/>
        </w:rPr>
      </w:pPr>
    </w:p>
    <w:p w:rsidR="00C70B03" w:rsidRDefault="00C70B03" w:rsidP="00C70B03"/>
    <w:p w:rsidR="00C70B03" w:rsidRDefault="00C70B03" w:rsidP="00C70B03">
      <w:pPr>
        <w:jc w:val="both"/>
      </w:pPr>
      <w:r>
        <w:rPr>
          <w:b/>
        </w:rPr>
        <w:t>I. W sumie</w:t>
      </w:r>
      <w:r>
        <w:t>:</w:t>
      </w:r>
    </w:p>
    <w:p w:rsidR="00C70B03" w:rsidRDefault="00C70B03" w:rsidP="00C70B03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D67FE9">
        <w:rPr>
          <w:b/>
        </w:rPr>
        <w:t>9</w:t>
      </w:r>
      <w:r>
        <w:t xml:space="preserve">, </w:t>
      </w:r>
    </w:p>
    <w:p w:rsidR="00C70B03" w:rsidRDefault="00D67FE9" w:rsidP="00C70B03">
      <w:pPr>
        <w:jc w:val="both"/>
      </w:pPr>
      <w:r>
        <w:t>z czego: 379</w:t>
      </w:r>
      <w:r w:rsidR="00C70B03">
        <w:t xml:space="preserve"> na zajęcia obligatoryjne, 450 na zajęcia </w:t>
      </w:r>
      <w:proofErr w:type="spellStart"/>
      <w:r w:rsidR="00C70B03">
        <w:t>opcyjne</w:t>
      </w:r>
      <w:proofErr w:type="spellEnd"/>
      <w:r w:rsidR="00C70B03">
        <w:t xml:space="preserve"> (w tym 120 na seminarium magisterskie oraz 60 na język obcy)</w:t>
      </w:r>
    </w:p>
    <w:p w:rsidR="00C70B03" w:rsidRDefault="00C70B03" w:rsidP="00C70B03">
      <w:pPr>
        <w:jc w:val="both"/>
      </w:pPr>
      <w:r>
        <w:lastRenderedPageBreak/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C70B03" w:rsidRDefault="00C70B03" w:rsidP="00C70B03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C70B03" w:rsidRDefault="00C70B03" w:rsidP="00C70B03">
      <w:pPr>
        <w:jc w:val="both"/>
      </w:pPr>
    </w:p>
    <w:p w:rsidR="00C70B03" w:rsidRDefault="00C70B03" w:rsidP="00C70B03">
      <w:pPr>
        <w:jc w:val="both"/>
      </w:pPr>
      <w:r>
        <w:t>Specjalność: 270 godz., 28 ECTS.</w:t>
      </w:r>
    </w:p>
    <w:p w:rsidR="00C70B03" w:rsidRDefault="00C70B03" w:rsidP="00C70B03">
      <w:pPr>
        <w:jc w:val="both"/>
      </w:pPr>
    </w:p>
    <w:p w:rsidR="00C70B03" w:rsidRDefault="00C70B03" w:rsidP="00C70B03">
      <w:pPr>
        <w:jc w:val="both"/>
      </w:pPr>
    </w:p>
    <w:p w:rsidR="00C70B03" w:rsidRDefault="00C70B03" w:rsidP="00C70B03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C70B03" w:rsidRDefault="00C70B03" w:rsidP="00C70B03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C70B03" w:rsidRDefault="00C70B03" w:rsidP="00C70B03">
      <w:pPr>
        <w:jc w:val="both"/>
      </w:pPr>
      <w:r>
        <w:rPr>
          <w:color w:val="000000"/>
        </w:rPr>
        <w:t>Język wybrany staje się językiem obowiązkowym na poziomie B2+.</w:t>
      </w:r>
    </w:p>
    <w:p w:rsidR="00C70B03" w:rsidRDefault="00C70B03" w:rsidP="00C70B03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C70B03" w:rsidRDefault="00C70B03" w:rsidP="00C70B03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C70B03" w:rsidRDefault="00C70B03" w:rsidP="00C70B03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C70B03" w:rsidRDefault="00C70B03" w:rsidP="00C70B03">
      <w:pPr>
        <w:jc w:val="both"/>
        <w:rPr>
          <w:color w:val="000000"/>
        </w:rPr>
      </w:pPr>
    </w:p>
    <w:p w:rsidR="00C70B03" w:rsidRDefault="00C70B03" w:rsidP="00C70B03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C70B03" w:rsidRDefault="00C70B03" w:rsidP="00C70B03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C70B03" w:rsidRDefault="00C70B03" w:rsidP="00C70B03">
      <w:pPr>
        <w:jc w:val="both"/>
      </w:pPr>
    </w:p>
    <w:p w:rsidR="00C70B03" w:rsidRDefault="00C70B03" w:rsidP="00C70B03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C70B03" w:rsidRDefault="00C70B03" w:rsidP="00C70B03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C70B03" w:rsidRDefault="00C70B03" w:rsidP="00C70B03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C70B03" w:rsidRDefault="00C70B03" w:rsidP="00C70B03"/>
    <w:p w:rsidR="00C70B03" w:rsidRDefault="00C70B03" w:rsidP="00C70B03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C70B03" w:rsidRDefault="00C70B03" w:rsidP="00C70B03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C70B03" w:rsidRDefault="00C70B03" w:rsidP="00C70B03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C70B03" w:rsidRDefault="00C70B03" w:rsidP="00C70B03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, dysponując wiedzą i umiejętnościami umożliwiającymi samodzielne rozwiązywanie problemów zawodowych, jest przygotowany – w zależności od wybranej specjalności – do pracy w wydawnictwach, czasopismach, mediach </w:t>
      </w:r>
      <w:r>
        <w:lastRenderedPageBreak/>
        <w:t>elektronicznych, placówkach oświatowych, kulturalnych, samorządu lokalnego oraz– po ukończeniu specjalności/specjalizacji nauczycielskiej – w szkolnictwie (na poziomie szkoły ponadpodstawowej).</w:t>
      </w:r>
    </w:p>
    <w:p w:rsidR="00C70B03" w:rsidRDefault="00C70B03" w:rsidP="00C70B03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C70B03" w:rsidRDefault="00C70B03" w:rsidP="00C70B03">
      <w:pPr>
        <w:jc w:val="both"/>
      </w:pPr>
      <w:r>
        <w:t>Absolwent zna język obcy na poziomie biegłości B2+.</w:t>
      </w:r>
    </w:p>
    <w:p w:rsidR="00C70B03" w:rsidRDefault="00C70B03" w:rsidP="00C70B03"/>
    <w:p w:rsidR="00C70B03" w:rsidRDefault="00C70B03" w:rsidP="00C70B03"/>
    <w:p w:rsidR="00C70B03" w:rsidRDefault="00C70B03" w:rsidP="00C70B03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C70B03" w:rsidRDefault="00C70B03" w:rsidP="00C70B03"/>
    <w:p w:rsidR="00C64539" w:rsidRPr="008B3C1C" w:rsidRDefault="00C64539" w:rsidP="00C64539">
      <w:pPr>
        <w:jc w:val="both"/>
      </w:pPr>
      <w:r w:rsidRPr="008B3C1C">
        <w:rPr>
          <w:color w:val="000000"/>
          <w:shd w:val="clear" w:color="auto" w:fill="FFFFFF"/>
        </w:rPr>
        <w:t xml:space="preserve">Absolwenci filologii polskiej specjalności </w:t>
      </w:r>
      <w:r>
        <w:rPr>
          <w:b/>
          <w:color w:val="000000"/>
          <w:shd w:val="clear" w:color="auto" w:fill="FFFFFF"/>
        </w:rPr>
        <w:t>L</w:t>
      </w:r>
      <w:r w:rsidRPr="008B3C1C">
        <w:rPr>
          <w:b/>
          <w:color w:val="000000"/>
          <w:shd w:val="clear" w:color="auto" w:fill="FFFFFF"/>
        </w:rPr>
        <w:t xml:space="preserve">ider </w:t>
      </w:r>
      <w:r>
        <w:rPr>
          <w:b/>
          <w:color w:val="000000"/>
          <w:shd w:val="clear" w:color="auto" w:fill="FFFFFF"/>
        </w:rPr>
        <w:t xml:space="preserve">i animator </w:t>
      </w:r>
      <w:r w:rsidRPr="008B3C1C">
        <w:rPr>
          <w:b/>
          <w:color w:val="000000"/>
          <w:shd w:val="clear" w:color="auto" w:fill="FFFFFF"/>
        </w:rPr>
        <w:t>społeczn</w:t>
      </w:r>
      <w:r>
        <w:rPr>
          <w:b/>
          <w:color w:val="000000"/>
          <w:shd w:val="clear" w:color="auto" w:fill="FFFFFF"/>
        </w:rPr>
        <w:t>y</w:t>
      </w:r>
      <w:r w:rsidRPr="008B3C1C">
        <w:rPr>
          <w:color w:val="000000"/>
          <w:shd w:val="clear" w:color="auto" w:fill="FFFFFF"/>
        </w:rPr>
        <w:t xml:space="preserve"> będą dysponować wiedzą teoretyczną i praktyczną umożliwiającą organizację społeczności lokalnej wokół szeroko rozumianej kultury. W czasie zajęć studenci nauczą się praktycznych rozwiązań skoncentrowanych wokół następujących pojęć: współczesne życie kulturalne, wielokulturowość, edukacja regionalna, kształcenie humanistyczne i społeczne a nowoczesne wychowanie w dobie globalizacji i integracji europejskiej, komunikacja społeczna (sztuka konwersacji i sztuka pisania), społeczeństwo obywatelskie, wolontariat, słowo i obraz – aspekty promocji i reklamy, programy internetowe i gromadzenie, tworzenie i przekształcanie informacji, wprowadzenie do teorii i praktyki badania rynku, zarządzanie i finansowanie, statuty, umowy, organizacje pozarządowe, stypendia i programy dotacyjne, nabywanie umiejętności tworzenia projektów i wypełniania wniosków dotacyjnych. Ukończenie specjalności stwarza absolwentom większe możliwości na rynku pracy, a także daje możliwość samodzielnego budowania sobie miejsca pracy.</w:t>
      </w:r>
    </w:p>
    <w:p w:rsidR="00C70B03" w:rsidRDefault="00C70B03" w:rsidP="00C70B03"/>
    <w:p w:rsidR="00C70B03" w:rsidRDefault="00C70B03" w:rsidP="00C70B03"/>
    <w:p w:rsidR="00C70B03" w:rsidRDefault="00C70B03" w:rsidP="00C70B03"/>
    <w:p w:rsidR="00530B2C" w:rsidRDefault="00530B2C"/>
    <w:sectPr w:rsidR="00530B2C" w:rsidSect="00C70B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0B03"/>
    <w:rsid w:val="00021FF4"/>
    <w:rsid w:val="001A183F"/>
    <w:rsid w:val="00530B2C"/>
    <w:rsid w:val="00670631"/>
    <w:rsid w:val="006B6C93"/>
    <w:rsid w:val="008F7B44"/>
    <w:rsid w:val="00A65432"/>
    <w:rsid w:val="00B61B7E"/>
    <w:rsid w:val="00C64539"/>
    <w:rsid w:val="00C70B03"/>
    <w:rsid w:val="00D67FE9"/>
    <w:rsid w:val="00F130DC"/>
    <w:rsid w:val="00F2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0B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0B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0B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70B0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C70B0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1302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2018-09-14T07:23:00Z</dcterms:created>
  <dcterms:modified xsi:type="dcterms:W3CDTF">2018-09-21T15:04:00Z</dcterms:modified>
</cp:coreProperties>
</file>