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2F" w:rsidRDefault="0038612F" w:rsidP="0038612F">
      <w:pPr>
        <w:pStyle w:val="Tekstpodstawowy"/>
        <w:ind w:left="0"/>
        <w:jc w:val="center"/>
        <w:rPr>
          <w:sz w:val="20"/>
          <w:szCs w:val="20"/>
          <w:lang w:val="pl-PL"/>
        </w:rPr>
      </w:pPr>
      <w:r>
        <w:rPr>
          <w:rFonts w:eastAsiaTheme="minorHAnsi" w:cs="Verdana,Bold"/>
          <w:b/>
          <w:bCs/>
          <w:sz w:val="20"/>
          <w:szCs w:val="20"/>
          <w:lang w:val="pl-PL"/>
        </w:rPr>
        <w:t>OPIS ZAKŁADANYCH EFEKTÓW UCZENIA SIĘ DLA KIERUNKU STUDIÓW</w:t>
      </w:r>
    </w:p>
    <w:p w:rsidR="0038612F" w:rsidRDefault="0038612F" w:rsidP="0038612F">
      <w:pPr>
        <w:pStyle w:val="Tekstpodstawowy"/>
        <w:ind w:left="0"/>
        <w:rPr>
          <w:rFonts w:ascii="Cambria" w:hAnsi="Cambria"/>
          <w:sz w:val="20"/>
          <w:szCs w:val="20"/>
          <w:lang w:val="pl-PL"/>
        </w:rPr>
      </w:pPr>
    </w:p>
    <w:p w:rsidR="0038612F" w:rsidRDefault="0038612F" w:rsidP="0038612F">
      <w:pPr>
        <w:pStyle w:val="Tekstpodstawowy"/>
        <w:ind w:left="3540" w:firstLine="708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123"/>
        <w:gridCol w:w="6132"/>
        <w:gridCol w:w="2033"/>
      </w:tblGrid>
      <w:tr w:rsidR="0038612F" w:rsidTr="0038612F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2F" w:rsidRDefault="0038612F">
            <w:pPr>
              <w:rPr>
                <w:rFonts w:eastAsia="Times New Roman"/>
                <w:sz w:val="20"/>
                <w:szCs w:val="20"/>
              </w:rPr>
            </w:pPr>
          </w:p>
          <w:p w:rsidR="0038612F" w:rsidRDefault="0038612F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kierunku studiów: </w:t>
            </w:r>
            <w:r>
              <w:rPr>
                <w:b/>
                <w:sz w:val="20"/>
                <w:szCs w:val="20"/>
              </w:rPr>
              <w:t>Antropologia literatury, teatru i filmu</w:t>
            </w:r>
          </w:p>
          <w:p w:rsidR="0038612F" w:rsidRDefault="0038612F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Dyscypliny naukowe: </w:t>
            </w:r>
            <w:r>
              <w:rPr>
                <w:b/>
                <w:sz w:val="20"/>
                <w:szCs w:val="20"/>
              </w:rPr>
              <w:t>literaturoznawstwo (86,6 %), językoznawstwo (13,4%)</w:t>
            </w:r>
          </w:p>
          <w:p w:rsidR="0038612F" w:rsidRDefault="003861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 kształcenia: </w:t>
            </w:r>
            <w:r>
              <w:rPr>
                <w:b/>
                <w:sz w:val="20"/>
                <w:szCs w:val="20"/>
              </w:rPr>
              <w:t>studia II stopnia</w:t>
            </w:r>
          </w:p>
          <w:p w:rsidR="0038612F" w:rsidRDefault="003861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Poziom kwalifikacji:</w:t>
            </w:r>
            <w:r>
              <w:rPr>
                <w:b/>
                <w:sz w:val="20"/>
                <w:szCs w:val="20"/>
              </w:rPr>
              <w:t xml:space="preserve"> 7</w:t>
            </w:r>
          </w:p>
          <w:p w:rsidR="0038612F" w:rsidRDefault="003861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kształcenia: </w:t>
            </w:r>
            <w:r>
              <w:rPr>
                <w:b/>
                <w:sz w:val="20"/>
                <w:szCs w:val="20"/>
              </w:rPr>
              <w:t>ogólnoakademicki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Kod efektu</w:t>
            </w:r>
          </w:p>
          <w:p w:rsidR="0038612F" w:rsidRDefault="0038612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uczenia się dla</w:t>
            </w:r>
          </w:p>
          <w:p w:rsidR="0038612F" w:rsidRDefault="0038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kierunku studiów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Efekty uczenia się dla kierunku studiów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Po ukończeniu studiów drugiego stopnia na kierunku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antropologia literatury, teatru i filmu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absolwent uzyska efekty uczenia się w zakresie: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Odniesienie do efektów kształcenia w obszarze (obszarach)</w:t>
            </w:r>
          </w:p>
        </w:tc>
      </w:tr>
      <w:tr w:rsidR="0038612F" w:rsidTr="0038612F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pogłębioną, rozszerzoną, uporządkowaną i podbudowaną teoretycznie wiedzę o specyfice metodologicznej i terminologicznej dyscyplin humanistycznych; zna jej uwarunkowania historyczne i teoretyczne (filozoficzne); rozumie zarówno integralność humanistyki jako takiej, jak też zależności strukturalne i przedmiotowe pomiędzy jej dziedzinami i dyscyplinami, mając  zarazem świadomość specyficznego uwikłania humanistyki – jako wiedzy o kulturze – w jej przedmiot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 pogłębioną, rozszerzoną uporządkowaną i podbudowaną teoretycznie wiedzę z zakresu dyscyplin humanistycznych wyróżnionych w strukturze teoretycznej kierunku: literaturoznawstwa i językoznawstwa (pojętych jako projekt „humanistyki integralnej”); </w:t>
            </w:r>
            <w:r>
              <w:rPr>
                <w:color w:val="000000" w:themeColor="text1"/>
                <w:sz w:val="20"/>
                <w:szCs w:val="20"/>
              </w:rPr>
              <w:t>zna tendencje rozwojowe dyscyplin, do których przyporządkowany jest kierunek studiów: literaturoznawstwa i językoznawstwa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K_W03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 stopniu rozszerzonym kluczowe – wybrane ze względu na specyfikę kierunku – teorie i koncepcje wypracowane w obrębie literaturoznawstwa i językoznawstwa; posiada pogłębioną wiedzę o uwarunkowaniach metodologicznych i terminologicznych tych teorii i koncepcji; rozumie ich kontekst hermeneutyczny i aksjologiczny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K_W04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rozszerzoną wiedzę o najważniejszych – wybranych ze względu na specyfikę kierunku – współczesnych dokonaniach i tendencjach w obrębie literaturoznawstwa i językoznawstwa; z</w:t>
            </w:r>
            <w:r>
              <w:rPr>
                <w:color w:val="000000" w:themeColor="text1"/>
                <w:sz w:val="20"/>
                <w:szCs w:val="20"/>
              </w:rPr>
              <w:t>na tendencje rozwojowe dyscyplin, do których przyporządkowany jest kierunek studiów: literaturoznawstwa i językoznawstwa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K_W05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rozszerzoną wiedzę o instytucjach kultury, mediach i multimediach w ich związku z kulturą oraz o współczesnym życiu kulturalnym, szczególnie literackim, teatralnym i filmowym, a także muzycznym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K_W06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pogłębioną wiedzę o języku w jego dwojakiejpostaci: akustycznej i graficznej); rozumie zarówno komunikacyjne, hermeneutyczne i perswazyjne walory języka, jak też kruchość jego struktury semantycznej i etycznej; rozumie swoistość związku języka i kultury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P7S_WG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K_W07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kontekst systemowy (w tym prawno-ekonomiczny) instytucjonalizacji, formalizacji i </w:t>
            </w:r>
            <w:r>
              <w:rPr>
                <w:sz w:val="20"/>
                <w:szCs w:val="20"/>
              </w:rPr>
              <w:lastRenderedPageBreak/>
              <w:t>specjalizacji dziedzin kultury i sztuki; zna i rozumie podstawowe konteksty funkcjonowania i obowiązywania reguł własności intelektualnej, przemysłowej i prawa autorskiego; zna i rozumie ekonomiczne, prawne, etyczne i inne uwarunkowania różnych rodzajów działalności zawodowej związanych z kierunkiem studiów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P7S_WK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K_W08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metody i </w:t>
            </w:r>
            <w:r>
              <w:rPr>
                <w:color w:val="000000" w:themeColor="text1"/>
                <w:sz w:val="20"/>
                <w:szCs w:val="20"/>
              </w:rPr>
              <w:t>podstawowe zasady tworzenia i rozwoju różnych form przedsiębiorczości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K_W09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fundamentalne dylematy współczesnej cywilizacji; potrafi wskazać ich kontekst, uwarunkowania i skutki na przykładzie zjawisk z zakresu studiowanych dyscyplin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P7S_WK</w:t>
            </w:r>
          </w:p>
        </w:tc>
      </w:tr>
      <w:tr w:rsidR="0038612F" w:rsidTr="0038612F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UMIEJĘTNOŚCI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rozszerzać swoją wiedzę w sposób nieprzypadkowy, tj. nie ograniczając się do mediów elektronicznych, tak by pogłębiać swoje umiejętności badawcze, zawodowe i intelektualne, a zarazem unikać zbyt łatwego relatywizmu i nie naruszać swojej zdolności do podejmowania decyzji w stopniu wyższym, niż jest to nieuniknione ze względu na naturę wiedzy w ogóle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wykorzystując zdobyte w czasie studiów narzędzia analityczne, selekcjonuje i integruje informacje, m.in. uzyskane za pomocą zaawansowanych technik informacyjno-komunikacyjnych; potrafi dywersyfikować źródła swojej wiedzy; dokonuje krytycznej analizy, syntezy oraz twórczej interpretacji zdobytych informacji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K_U03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poddać rozszerzonej i krytycznej analizie i pogłębionej, twórczej interpretacji przedmioty i teksty kultury, w tym zwłaszcza dzieła literackie, teatralne i filmowe, wykorzystując zarówno klasyczne, jak i wybrane nieklasyczne – w tym najnowsze – osiągnięcia humanistyki, szczególnie w zakresie literaturoznawstwa i językoznawstwa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K_U04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przeprowadzić dobór każdorazowo odpowiednich i stosownych metod i narzędzi badawczych, m.in. zaawansowanych technik informacyjno-komunikacyjnych, ale  również własnych, tj. konstruowanych </w:t>
            </w:r>
            <w:r>
              <w:rPr>
                <w:i/>
                <w:sz w:val="20"/>
                <w:szCs w:val="20"/>
              </w:rPr>
              <w:t>ad hoc</w:t>
            </w:r>
            <w:r>
              <w:rPr>
                <w:sz w:val="20"/>
                <w:szCs w:val="20"/>
              </w:rPr>
              <w:t>, szczególnie w zakresie dyscyplin kierunkowych: literaturoznawstwa i językoznawstwa; szacuje i ewentualnie wykorzystuje zdolność poszczególnych metod (i stojących za nimi idei) do wchodzenia z sobą w typowe i nietypowe alianse i do samodzielnego rozwiązywania złożonych i nietypowych problemów w obrębie literaturoznawstwa i językoznawstwa; innowacyjnie wykonuje zadania w nieprzewidywalnych warunkach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K_U05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kontekście zawodowym i intelektualnym – w odniesieniu do faktów i artefaktów świata ludzkiego – formułuje i prezentuje opinie krytyczne; potrafi nadać swoim wątpliwościom postać argumentacji i twórczo je interpretować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K_U06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przeprowadzić doraźną bądź rzeczywistą integrację swojej wiedzy lub jej części, o ile jest to możliwe i pożądane, w kontekście pracy zawodowej i poza nim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P7S_UW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K_U07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budować pogłębione i zarazem poprawne wypowiedzi ustne i pisemne w zakresie dyscyplin kierunkowych: literaturoznawstwa i językoznawstwa; </w:t>
            </w:r>
            <w:r>
              <w:rPr>
                <w:sz w:val="20"/>
                <w:szCs w:val="20"/>
              </w:rPr>
              <w:lastRenderedPageBreak/>
              <w:t>potrafi, aktualizując rzeczone wypowiedzi, wykorzystać specyficzne możliwości poszczególnych rodzajów kanałów komunikacyjnych, w tym nowych mediów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P7S_UK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K_U08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umiejętności językowe zgodne z wymogami określonymi dla poziomu B2+ Europejskiego Systemu Opisu Kształcenia Językowego dla języka obcego; potrafi je wykorzystać, budując w języku obcym wypowiedzi ustne i pisemne w zakresie dyscyplin kierunkowych: literaturoznawstwa i językoznawstwa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K_U09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komunikować się na tematy specjalistyczne ze zróżnicowanymi kręgami odbiorców; umie zaplanować i prowadzić debatę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K_U10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zorganizować pracę zespołu, współdziałać w nim i sprawnie nim kierować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P7S_U0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planować i realizować proces permanentnego uczenia i doskonalenia się, zwłaszcza w zakresie rozwijania umiejętności językowych; potrafi inspirować i organizować proces uczenia się innych osób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P7S_UU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gospodarować czasem i realizować w wyznaczonych terminach, samodzielnie lub w zespole, określone zadania; potrafi dokonać wyboru optymalnego rozwiązania i skutecznie przekonać do swoich racji; jest odpowiedzialny za wyniki uzyskane w pracy zespołowej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P7S_U0</w:t>
            </w:r>
          </w:p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P7S_UU</w:t>
            </w:r>
          </w:p>
        </w:tc>
      </w:tr>
      <w:tr w:rsidR="0038612F" w:rsidTr="0038612F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KOMPETENCJE SPOŁECZNE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krytycznej oceny posiadanej wiedzy i odbieranych treści; uznaje znaczenie wiedzy w rozwiązywaniu problemów poznawczych i praktycznych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rozumiejąc każdorazową złożoność tego, co relewantne, i tego, co redundantne w kulturze, potrafi stworzyć lub zmodyfikować porządek swoich doraźnych i niedoraźnych celów i zadań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P7S_KK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K_K03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czuje się odpowiedzialny za przyszłość kultury śródziemnomorskiej, a w jej obrębie – polskiej; podejmuje, w sobie właściwej skali, działania na rzecz zachowania tego, co w niej kluczowe; jest gotów do wypełniania zobowiązań społecznych, inspirowania i organizowania działalności na rzecz środowiska społecznego, interesu publicznego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K_K04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rozumiejąc strukturę i uwarunkowania „teatru życia codziennego”, przyjmuje w nim różne role; rozumie przy tym, że niektóre role są nieakceptowalne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K_K05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prawidłowo identyfikuje i rozstrzyga dylematy związane z wykonywaniem zawodu, z uwzględnieniem zmieniających się potrzeb społecznych, w tym rozwijania dorobku zawodu i podtrzymywania jego etosu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P7S_KR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K_K06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612F" w:rsidRDefault="0038612F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myślenia i działania w sposób przedsiębiorczy, do współpracy i współdziałania, negocjacji, posługiwania się metodami i narzędziami zarządzania własną ścieżką kariery zawodowej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  <w:tr w:rsidR="0038612F" w:rsidTr="003861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K_K07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życiu kulturalnym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2F" w:rsidRDefault="0038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</w:tc>
      </w:tr>
    </w:tbl>
    <w:p w:rsidR="0038612F" w:rsidRDefault="0038612F" w:rsidP="0038612F">
      <w:pPr>
        <w:pStyle w:val="Tekstpodstawowy"/>
        <w:spacing w:before="12"/>
        <w:ind w:left="0"/>
        <w:rPr>
          <w:rFonts w:ascii="Cambria" w:hAnsi="Cambria"/>
          <w:sz w:val="20"/>
          <w:szCs w:val="20"/>
          <w:lang w:val="pl-PL"/>
        </w:rPr>
      </w:pPr>
    </w:p>
    <w:p w:rsidR="0038612F" w:rsidRDefault="0038612F" w:rsidP="0038612F">
      <w:pPr>
        <w:pStyle w:val="Tekstpodstawowy"/>
        <w:spacing w:before="99"/>
        <w:ind w:left="567"/>
        <w:rPr>
          <w:rFonts w:ascii="Cambria" w:hAnsi="Cambria"/>
          <w:lang w:val="pl-PL"/>
        </w:rPr>
      </w:pPr>
      <w:r>
        <w:rPr>
          <w:rFonts w:ascii="Cambria" w:hAnsi="Cambria"/>
          <w:u w:val="single"/>
          <w:lang w:val="pl-PL"/>
        </w:rPr>
        <w:t>*Objaśnienie symboli: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t>PRK – Polska Rama Kwalifikacji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t>P6S_WG/P7S _WG – kod składnika opisu kwalifikacji dla poziomu 6 i 7 w charakterystykach drugiego stopnia Polskiej Ramy Kwalifikacji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t>K (przed podkreśleniem) – kierunkowe efekty uczenia się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t xml:space="preserve">W – kategoria – wiedza 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t xml:space="preserve">U – kategoria – umiejętności 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lastRenderedPageBreak/>
        <w:t>K (po podkreśleniu) – kategoria – kompetencje społeczne</w:t>
      </w:r>
    </w:p>
    <w:p w:rsidR="0038612F" w:rsidRDefault="0038612F" w:rsidP="0038612F">
      <w:pPr>
        <w:widowControl/>
        <w:adjustRightInd w:val="0"/>
        <w:ind w:left="567"/>
        <w:rPr>
          <w:rFonts w:ascii="Cambria" w:eastAsiaTheme="minorHAnsi" w:hAnsi="Cambria"/>
          <w:sz w:val="16"/>
          <w:szCs w:val="16"/>
          <w:lang w:val="pl-PL"/>
        </w:rPr>
      </w:pPr>
      <w:r>
        <w:rPr>
          <w:rFonts w:ascii="Cambria" w:eastAsiaTheme="minorHAnsi" w:hAnsi="Cambria"/>
          <w:sz w:val="16"/>
          <w:szCs w:val="16"/>
          <w:lang w:val="pl-PL"/>
        </w:rPr>
        <w:t>01, 02, 03 i kolejne – kolejny numer kierunkowego efektu uczenia się</w:t>
      </w:r>
    </w:p>
    <w:p w:rsidR="00EE7C8A" w:rsidRDefault="00EE7C8A"/>
    <w:sectPr w:rsidR="00EE7C8A" w:rsidSect="00EE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38612F"/>
    <w:rsid w:val="002E6C7D"/>
    <w:rsid w:val="0038612F"/>
    <w:rsid w:val="00517E73"/>
    <w:rsid w:val="00EE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61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1"/>
    <w:semiHidden/>
    <w:unhideWhenUsed/>
    <w:qFormat/>
    <w:rsid w:val="0038612F"/>
    <w:pPr>
      <w:ind w:left="27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612F"/>
    <w:rPr>
      <w:rFonts w:ascii="Verdana" w:eastAsia="Verdana" w:hAnsi="Verdana" w:cs="Verdana"/>
      <w:lang w:val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semiHidden/>
    <w:locked/>
    <w:rsid w:val="0038612F"/>
    <w:rPr>
      <w:rFonts w:ascii="Verdana" w:eastAsia="Verdana" w:hAnsi="Verdana" w:cs="Verdan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386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7270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2021-09-23T08:17:00Z</dcterms:created>
  <dcterms:modified xsi:type="dcterms:W3CDTF">2021-09-24T14:53:00Z</dcterms:modified>
</cp:coreProperties>
</file>