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  <w:r>
        <w:rPr>
          <w:caps/>
        </w:rPr>
        <w:br/>
      </w:r>
      <w:r w:rsidRPr="00210741">
        <w:rPr>
          <w:b/>
          <w:iCs/>
          <w:caps/>
          <w:sz w:val="40"/>
          <w:szCs w:val="40"/>
        </w:rPr>
        <w:t>KULTURA I PRAKTYKA TEKSTU: TWÓRCZE PISANIE I EDYTORSTW</w:t>
      </w:r>
      <w:r>
        <w:rPr>
          <w:b/>
          <w:iCs/>
          <w:caps/>
          <w:sz w:val="40"/>
          <w:szCs w:val="40"/>
        </w:rPr>
        <w:t>o</w:t>
      </w:r>
    </w:p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</w:p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  <w:r>
        <w:rPr>
          <w:b/>
          <w:iCs/>
          <w:caps/>
          <w:sz w:val="40"/>
          <w:szCs w:val="40"/>
        </w:rPr>
        <w:t>STUDIA I STOPNIA</w:t>
      </w:r>
    </w:p>
    <w:p w:rsidR="003D49DC" w:rsidRDefault="003D49DC" w:rsidP="003D49DC">
      <w:pPr>
        <w:spacing w:line="100" w:lineRule="atLeast"/>
        <w:rPr>
          <w:b/>
          <w:iCs/>
          <w:caps/>
          <w:sz w:val="40"/>
          <w:szCs w:val="40"/>
        </w:rPr>
      </w:pPr>
    </w:p>
    <w:p w:rsidR="003D49DC" w:rsidRPr="006C4DE4" w:rsidRDefault="003D49DC" w:rsidP="003D49DC">
      <w:pPr>
        <w:spacing w:line="100" w:lineRule="atLeast"/>
        <w:jc w:val="both"/>
        <w:rPr>
          <w:b/>
          <w:iCs/>
          <w:caps/>
          <w:sz w:val="28"/>
          <w:szCs w:val="28"/>
        </w:rPr>
      </w:pPr>
      <w:r>
        <w:rPr>
          <w:b/>
          <w:iCs/>
          <w:caps/>
          <w:sz w:val="28"/>
          <w:szCs w:val="28"/>
        </w:rPr>
        <w:t>(dla immatrykulowanych w 2018/2019</w:t>
      </w:r>
      <w:r w:rsidRPr="00284280">
        <w:rPr>
          <w:b/>
          <w:iCs/>
          <w:caps/>
          <w:sz w:val="28"/>
          <w:szCs w:val="28"/>
        </w:rPr>
        <w:t xml:space="preserve"> i później) </w:t>
      </w:r>
    </w:p>
    <w:p w:rsidR="003D49DC" w:rsidRPr="00994161" w:rsidRDefault="003D49DC" w:rsidP="003D49DC">
      <w:pPr>
        <w:spacing w:line="100" w:lineRule="atLeast"/>
        <w:jc w:val="both"/>
        <w:rPr>
          <w:iCs/>
          <w:caps/>
          <w:sz w:val="28"/>
          <w:szCs w:val="28"/>
        </w:rPr>
      </w:pPr>
    </w:p>
    <w:p w:rsidR="003D49DC" w:rsidRPr="00C97482" w:rsidRDefault="003D49DC" w:rsidP="003D49DC">
      <w:pPr>
        <w:spacing w:line="100" w:lineRule="atLeast"/>
        <w:jc w:val="both"/>
        <w:rPr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  <w:jc w:val="center"/>
        <w:rPr>
          <w:b/>
          <w:caps/>
        </w:rPr>
      </w:pPr>
    </w:p>
    <w:p w:rsidR="003D49DC" w:rsidRDefault="003D49DC" w:rsidP="003D49DC">
      <w:pPr>
        <w:spacing w:line="100" w:lineRule="atLeast"/>
      </w:pPr>
    </w:p>
    <w:p w:rsidR="003D49DC" w:rsidRPr="000732E3" w:rsidRDefault="003D49DC" w:rsidP="003D49DC">
      <w:pPr>
        <w:spacing w:line="360" w:lineRule="auto"/>
        <w:rPr>
          <w:sz w:val="28"/>
          <w:szCs w:val="28"/>
        </w:rPr>
      </w:pPr>
      <w:r w:rsidRPr="000732E3">
        <w:rPr>
          <w:rFonts w:eastAsia="Times New Roman"/>
          <w:b/>
          <w:bCs/>
          <w:sz w:val="28"/>
          <w:szCs w:val="28"/>
        </w:rPr>
        <w:t>I ROK STUDIÓW</w:t>
      </w:r>
    </w:p>
    <w:p w:rsidR="003D49DC" w:rsidRPr="000732E3" w:rsidRDefault="003D49DC" w:rsidP="003D49DC">
      <w:pPr>
        <w:pStyle w:val="Nagwek2"/>
        <w:rPr>
          <w:sz w:val="28"/>
          <w:szCs w:val="28"/>
        </w:rPr>
      </w:pPr>
      <w:r w:rsidRPr="000732E3">
        <w:rPr>
          <w:sz w:val="28"/>
          <w:szCs w:val="28"/>
        </w:rPr>
        <w:t>I SEMESTR</w:t>
      </w:r>
    </w:p>
    <w:tbl>
      <w:tblPr>
        <w:tblW w:w="0" w:type="auto"/>
        <w:tblInd w:w="-65" w:type="dxa"/>
        <w:tblLayout w:type="fixed"/>
        <w:tblLook w:val="0000"/>
      </w:tblPr>
      <w:tblGrid>
        <w:gridCol w:w="516"/>
        <w:gridCol w:w="5417"/>
        <w:gridCol w:w="2700"/>
        <w:gridCol w:w="1440"/>
        <w:gridCol w:w="1800"/>
        <w:gridCol w:w="1980"/>
      </w:tblGrid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rPr>
                <w:b/>
                <w:bCs/>
              </w:rPr>
              <w:t>Forma zaliczenia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Podstawy filozofii literatury i kultury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Wykład kowersatoryjny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E</w:t>
            </w:r>
          </w:p>
          <w:p w:rsidR="003D49DC" w:rsidRDefault="003D49DC" w:rsidP="003D49DC">
            <w:pPr>
              <w:spacing w:line="100" w:lineRule="atLeast"/>
            </w:pP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Kultura języka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Wprowadzenie do antropologii literatury i kultury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Literatura dawna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Poetyka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6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Retoryka praktyczna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 xml:space="preserve">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7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Analiza tekstu literackiego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8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Film i teatr (I)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9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Stylistyka praktyczna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10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Warsztat pracy filologa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10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</w:pPr>
            <w:r w:rsidRPr="00C97482">
              <w:rPr>
                <w:bCs/>
              </w:rPr>
              <w:t>11</w:t>
            </w:r>
          </w:p>
        </w:tc>
        <w:tc>
          <w:tcPr>
            <w:tcW w:w="541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Prawo autorskie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W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20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ZnO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bCs/>
                <w:i/>
              </w:rPr>
              <w:t>1</w:t>
            </w:r>
            <w:r>
              <w:rPr>
                <w:bCs/>
                <w:i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3D49DC">
              <w:rPr>
                <w:i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>
              <w:rPr>
                <w:i/>
              </w:rPr>
              <w:t xml:space="preserve"> </w:t>
            </w:r>
            <w:r w:rsidRPr="003D49DC">
              <w:rPr>
                <w:i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EF1D20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  <w:rPr>
                <w:bCs/>
              </w:rPr>
            </w:pPr>
            <w:r w:rsidRPr="00EF1D20">
              <w:rPr>
                <w:bCs/>
              </w:rPr>
              <w:t>13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Szkolenie wstępne w ramach BHP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E-learning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20" w:rsidRPr="00EF1D20" w:rsidRDefault="00EF1D20" w:rsidP="003D49DC">
            <w:pPr>
              <w:spacing w:line="100" w:lineRule="atLeast"/>
            </w:pPr>
            <w:r w:rsidRPr="00EF1D20">
              <w:t>Z</w:t>
            </w:r>
          </w:p>
        </w:tc>
      </w:tr>
      <w:tr w:rsidR="003D49DC" w:rsidTr="003D49D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C97482" w:rsidRDefault="003D49DC" w:rsidP="003D49DC">
            <w:pPr>
              <w:spacing w:line="100" w:lineRule="atLeast"/>
              <w:rPr>
                <w:bCs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line="100" w:lineRule="atLeast"/>
              <w:rPr>
                <w:b/>
              </w:rPr>
            </w:pPr>
            <w:r w:rsidRPr="003D49DC">
              <w:rPr>
                <w:b/>
              </w:rPr>
              <w:t>34</w:t>
            </w:r>
            <w:r w:rsidR="00EF1D20">
              <w:rPr>
                <w:b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line="100" w:lineRule="atLeast"/>
              <w:rPr>
                <w:b/>
              </w:rPr>
            </w:pPr>
            <w:r w:rsidRPr="000A034E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</w:p>
        </w:tc>
      </w:tr>
    </w:tbl>
    <w:p w:rsidR="003D49DC" w:rsidRDefault="003D49DC" w:rsidP="003D49DC">
      <w:pPr>
        <w:rPr>
          <w:b/>
          <w:bCs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Pr="000732E3" w:rsidRDefault="003D49DC" w:rsidP="003D49DC">
      <w:pPr>
        <w:rPr>
          <w:b/>
          <w:sz w:val="28"/>
          <w:szCs w:val="28"/>
        </w:rPr>
      </w:pPr>
      <w:r w:rsidRPr="000732E3">
        <w:rPr>
          <w:b/>
          <w:sz w:val="28"/>
          <w:szCs w:val="28"/>
        </w:rPr>
        <w:t>II SEMESTR</w:t>
      </w:r>
    </w:p>
    <w:p w:rsidR="003D49DC" w:rsidRDefault="003D49DC" w:rsidP="003D49DC">
      <w:pPr>
        <w:rPr>
          <w:b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3"/>
        <w:gridCol w:w="5400"/>
        <w:gridCol w:w="2700"/>
        <w:gridCol w:w="1440"/>
        <w:gridCol w:w="1800"/>
        <w:gridCol w:w="1980"/>
      </w:tblGrid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Film i teatr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 xml:space="preserve">4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E</w:t>
            </w:r>
          </w:p>
        </w:tc>
      </w:tr>
      <w:tr w:rsidR="003D49DC" w:rsidTr="003D49DC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Literatura XIX wieku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ZnO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Poetyka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E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Redakcja tekstu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ZnO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Kultura języka (II)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ZnO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Analiza tekstu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ZnO</w:t>
            </w:r>
          </w:p>
        </w:tc>
      </w:tr>
      <w:tr w:rsidR="003D49DC" w:rsidTr="003D49DC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7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Twórcze pisanie (teksty artystyczne - proza)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warsztaty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bCs/>
              </w:rPr>
            </w:pPr>
            <w:r w:rsidRPr="003D49DC"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rPr>
                <w:bCs/>
              </w:rPr>
              <w:t>ZnO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bCs/>
                <w:i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widowControl/>
              <w:spacing w:after="200" w:line="276" w:lineRule="auto"/>
              <w:rPr>
                <w:i/>
              </w:rPr>
            </w:pPr>
            <w:r w:rsidRPr="00AF5E24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bCs/>
                <w:i/>
              </w:rPr>
            </w:pPr>
            <w:r w:rsidRPr="00AF5E24">
              <w:rPr>
                <w:i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bCs/>
                <w:i/>
              </w:rPr>
              <w:t>ZnO</w:t>
            </w:r>
          </w:p>
        </w:tc>
      </w:tr>
      <w:tr w:rsidR="003D49DC" w:rsidTr="003D4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  <w:rPr>
                <w:b/>
              </w:rPr>
            </w:pPr>
            <w:r w:rsidRPr="000A034E">
              <w:rPr>
                <w:b/>
              </w:rPr>
              <w:t>270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  <w:rPr>
                <w:b/>
              </w:rPr>
            </w:pPr>
            <w:r w:rsidRPr="000A034E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</w:p>
        </w:tc>
      </w:tr>
    </w:tbl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Pr="000732E3" w:rsidRDefault="003D49DC" w:rsidP="003D49DC">
      <w:pPr>
        <w:rPr>
          <w:b/>
          <w:sz w:val="28"/>
          <w:szCs w:val="28"/>
        </w:rPr>
      </w:pPr>
      <w:r w:rsidRPr="000732E3">
        <w:rPr>
          <w:b/>
          <w:sz w:val="28"/>
          <w:szCs w:val="28"/>
        </w:rPr>
        <w:t xml:space="preserve">II ROK </w:t>
      </w:r>
    </w:p>
    <w:p w:rsidR="003D49DC" w:rsidRPr="000732E3" w:rsidRDefault="003D49DC" w:rsidP="003D49DC">
      <w:pPr>
        <w:rPr>
          <w:b/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t>III SEMESTR</w:t>
      </w:r>
    </w:p>
    <w:tbl>
      <w:tblPr>
        <w:tblW w:w="0" w:type="auto"/>
        <w:tblInd w:w="-65" w:type="dxa"/>
        <w:tblLayout w:type="fixed"/>
        <w:tblLook w:val="0000"/>
      </w:tblPr>
      <w:tblGrid>
        <w:gridCol w:w="526"/>
        <w:gridCol w:w="5407"/>
        <w:gridCol w:w="2700"/>
        <w:gridCol w:w="1440"/>
        <w:gridCol w:w="1800"/>
        <w:gridCol w:w="1980"/>
      </w:tblGrid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Lp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 xml:space="preserve">Forma zajęć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 w:rsidRPr="000A034E">
              <w:rPr>
                <w:bCs/>
              </w:rPr>
              <w:t>1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 xml:space="preserve">Literatura 1918-1989 (dwudziestolecia i wojny)                    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 xml:space="preserve">ZnO 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Literatura polska po 1989 r. (proza)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r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artystyczne)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4</w:t>
            </w:r>
          </w:p>
        </w:tc>
        <w:tc>
          <w:tcPr>
            <w:tcW w:w="5407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użytkowe)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Redakcja tekstu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0A034E" w:rsidRDefault="003D49DC" w:rsidP="003D49DC">
            <w:pPr>
              <w:spacing w:after="200"/>
            </w:pPr>
            <w:r>
              <w:rPr>
                <w:bCs/>
              </w:rPr>
              <w:t>6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Rynek pracy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r w:rsidRPr="00B33D18"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B33D18" w:rsidRDefault="003D49DC" w:rsidP="003D49DC">
            <w:r w:rsidRPr="00B33D18"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bCs/>
              </w:rPr>
            </w:pPr>
            <w:r w:rsidRPr="003D49DC">
              <w:rPr>
                <w:bCs/>
              </w:rPr>
              <w:t>7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Twórcze pisanie (teksty artystyczne - poezja)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r w:rsidRPr="003D49DC"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r w:rsidRPr="003D49DC"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r w:rsidRPr="003D49DC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r w:rsidRPr="003D49DC"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Język obcy</w:t>
            </w:r>
            <w:r>
              <w:rPr>
                <w:i/>
              </w:rPr>
              <w:t xml:space="preserve">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lektorat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3D49DC" w:rsidTr="003D49D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B33D18">
              <w:rPr>
                <w:b/>
              </w:rPr>
              <w:t>3</w:t>
            </w:r>
            <w:r>
              <w:rPr>
                <w:b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>
      <w:r>
        <w:t>* Punkty ECTS za język obcy (cały kurs, tj. 180 godzin) są uwzględnione w sem. V</w:t>
      </w:r>
    </w:p>
    <w:p w:rsidR="003D49DC" w:rsidRDefault="003D49DC" w:rsidP="003D49DC"/>
    <w:p w:rsidR="003D49DC" w:rsidRDefault="003D49DC" w:rsidP="003D49DC">
      <w:pPr>
        <w:pStyle w:val="Nagwek1"/>
      </w:pPr>
    </w:p>
    <w:p w:rsidR="003D49DC" w:rsidRDefault="003D49DC" w:rsidP="003D49DC">
      <w:pPr>
        <w:pStyle w:val="Nagwek1"/>
        <w:tabs>
          <w:tab w:val="clear" w:pos="0"/>
        </w:tabs>
      </w:pPr>
    </w:p>
    <w:p w:rsidR="003D49DC" w:rsidRDefault="003D49DC" w:rsidP="003D49DC"/>
    <w:p w:rsidR="003D49DC" w:rsidRDefault="003D49DC" w:rsidP="003D49DC"/>
    <w:p w:rsidR="003D49DC" w:rsidRDefault="003D49DC" w:rsidP="003D49DC"/>
    <w:p w:rsidR="003D49DC" w:rsidRPr="00994161" w:rsidRDefault="003D49DC" w:rsidP="003D49DC"/>
    <w:p w:rsidR="003D49DC" w:rsidRPr="000732E3" w:rsidRDefault="003D49DC" w:rsidP="003D49DC">
      <w:pPr>
        <w:pStyle w:val="Nagwek1"/>
        <w:rPr>
          <w:sz w:val="28"/>
          <w:szCs w:val="28"/>
        </w:rPr>
      </w:pPr>
      <w:r w:rsidRPr="000732E3">
        <w:rPr>
          <w:sz w:val="28"/>
          <w:szCs w:val="28"/>
        </w:rPr>
        <w:lastRenderedPageBreak/>
        <w:t>IV SEMESTR</w:t>
      </w:r>
    </w:p>
    <w:p w:rsidR="003D49DC" w:rsidRPr="005840A1" w:rsidRDefault="003D49DC" w:rsidP="003D49DC"/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5840A1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Literatura 1918-1989 (powojenna)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widowControl/>
              <w:spacing w:after="200" w:line="276" w:lineRule="auto"/>
              <w:rPr>
                <w:highlight w:val="yellow"/>
              </w:rPr>
            </w:pPr>
            <w:r>
              <w:t>Literatura polska po 1989 r.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  <w:rPr>
                <w:highlight w:val="yellow"/>
              </w:rPr>
            </w:pPr>
            <w:r>
              <w:t>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  <w:rPr>
                <w:highlight w:val="yellow"/>
              </w:rPr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  <w:rPr>
                <w:highlight w:val="yellow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FE4774" w:rsidRDefault="003D49DC" w:rsidP="003D49DC">
            <w:pPr>
              <w:rPr>
                <w:highlight w:val="yellow"/>
              </w:rPr>
            </w:pPr>
            <w:r>
              <w:t>E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Literatura polska po 1989 r. (poezja)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 xml:space="preserve">K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EB4B68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krytyczne)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 xml:space="preserve">ZnO  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 w:rsidRPr="00994161">
              <w:rPr>
                <w:bCs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Podstawy typografii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Lab.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Współczesne edytorstwo książki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  <w:r w:rsidRPr="00AD6148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FE4774" w:rsidRDefault="003D49DC" w:rsidP="003D49DC">
            <w:pPr>
              <w:spacing w:after="200"/>
            </w:pPr>
            <w:r w:rsidRPr="00FE4774">
              <w:rPr>
                <w:bCs/>
              </w:rPr>
              <w:t>7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Praktyki**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D6148" w:rsidRDefault="003D49DC" w:rsidP="003D49DC">
            <w:pPr>
              <w:spacing w:after="20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t>8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Tekst w Internecie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lab.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r w:rsidRPr="003D49DC"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t>9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Tekst w kulturze audiowizualnej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9DC" w:rsidRDefault="003D49DC" w:rsidP="003D49DC">
            <w:pPr>
              <w:spacing w:after="200"/>
            </w:pPr>
            <w:r w:rsidRPr="003D49DC"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10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Język obcy</w:t>
            </w:r>
            <w:r>
              <w:rPr>
                <w:i/>
              </w:rPr>
              <w:t xml:space="preserve">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lektorat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0*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 xml:space="preserve">Przedmioty fakultatywne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9DC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3D49DC">
              <w:rPr>
                <w:b/>
              </w:rPr>
              <w:t>330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>
      <w:r>
        <w:t>* Punkty ECTS za język obcy (cały kurs, tj. 180 godzin) są uwzględnione w sem. V</w:t>
      </w:r>
    </w:p>
    <w:p w:rsidR="003D49DC" w:rsidRPr="00AF5E24" w:rsidRDefault="003D49DC" w:rsidP="003D49DC">
      <w:r>
        <w:t xml:space="preserve">** </w:t>
      </w:r>
      <w:r w:rsidRPr="00994161">
        <w:t>Przed upływem semestru V studenci odbywają praktykę zawodową w wymiarze 12</w:t>
      </w:r>
      <w:r>
        <w:t>0 godz. (warunek zaliczenia semestru</w:t>
      </w:r>
      <w:r w:rsidRPr="00994161">
        <w:t xml:space="preserve"> V, 4 ECTS)</w:t>
      </w:r>
    </w:p>
    <w:p w:rsidR="003D49DC" w:rsidRPr="00994161" w:rsidRDefault="003D49DC" w:rsidP="003D49DC">
      <w:pPr>
        <w:rPr>
          <w:b/>
        </w:rPr>
      </w:pPr>
    </w:p>
    <w:p w:rsidR="003D49DC" w:rsidRDefault="003D49DC" w:rsidP="003D49DC">
      <w:pPr>
        <w:rPr>
          <w:b/>
          <w:sz w:val="28"/>
          <w:szCs w:val="28"/>
        </w:rPr>
      </w:pPr>
    </w:p>
    <w:p w:rsidR="003D49DC" w:rsidRPr="000732E3" w:rsidRDefault="003D49DC" w:rsidP="003D49DC">
      <w:pPr>
        <w:rPr>
          <w:b/>
          <w:sz w:val="28"/>
          <w:szCs w:val="28"/>
        </w:rPr>
      </w:pPr>
    </w:p>
    <w:p w:rsidR="003D49DC" w:rsidRPr="000732E3" w:rsidRDefault="003D49DC" w:rsidP="003D49DC">
      <w:pPr>
        <w:rPr>
          <w:b/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lastRenderedPageBreak/>
        <w:t>III ROK</w:t>
      </w:r>
    </w:p>
    <w:p w:rsidR="003D49DC" w:rsidRPr="000732E3" w:rsidRDefault="003D49DC" w:rsidP="003D49DC">
      <w:pPr>
        <w:rPr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t>V SEMESTR</w:t>
      </w:r>
    </w:p>
    <w:p w:rsidR="003D49DC" w:rsidRDefault="003D49DC" w:rsidP="003D49DC">
      <w:pPr>
        <w:rPr>
          <w:lang w:val="en-US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Lp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520C98" w:rsidRDefault="003D49DC" w:rsidP="003D49DC">
            <w:pPr>
              <w:spacing w:after="200"/>
            </w:pPr>
            <w:r w:rsidRPr="00520C98">
              <w:rPr>
                <w:bCs/>
              </w:rPr>
              <w:t>1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Twórcze pisanie (teksty krytyczne)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</w:pPr>
            <w:r>
              <w:rPr>
                <w:bCs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Współczesne edytorstwo czasopisma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bCs/>
                <w:i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Seminarium licencjackie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sem.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line="100" w:lineRule="atLeast"/>
              <w:rPr>
                <w:i/>
              </w:rPr>
            </w:pPr>
            <w:r w:rsidRPr="00AF5E24">
              <w:rPr>
                <w:bCs/>
                <w:i/>
              </w:rPr>
              <w:t>Wychowanie fizyczne (do wyboru) - wpis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napToGrid w:val="0"/>
              <w:spacing w:after="200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B33D1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Język obcy</w:t>
            </w:r>
            <w:r>
              <w:rPr>
                <w:i/>
              </w:rPr>
              <w:t xml:space="preserve">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lektorat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12*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AF5E24" w:rsidRDefault="003D49DC" w:rsidP="003D49DC">
            <w:pPr>
              <w:spacing w:after="200"/>
              <w:rPr>
                <w:i/>
              </w:rPr>
            </w:pPr>
            <w:r w:rsidRPr="00AF5E24">
              <w:rPr>
                <w:i/>
              </w:rPr>
              <w:t>E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t>Praktyka zawodowa  (wpis)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napToGrid w:val="0"/>
              <w:spacing w:after="200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rPr>
                <w:bCs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bCs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line="100" w:lineRule="atLeast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napToGrid w:val="0"/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</w:t>
            </w:r>
            <w:r>
              <w:rPr>
                <w:b/>
              </w:rPr>
              <w:t>6</w:t>
            </w:r>
            <w:r w:rsidRPr="00994161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994161" w:rsidRDefault="003D49DC" w:rsidP="003D49DC">
            <w:pPr>
              <w:spacing w:after="200"/>
              <w:rPr>
                <w:b/>
              </w:rPr>
            </w:pPr>
            <w:r w:rsidRPr="00994161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/>
    <w:p w:rsidR="003D49DC" w:rsidRDefault="003D49DC" w:rsidP="003D49DC">
      <w:r>
        <w:t>* Punkty ECTS za język obcy (cały kurs) są uwzględnione w semestrze V</w:t>
      </w:r>
    </w:p>
    <w:p w:rsidR="003D49DC" w:rsidRDefault="003D49DC" w:rsidP="003D49DC">
      <w:pPr>
        <w:jc w:val="center"/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Default="003D49DC" w:rsidP="003D49DC">
      <w:pPr>
        <w:rPr>
          <w:b/>
        </w:rPr>
      </w:pPr>
    </w:p>
    <w:p w:rsidR="003D49DC" w:rsidRPr="000732E3" w:rsidRDefault="003D49DC" w:rsidP="003D49DC">
      <w:pPr>
        <w:rPr>
          <w:sz w:val="28"/>
          <w:szCs w:val="28"/>
          <w:lang w:val="en-US"/>
        </w:rPr>
      </w:pPr>
      <w:r w:rsidRPr="000732E3">
        <w:rPr>
          <w:b/>
          <w:sz w:val="28"/>
          <w:szCs w:val="28"/>
          <w:lang w:val="en-US"/>
        </w:rPr>
        <w:lastRenderedPageBreak/>
        <w:t>VI SEMESTR</w:t>
      </w:r>
    </w:p>
    <w:p w:rsidR="003D49DC" w:rsidRDefault="003D49DC" w:rsidP="003D49DC">
      <w:pPr>
        <w:rPr>
          <w:lang w:val="en-US"/>
        </w:rPr>
      </w:pPr>
    </w:p>
    <w:tbl>
      <w:tblPr>
        <w:tblW w:w="0" w:type="auto"/>
        <w:tblInd w:w="-65" w:type="dxa"/>
        <w:tblLayout w:type="fixed"/>
        <w:tblLook w:val="0000"/>
      </w:tblPr>
      <w:tblGrid>
        <w:gridCol w:w="534"/>
        <w:gridCol w:w="5399"/>
        <w:gridCol w:w="2700"/>
        <w:gridCol w:w="1440"/>
        <w:gridCol w:w="1800"/>
        <w:gridCol w:w="1980"/>
      </w:tblGrid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Lp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Nazwa przedmiotu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Forma zajęć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  <w:rPr>
                <w:b/>
              </w:rPr>
            </w:pPr>
            <w:r>
              <w:rPr>
                <w:b/>
              </w:rPr>
              <w:t>Liczba ECTS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rPr>
                <w:b/>
              </w:rPr>
              <w:t>Forma zaliczenia</w:t>
            </w:r>
          </w:p>
        </w:tc>
      </w:tr>
      <w:tr w:rsidR="003D49DC" w:rsidTr="003D49DC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rPr>
                <w:bCs/>
              </w:rPr>
              <w:t>1</w:t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Tekstologia i edytorstwo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widowControl/>
              <w:spacing w:after="200" w:line="276" w:lineRule="auto"/>
            </w:pPr>
            <w:r>
              <w:t>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r>
              <w:t>E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>
              <w:rPr>
                <w:bCs/>
              </w:rPr>
              <w:t>2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Tekstologia i edytorstwo – pros. projekt.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warsztaty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E</w:t>
            </w:r>
          </w:p>
        </w:tc>
      </w:tr>
      <w:tr w:rsidR="003D49DC" w:rsidTr="003D49DC">
        <w:trPr>
          <w:trHeight w:val="4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Seminarium licencjackie (do wyboru)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sem.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B33D18">
              <w:rPr>
                <w:i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ZnO</w:t>
            </w:r>
          </w:p>
        </w:tc>
      </w:tr>
      <w:tr w:rsidR="003D49DC" w:rsidTr="003D49DC">
        <w:tblPrEx>
          <w:tblCellMar>
            <w:top w:w="108" w:type="dxa"/>
            <w:bottom w:w="108" w:type="dxa"/>
          </w:tblCellMar>
        </w:tblPrEx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Zajęcia opcyjne (seminaria prowadzone przez pisarzy) wpis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seminarium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5159C0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>
              <w:rPr>
                <w:bCs/>
                <w:i/>
              </w:rPr>
              <w:t>5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Przedmioty fakultatywne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K/W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9DC">
              <w:rPr>
                <w:i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Pr="003D4AA8" w:rsidRDefault="003D49DC" w:rsidP="003D49DC">
            <w:pPr>
              <w:spacing w:after="200"/>
              <w:rPr>
                <w:i/>
              </w:rPr>
            </w:pPr>
            <w:r w:rsidRPr="003D4AA8">
              <w:rPr>
                <w:i/>
              </w:rPr>
              <w:t>ZnO</w:t>
            </w:r>
          </w:p>
        </w:tc>
      </w:tr>
      <w:tr w:rsidR="003D49DC" w:rsidTr="003D4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</w:pPr>
            <w:r w:rsidRPr="004F07F0">
              <w:rPr>
                <w:bCs/>
              </w:rPr>
              <w:t>8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  <w:r>
              <w:t>RAZEM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4465E2" w:rsidP="003D49DC">
            <w:pPr>
              <w:spacing w:after="200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9DC" w:rsidRPr="004F07F0" w:rsidRDefault="003D49DC" w:rsidP="003D49DC">
            <w:pPr>
              <w:spacing w:after="200"/>
              <w:rPr>
                <w:b/>
              </w:rPr>
            </w:pPr>
            <w:r w:rsidRPr="004F07F0">
              <w:rPr>
                <w:b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9DC" w:rsidRDefault="003D49DC" w:rsidP="003D49DC">
            <w:pPr>
              <w:spacing w:after="200"/>
            </w:pPr>
          </w:p>
        </w:tc>
      </w:tr>
    </w:tbl>
    <w:p w:rsidR="003D49DC" w:rsidRDefault="003D49DC" w:rsidP="003D49DC"/>
    <w:p w:rsidR="003D49DC" w:rsidRDefault="003D49DC" w:rsidP="003D49DC">
      <w:pPr>
        <w:jc w:val="both"/>
      </w:pPr>
      <w:r>
        <w:t>W semestrze VI studenci otrzymują zaliczenie na ocenę i 4 ECTS za udział w czterech seminariach opcyjnych po 7,5 godz. w semestrze, prowadzonych przez pisarzy (w semestrach III, IV, V i VI).</w:t>
      </w:r>
    </w:p>
    <w:p w:rsidR="003D49DC" w:rsidRDefault="003D49DC" w:rsidP="003D49DC">
      <w:pPr>
        <w:spacing w:line="100" w:lineRule="atLeast"/>
        <w:rPr>
          <w:b/>
          <w:bCs/>
        </w:rPr>
      </w:pPr>
    </w:p>
    <w:p w:rsidR="003D49DC" w:rsidRDefault="003D49DC" w:rsidP="003D49DC"/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b/>
        </w:rPr>
        <w:t>I. W sumie</w:t>
      </w:r>
      <w:r w:rsidRPr="004D1A77">
        <w:rPr>
          <w:rFonts w:cs="Times New Roman"/>
        </w:rPr>
        <w:t>: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- </w:t>
      </w:r>
      <w:r w:rsidRPr="004D1A77">
        <w:rPr>
          <w:rFonts w:cs="Times New Roman"/>
          <w:b/>
        </w:rPr>
        <w:t>godzin</w:t>
      </w:r>
      <w:r w:rsidRPr="004D1A77">
        <w:rPr>
          <w:rFonts w:cs="Times New Roman"/>
        </w:rPr>
        <w:t xml:space="preserve">: </w:t>
      </w:r>
      <w:r w:rsidRPr="004465E2">
        <w:rPr>
          <w:rFonts w:cs="Times New Roman"/>
          <w:b/>
        </w:rPr>
        <w:t>18</w:t>
      </w:r>
      <w:r w:rsidR="004465E2">
        <w:rPr>
          <w:rFonts w:cs="Times New Roman"/>
          <w:b/>
        </w:rPr>
        <w:t>6</w:t>
      </w:r>
      <w:r w:rsidR="00EF1D20">
        <w:rPr>
          <w:rFonts w:cs="Times New Roman"/>
          <w:b/>
        </w:rPr>
        <w:t>4</w:t>
      </w:r>
      <w:r w:rsidRPr="004D1A77">
        <w:rPr>
          <w:rFonts w:cs="Times New Roman"/>
        </w:rPr>
        <w:t xml:space="preserve">, 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>z czego: 11</w:t>
      </w:r>
      <w:r w:rsidR="00EF1D20">
        <w:rPr>
          <w:rFonts w:cs="Times New Roman"/>
        </w:rPr>
        <w:t>59</w:t>
      </w:r>
      <w:r w:rsidR="004465E2">
        <w:rPr>
          <w:rFonts w:cs="Times New Roman"/>
        </w:rPr>
        <w:t xml:space="preserve"> na zajęcia obligatoryjne, 315</w:t>
      </w:r>
      <w:r w:rsidRPr="004D1A77">
        <w:rPr>
          <w:rFonts w:cs="Times New Roman"/>
        </w:rPr>
        <w:t xml:space="preserve"> na zajęcia opcyjne (w tym 60 na seminarium licencjackie, 180 na język obcy, 60 na wychowanie fizyczne oraz 30 na wykłady konwersatoryjne),  390 na zajęcia fakultatywne;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- punktów </w:t>
      </w:r>
      <w:r w:rsidRPr="004D1A77">
        <w:rPr>
          <w:rFonts w:cs="Times New Roman"/>
          <w:b/>
        </w:rPr>
        <w:t>ECTS</w:t>
      </w:r>
      <w:r w:rsidRPr="004D1A77">
        <w:rPr>
          <w:rFonts w:cs="Times New Roman"/>
        </w:rPr>
        <w:t xml:space="preserve">: </w:t>
      </w:r>
      <w:r w:rsidRPr="004D1A77">
        <w:rPr>
          <w:rFonts w:cs="Times New Roman"/>
          <w:b/>
        </w:rPr>
        <w:t>180</w:t>
      </w:r>
      <w:r w:rsidRPr="004D1A77">
        <w:rPr>
          <w:rFonts w:cs="Times New Roman"/>
        </w:rPr>
        <w:t>,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>z czego 110 za zajęcia obligatoryjne, 33 za zajęcia opcyjne (w tym 17 za seminarium licencjackie, 12 za język obcy, 4 za wykłady konwersatoryjne prowadzone przez pisarzy) i 37 za zajęcia fakultatywne.</w:t>
      </w:r>
    </w:p>
    <w:p w:rsidR="003D49DC" w:rsidRPr="004D1A77" w:rsidRDefault="003D49DC" w:rsidP="003D49DC">
      <w:pPr>
        <w:jc w:val="both"/>
        <w:rPr>
          <w:rFonts w:cs="Times New Roman"/>
        </w:rPr>
      </w:pP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b/>
        </w:rPr>
        <w:t>II.</w:t>
      </w:r>
      <w:r w:rsidRPr="004D1A77">
        <w:rPr>
          <w:rFonts w:cs="Times New Roman"/>
        </w:rPr>
        <w:t xml:space="preserve"> </w:t>
      </w:r>
      <w:r w:rsidRPr="004D1A77">
        <w:rPr>
          <w:rFonts w:cs="Times New Roman"/>
          <w:b/>
        </w:rPr>
        <w:t>Język obcy</w:t>
      </w:r>
      <w:r w:rsidRPr="004D1A77">
        <w:rPr>
          <w:rFonts w:cs="Times New Roman"/>
        </w:rPr>
        <w:t xml:space="preserve">: 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</w:rPr>
        <w:t xml:space="preserve">Student dokonuje wyboru jednego z następujących języków: </w:t>
      </w:r>
      <w:r w:rsidRPr="004D1A77">
        <w:rPr>
          <w:rFonts w:cs="Times New Roman"/>
          <w:color w:val="000000"/>
        </w:rPr>
        <w:t xml:space="preserve">angielski, francuski,  hiszpański, niemiecki, rosyjski, włoski. 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color w:val="000000"/>
          <w:lang w:eastAsia="pl-PL"/>
        </w:rPr>
        <w:lastRenderedPageBreak/>
        <w:t>Język wybrany staje się językiem obowiązkowym na poziomie B2.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color w:val="000000"/>
          <w:lang w:eastAsia="pl-PL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3D49DC" w:rsidRPr="004D1A77" w:rsidRDefault="003D49DC" w:rsidP="003D49DC">
      <w:pPr>
        <w:jc w:val="both"/>
        <w:rPr>
          <w:rFonts w:cs="Times New Roman"/>
        </w:rPr>
      </w:pPr>
      <w:r w:rsidRPr="004D1A77">
        <w:rPr>
          <w:rFonts w:cs="Times New Roman"/>
          <w:color w:val="000000"/>
          <w:lang w:eastAsia="pl-PL"/>
        </w:rPr>
        <w:t>Student jest zobowiązany do kontynuowania nauki języka, który wybrał. Zmiana języka w trakcie nauki nie jest możliwa.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Nauka języka obcego odbywa się w semestrach III-V - przeznaczono na nią 180 godz. (po 60 godz. w semestrze).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III. Seminarium licencjackie</w:t>
      </w:r>
      <w:r w:rsidRPr="004D1A77">
        <w:rPr>
          <w:rFonts w:cs="Times New Roman"/>
          <w:color w:val="000000"/>
          <w:lang w:eastAsia="pl-PL"/>
        </w:rPr>
        <w:t xml:space="preserve">: 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Student dokonuje wyboru jednego z proponowanych seminariów licencjackie (seminarium może dotyczyć bloku kulturalno-literackiego, tzn. wiedzy o literaturze i wiedzy o kulturze; bloku tekstowo-warsztatowego, tzn. tworzenia i krytyki tekstów; bloku edytorskiego, tzn. teorii i działalności praktycznej związanej z procesami wydawniczymi) - zakres tematyczny, formy i treści realizacji seminarium prezentowane są przez prowadzącego seminarium.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IV. Wychowanie fizyczne: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</w:rPr>
        <w:t xml:space="preserve">Student dokonuje wyboru formy realizacji </w:t>
      </w:r>
      <w:hyperlink r:id="rId5" w:tooltip="Wychowanie fizyczne" w:history="1">
        <w:r w:rsidRPr="004D1A77">
          <w:rPr>
            <w:rFonts w:cs="Times New Roman"/>
            <w:lang w:eastAsia="pl-PL"/>
          </w:rPr>
          <w:t>wychowania fizyczne</w:t>
        </w:r>
      </w:hyperlink>
      <w:r w:rsidRPr="004D1A77">
        <w:rPr>
          <w:rFonts w:cs="Times New Roman"/>
        </w:rPr>
        <w:t>go</w:t>
      </w:r>
      <w:r w:rsidRPr="004D1A77">
        <w:rPr>
          <w:rFonts w:cs="Times New Roman"/>
          <w:lang w:eastAsia="pl-PL"/>
        </w:rPr>
        <w:t xml:space="preserve">: 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zajęcia podstawowe: </w:t>
      </w:r>
      <w:hyperlink r:id="rId6" w:tooltip="Aerobik" w:history="1">
        <w:r w:rsidRPr="004D1A77">
          <w:rPr>
            <w:rFonts w:cs="Times New Roman"/>
            <w:lang w:eastAsia="pl-PL"/>
          </w:rPr>
          <w:t>aerobik</w:t>
        </w:r>
      </w:hyperlink>
      <w:r w:rsidRPr="004D1A77">
        <w:rPr>
          <w:rFonts w:cs="Times New Roman"/>
          <w:lang w:eastAsia="pl-PL"/>
        </w:rPr>
        <w:t>, aquaaerobik, </w:t>
      </w:r>
      <w:hyperlink r:id="rId7" w:tooltip="Aikido" w:history="1">
        <w:r w:rsidRPr="004D1A77">
          <w:rPr>
            <w:rFonts w:cs="Times New Roman"/>
            <w:lang w:eastAsia="pl-PL"/>
          </w:rPr>
          <w:t>aikido</w:t>
        </w:r>
      </w:hyperlink>
      <w:r w:rsidRPr="004D1A77">
        <w:rPr>
          <w:rFonts w:cs="Times New Roman"/>
          <w:lang w:eastAsia="pl-PL"/>
        </w:rPr>
        <w:t>, </w:t>
      </w:r>
      <w:hyperlink r:id="rId8" w:tooltip="Atletyka" w:history="1">
        <w:r w:rsidRPr="004D1A77">
          <w:rPr>
            <w:rFonts w:cs="Times New Roman"/>
            <w:lang w:eastAsia="pl-PL"/>
          </w:rPr>
          <w:t>atletyka terenowa</w:t>
        </w:r>
      </w:hyperlink>
      <w:r w:rsidRPr="004D1A77">
        <w:rPr>
          <w:rFonts w:cs="Times New Roman"/>
          <w:lang w:eastAsia="pl-PL"/>
        </w:rPr>
        <w:t>, </w:t>
      </w:r>
      <w:hyperlink r:id="rId9" w:tooltip="Badminton" w:history="1">
        <w:r w:rsidRPr="004D1A77">
          <w:rPr>
            <w:rFonts w:cs="Times New Roman"/>
            <w:lang w:eastAsia="pl-PL"/>
          </w:rPr>
          <w:t>badminton</w:t>
        </w:r>
      </w:hyperlink>
      <w:r w:rsidRPr="004D1A77">
        <w:rPr>
          <w:rFonts w:cs="Times New Roman"/>
          <w:lang w:eastAsia="pl-PL"/>
        </w:rPr>
        <w:t>, body styling, </w:t>
      </w:r>
      <w:hyperlink r:id="rId10" w:tooltip="Bowling" w:history="1">
        <w:r w:rsidRPr="004D1A77">
          <w:rPr>
            <w:rFonts w:cs="Times New Roman"/>
            <w:lang w:eastAsia="pl-PL"/>
          </w:rPr>
          <w:t>bowling</w:t>
        </w:r>
      </w:hyperlink>
      <w:r w:rsidRPr="004D1A77">
        <w:rPr>
          <w:rFonts w:cs="Times New Roman"/>
          <w:lang w:eastAsia="pl-PL"/>
        </w:rPr>
        <w:t>, callanetics, circuit training, ćwiczenia siłowe, </w:t>
      </w:r>
      <w:hyperlink r:id="rId11" w:tooltip="Joga" w:history="1">
        <w:r w:rsidRPr="004D1A77">
          <w:rPr>
            <w:rFonts w:cs="Times New Roman"/>
            <w:lang w:eastAsia="pl-PL"/>
          </w:rPr>
          <w:t>hatha yoga</w:t>
        </w:r>
      </w:hyperlink>
      <w:r w:rsidRPr="004D1A77">
        <w:rPr>
          <w:rFonts w:cs="Times New Roman"/>
          <w:lang w:eastAsia="pl-PL"/>
        </w:rPr>
        <w:t>, </w:t>
      </w:r>
      <w:hyperlink r:id="rId12" w:tooltip="Jeździectwo" w:history="1">
        <w:r w:rsidRPr="004D1A77">
          <w:rPr>
            <w:rFonts w:cs="Times New Roman"/>
            <w:lang w:eastAsia="pl-PL"/>
          </w:rPr>
          <w:t>jeździectwo</w:t>
        </w:r>
      </w:hyperlink>
      <w:r w:rsidRPr="004D1A77">
        <w:rPr>
          <w:rFonts w:cs="Times New Roman"/>
          <w:lang w:eastAsia="pl-PL"/>
        </w:rPr>
        <w:t>, </w:t>
      </w:r>
      <w:hyperlink r:id="rId13" w:tooltip="Karate" w:history="1">
        <w:r w:rsidRPr="004D1A77">
          <w:rPr>
            <w:rFonts w:cs="Times New Roman"/>
            <w:lang w:eastAsia="pl-PL"/>
          </w:rPr>
          <w:t>karate</w:t>
        </w:r>
      </w:hyperlink>
      <w:r w:rsidRPr="004D1A77">
        <w:rPr>
          <w:rFonts w:cs="Times New Roman"/>
          <w:lang w:eastAsia="pl-PL"/>
        </w:rPr>
        <w:t>, </w:t>
      </w:r>
      <w:hyperlink r:id="rId14" w:tooltip="Korfball" w:history="1">
        <w:r w:rsidRPr="004D1A77">
          <w:rPr>
            <w:rFonts w:cs="Times New Roman"/>
            <w:lang w:eastAsia="pl-PL"/>
          </w:rPr>
          <w:t>korfball</w:t>
        </w:r>
      </w:hyperlink>
      <w:r w:rsidRPr="004D1A77">
        <w:rPr>
          <w:rFonts w:cs="Times New Roman"/>
          <w:lang w:eastAsia="pl-PL"/>
        </w:rPr>
        <w:t xml:space="preserve">, </w:t>
      </w:r>
      <w:hyperlink r:id="rId15" w:tooltip="Nordic walking" w:history="1">
        <w:r w:rsidRPr="004D1A77">
          <w:rPr>
            <w:rFonts w:cs="Times New Roman"/>
            <w:lang w:eastAsia="pl-PL"/>
          </w:rPr>
          <w:t>nordic walking</w:t>
        </w:r>
      </w:hyperlink>
      <w:r w:rsidRPr="004D1A77">
        <w:rPr>
          <w:rFonts w:cs="Times New Roman"/>
          <w:lang w:eastAsia="pl-PL"/>
        </w:rPr>
        <w:t>, </w:t>
      </w:r>
      <w:hyperlink r:id="rId16" w:tooltip="Pilates" w:history="1">
        <w:r w:rsidRPr="004D1A77">
          <w:rPr>
            <w:rFonts w:cs="Times New Roman"/>
            <w:lang w:eastAsia="pl-PL"/>
          </w:rPr>
          <w:t>pilates</w:t>
        </w:r>
      </w:hyperlink>
      <w:r w:rsidRPr="004D1A77">
        <w:rPr>
          <w:rFonts w:cs="Times New Roman"/>
          <w:lang w:eastAsia="pl-PL"/>
        </w:rPr>
        <w:t>, </w:t>
      </w:r>
      <w:hyperlink r:id="rId17" w:tooltip="Koszykówka" w:history="1">
        <w:r w:rsidRPr="004D1A77">
          <w:rPr>
            <w:rFonts w:cs="Times New Roman"/>
            <w:lang w:eastAsia="pl-PL"/>
          </w:rPr>
          <w:t>piłka koszykowa</w:t>
        </w:r>
      </w:hyperlink>
      <w:r w:rsidRPr="004D1A77">
        <w:rPr>
          <w:rFonts w:cs="Times New Roman"/>
          <w:lang w:eastAsia="pl-PL"/>
        </w:rPr>
        <w:t>, </w:t>
      </w:r>
      <w:hyperlink r:id="rId18" w:tooltip="Piłka nożna" w:history="1">
        <w:r w:rsidRPr="004D1A77">
          <w:rPr>
            <w:rFonts w:cs="Times New Roman"/>
            <w:lang w:eastAsia="pl-PL"/>
          </w:rPr>
          <w:t>piłka nożna</w:t>
        </w:r>
      </w:hyperlink>
      <w:r w:rsidRPr="004D1A77">
        <w:rPr>
          <w:rFonts w:cs="Times New Roman"/>
          <w:lang w:eastAsia="pl-PL"/>
        </w:rPr>
        <w:t>, </w:t>
      </w:r>
      <w:hyperlink r:id="rId19" w:tooltip="Piłka siatkowa" w:history="1">
        <w:r w:rsidRPr="004D1A77">
          <w:rPr>
            <w:rFonts w:cs="Times New Roman"/>
            <w:lang w:eastAsia="pl-PL"/>
          </w:rPr>
          <w:t>piłka siatkowa</w:t>
        </w:r>
      </w:hyperlink>
      <w:r w:rsidRPr="004D1A77">
        <w:rPr>
          <w:rFonts w:cs="Times New Roman"/>
          <w:lang w:eastAsia="pl-PL"/>
        </w:rPr>
        <w:t>, </w:t>
      </w:r>
      <w:hyperlink r:id="rId20" w:tooltip="Piłka ręczna" w:history="1">
        <w:r w:rsidRPr="004D1A77">
          <w:rPr>
            <w:rFonts w:cs="Times New Roman"/>
            <w:lang w:eastAsia="pl-PL"/>
          </w:rPr>
          <w:t>piłka ręczna</w:t>
        </w:r>
      </w:hyperlink>
      <w:r w:rsidRPr="004D1A77">
        <w:rPr>
          <w:rFonts w:cs="Times New Roman"/>
          <w:lang w:eastAsia="pl-PL"/>
        </w:rPr>
        <w:t>, </w:t>
      </w:r>
      <w:hyperlink r:id="rId21" w:tooltip="Pływanie" w:history="1">
        <w:r w:rsidRPr="004D1A77">
          <w:rPr>
            <w:rFonts w:cs="Times New Roman"/>
            <w:lang w:eastAsia="pl-PL"/>
          </w:rPr>
          <w:t>pływanie</w:t>
        </w:r>
      </w:hyperlink>
      <w:r w:rsidRPr="004D1A77">
        <w:rPr>
          <w:rFonts w:cs="Times New Roman"/>
          <w:lang w:eastAsia="pl-PL"/>
        </w:rPr>
        <w:t>, </w:t>
      </w:r>
      <w:hyperlink r:id="rId22" w:tooltip="Step" w:history="1">
        <w:r w:rsidRPr="004D1A77">
          <w:rPr>
            <w:rFonts w:cs="Times New Roman"/>
            <w:lang w:eastAsia="pl-PL"/>
          </w:rPr>
          <w:t>step</w:t>
        </w:r>
      </w:hyperlink>
      <w:r w:rsidRPr="004D1A77">
        <w:rPr>
          <w:rFonts w:cs="Times New Roman"/>
          <w:lang w:eastAsia="pl-PL"/>
        </w:rPr>
        <w:t>, </w:t>
      </w:r>
      <w:hyperlink r:id="rId23" w:tooltip="Stretching" w:history="1">
        <w:r w:rsidRPr="004D1A77">
          <w:rPr>
            <w:rFonts w:cs="Times New Roman"/>
            <w:lang w:eastAsia="pl-PL"/>
          </w:rPr>
          <w:t>stretching</w:t>
        </w:r>
      </w:hyperlink>
      <w:r w:rsidRPr="004D1A77">
        <w:rPr>
          <w:rFonts w:cs="Times New Roman"/>
          <w:lang w:eastAsia="pl-PL"/>
        </w:rPr>
        <w:t>, body, tai chi chuan, </w:t>
      </w:r>
      <w:hyperlink r:id="rId24" w:tooltip="Taniec" w:history="1">
        <w:r w:rsidRPr="004D1A77">
          <w:rPr>
            <w:rFonts w:cs="Times New Roman"/>
            <w:lang w:eastAsia="pl-PL"/>
          </w:rPr>
          <w:t>taniec nowoczesny</w:t>
        </w:r>
      </w:hyperlink>
      <w:r w:rsidRPr="004D1A77">
        <w:rPr>
          <w:rFonts w:cs="Times New Roman"/>
          <w:lang w:eastAsia="pl-PL"/>
        </w:rPr>
        <w:t>, </w:t>
      </w:r>
      <w:hyperlink r:id="rId25" w:tooltip="Tenis" w:history="1">
        <w:r w:rsidRPr="004D1A77">
          <w:rPr>
            <w:rFonts w:cs="Times New Roman"/>
            <w:lang w:eastAsia="pl-PL"/>
          </w:rPr>
          <w:t>tenis</w:t>
        </w:r>
      </w:hyperlink>
      <w:r w:rsidRPr="004D1A77">
        <w:rPr>
          <w:rFonts w:cs="Times New Roman"/>
          <w:lang w:eastAsia="pl-PL"/>
        </w:rPr>
        <w:t>, </w:t>
      </w:r>
      <w:hyperlink r:id="rId26" w:tooltip="Tenis stołowy" w:history="1">
        <w:r w:rsidRPr="004D1A77">
          <w:rPr>
            <w:rFonts w:cs="Times New Roman"/>
            <w:lang w:eastAsia="pl-PL"/>
          </w:rPr>
          <w:t>tenis stołowy</w:t>
        </w:r>
      </w:hyperlink>
      <w:r w:rsidRPr="004D1A77">
        <w:rPr>
          <w:rFonts w:cs="Times New Roman"/>
          <w:lang w:eastAsia="pl-PL"/>
        </w:rPr>
        <w:t>, </w:t>
      </w:r>
      <w:hyperlink r:id="rId27" w:tooltip="Unihokej" w:history="1">
        <w:r w:rsidRPr="004D1A77">
          <w:rPr>
            <w:rFonts w:cs="Times New Roman"/>
            <w:lang w:eastAsia="pl-PL"/>
          </w:rPr>
          <w:t>unihokej</w:t>
        </w:r>
      </w:hyperlink>
      <w:r w:rsidRPr="004D1A77">
        <w:rPr>
          <w:rFonts w:cs="Times New Roman"/>
          <w:lang w:eastAsia="pl-PL"/>
        </w:rPr>
        <w:t>, </w:t>
      </w:r>
      <w:hyperlink r:id="rId28" w:tooltip="Wioślarstwo" w:history="1">
        <w:r w:rsidRPr="004D1A77">
          <w:rPr>
            <w:rFonts w:cs="Times New Roman"/>
            <w:lang w:eastAsia="pl-PL"/>
          </w:rPr>
          <w:t>wioślarstwo</w:t>
        </w:r>
      </w:hyperlink>
      <w:r w:rsidRPr="004D1A77">
        <w:rPr>
          <w:rFonts w:cs="Times New Roman"/>
          <w:lang w:eastAsia="pl-PL"/>
        </w:rPr>
        <w:t xml:space="preserve">, </w:t>
      </w:r>
      <w:hyperlink r:id="rId29" w:tooltip="Wspinaczka" w:history="1">
        <w:r w:rsidRPr="004D1A77">
          <w:rPr>
            <w:rFonts w:cs="Times New Roman"/>
            <w:lang w:eastAsia="pl-PL"/>
          </w:rPr>
          <w:t>wspinaczka sportowa</w:t>
        </w:r>
      </w:hyperlink>
      <w:r w:rsidRPr="004D1A77">
        <w:rPr>
          <w:rFonts w:cs="Times New Roman"/>
          <w:lang w:eastAsia="pl-PL"/>
        </w:rPr>
        <w:t>;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zajęcia weekendowe (5–8 godzin dziennie): </w:t>
      </w:r>
      <w:hyperlink r:id="rId30" w:tooltip="Narciarstwo" w:history="1">
        <w:r w:rsidRPr="004D1A77">
          <w:rPr>
            <w:rFonts w:cs="Times New Roman"/>
            <w:lang w:eastAsia="pl-PL"/>
          </w:rPr>
          <w:t>narciarstwo</w:t>
        </w:r>
      </w:hyperlink>
      <w:r w:rsidRPr="004D1A77">
        <w:rPr>
          <w:rFonts w:cs="Times New Roman"/>
          <w:lang w:eastAsia="pl-PL"/>
        </w:rPr>
        <w:t>, </w:t>
      </w:r>
      <w:hyperlink r:id="rId31" w:tooltip="Snowboarding" w:history="1">
        <w:r w:rsidRPr="004D1A77">
          <w:rPr>
            <w:rFonts w:cs="Times New Roman"/>
            <w:lang w:eastAsia="pl-PL"/>
          </w:rPr>
          <w:t>snowboarding</w:t>
        </w:r>
      </w:hyperlink>
      <w:r w:rsidRPr="004D1A77">
        <w:rPr>
          <w:rFonts w:cs="Times New Roman"/>
          <w:lang w:eastAsia="pl-PL"/>
        </w:rPr>
        <w:t>, </w:t>
      </w:r>
      <w:hyperlink r:id="rId32" w:tooltip="Rower" w:history="1">
        <w:r w:rsidRPr="004D1A77">
          <w:rPr>
            <w:rFonts w:cs="Times New Roman"/>
            <w:lang w:eastAsia="pl-PL"/>
          </w:rPr>
          <w:t>turystyka rowerowa</w:t>
        </w:r>
      </w:hyperlink>
      <w:r w:rsidRPr="004D1A77">
        <w:rPr>
          <w:rFonts w:cs="Times New Roman"/>
          <w:lang w:eastAsia="pl-PL"/>
        </w:rPr>
        <w:t>, rowery górskie i </w:t>
      </w:r>
      <w:hyperlink r:id="rId33" w:tooltip="Kajak" w:history="1">
        <w:r w:rsidRPr="004D1A77">
          <w:rPr>
            <w:rFonts w:cs="Times New Roman"/>
            <w:lang w:eastAsia="pl-PL"/>
          </w:rPr>
          <w:t>kajaki</w:t>
        </w:r>
      </w:hyperlink>
      <w:r w:rsidRPr="004D1A77">
        <w:rPr>
          <w:rFonts w:cs="Times New Roman"/>
          <w:lang w:eastAsia="pl-PL"/>
        </w:rPr>
        <w:t>;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obozy sportowo-rekreacyjne (przerwa wakacyjna, 8/9-dniowe – odpłatne): </w:t>
      </w:r>
      <w:hyperlink r:id="rId34" w:tooltip="Fitness" w:history="1">
        <w:r w:rsidRPr="004D1A77">
          <w:rPr>
            <w:rFonts w:cs="Times New Roman"/>
            <w:lang w:eastAsia="pl-PL"/>
          </w:rPr>
          <w:t>fitness</w:t>
        </w:r>
      </w:hyperlink>
      <w:r w:rsidRPr="004D1A77">
        <w:rPr>
          <w:rFonts w:cs="Times New Roman"/>
          <w:lang w:eastAsia="pl-PL"/>
        </w:rPr>
        <w:t>, wspinaczkowy, kajakowy (spływ), żeglarski, jeździecki;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jc w:val="both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- sekcje sportowe KU AZS Uniwersytet: aerobik, badminton, bowling, jeździectwo, karate, kolarstwo górskie, korfball,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jc w:val="both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Ocena za zajęcia wychowania fizycznego wpisywana jest w sem. V, ale zajęcia mogą być realizowane w semestrach wcześniejszych.</w:t>
      </w:r>
    </w:p>
    <w:p w:rsidR="003D49DC" w:rsidRPr="004D1A77" w:rsidRDefault="003D49DC" w:rsidP="003D49DC">
      <w:pPr>
        <w:shd w:val="clear" w:color="auto" w:fill="FFFFFF"/>
        <w:spacing w:before="120" w:after="120" w:line="224" w:lineRule="atLeast"/>
        <w:jc w:val="both"/>
        <w:rPr>
          <w:rFonts w:cs="Times New Roman"/>
          <w:lang w:eastAsia="pl-PL"/>
        </w:rPr>
      </w:pPr>
      <w:r w:rsidRPr="004D1A77">
        <w:rPr>
          <w:rFonts w:cs="Times New Roman"/>
          <w:lang w:eastAsia="pl-PL"/>
        </w:rPr>
        <w:t>Zajęcia wychowania fizycznego realizowane są w wymiarze 60 godz.</w:t>
      </w: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V. Praktyka zawodowa:</w:t>
      </w:r>
    </w:p>
    <w:p w:rsidR="003D49DC" w:rsidRPr="004D1A77" w:rsidRDefault="003D49DC" w:rsidP="003D49DC">
      <w:pPr>
        <w:jc w:val="both"/>
        <w:rPr>
          <w:rFonts w:cs="Times New Roman"/>
          <w:b/>
          <w:color w:val="000000"/>
          <w:lang w:eastAsia="pl-PL"/>
        </w:rPr>
      </w:pPr>
      <w:r w:rsidRPr="004D1A77">
        <w:rPr>
          <w:rFonts w:cs="Times New Roman"/>
        </w:rPr>
        <w:t xml:space="preserve">Celem ogólnym praktyk zawodowych na kierunku </w:t>
      </w:r>
      <w:r w:rsidRPr="004D1A77">
        <w:rPr>
          <w:rFonts w:cs="Times New Roman"/>
          <w:i/>
        </w:rPr>
        <w:t>Kultura i praktyka tekstu. Twórcze pisanie i edytorstwo</w:t>
      </w:r>
      <w:r w:rsidRPr="004D1A77">
        <w:rPr>
          <w:rFonts w:cs="Times New Roman"/>
        </w:rPr>
        <w:t xml:space="preserve"> (dalej: KiPT) jest poznanie specyfiki pracy wiążącej się z szeroko pojętym życiem kulturalnym: w roli animatora i menadżera kultury, w redakcjach czasopism papierowych lub internetowych, w mediach, wydawnictwach, instytucjach kultury bądź stowarzyszeniach związanych z organizowaniem wydarzeń kulturalnych. </w:t>
      </w:r>
    </w:p>
    <w:p w:rsidR="003D49DC" w:rsidRPr="004D1A77" w:rsidRDefault="003D49DC" w:rsidP="003D49DC">
      <w:pPr>
        <w:pStyle w:val="NormalnyWeb"/>
        <w:jc w:val="both"/>
      </w:pPr>
      <w:r w:rsidRPr="004D1A77">
        <w:lastRenderedPageBreak/>
        <w:t>Praktyki studenckie realizowane są do końca V semestru studiów licencjackich i obejmują 120 godzin (4 punkty ETCS), wypracowanych w rytmie czasowym dostosowanym do specyfiki funkcjonowania wybranej instytucji i do specyfiki podejmowanych działań. </w:t>
      </w:r>
    </w:p>
    <w:p w:rsidR="003D49DC" w:rsidRPr="004D1A77" w:rsidRDefault="003D49DC" w:rsidP="003D49DC">
      <w:pPr>
        <w:pStyle w:val="NormalnyWeb"/>
        <w:jc w:val="both"/>
      </w:pPr>
      <w:r w:rsidRPr="004D1A77">
        <w:t xml:space="preserve">Praktyki zawodowe studentów KiPT przebiegają dwutorowo. Ich elementem mogą być tak zwykłe praktyki w instytucjach kultury poza uczelnią, jak i tzw. działania własne, umożliwiające zaliczenie nawet połowy praktyk (60 godzin i 2 punkty ETCS). Do tych działań należy np.: organizowanie wydarzeń na uczelni (np. debat, spotkań z autorami), prowadzenie bloga lub innej formy gazety studenckiej (co umożliwia publikację i edycję własnych tekstów czy relacjonowanie w nim ważnych wydarzeń kultury), a także aktywne uczestnictwo w pracach koła naukowego, prowadzącego na naszej uczelni działalność, którą potraktować można jako animowanie kultury.    </w:t>
      </w:r>
    </w:p>
    <w:p w:rsidR="003D49DC" w:rsidRPr="004D1A77" w:rsidRDefault="003D49DC" w:rsidP="003D49DC">
      <w:pPr>
        <w:pStyle w:val="NormalnyWeb"/>
        <w:jc w:val="both"/>
      </w:pPr>
      <w:r w:rsidRPr="004D1A77">
        <w:t xml:space="preserve">Po dokonaniu wyboru miejsca praktyki, przed podjęciem praktyki, student drukuje z odpowiedniej zakładki w pobieralni (strona IFP UWr) program praktyk, dwa egzemplarze umowy i skierowanie na praktyki. Program praktyk po ustaleniu zakresu obowiązków z pracodawcą zostaje zaakceptowany przez opiekuna praktyk. Umowa i skierowanie muszą zostać podpisane przez dyrektora ds. dydaktycznych lub ds. studenckich i przez pracodawcę (jeden egzemplarz umowy wraz ze skierowaniem zostają u pracodawcy). Następnie student pobiera z dziekanatu dziennik praktyk, który wypełnia w trakcie trwania praktyki. W końcu, wraz z zaświadczeniem o odbyciu praktyki dziennik składamy w dziekanacie. UWAGA: </w:t>
      </w:r>
      <w:r w:rsidRPr="004D1A77">
        <w:rPr>
          <w:u w:val="single"/>
        </w:rPr>
        <w:t>student musi być ubezpieczony w trakcie odbywania praktyki</w:t>
      </w:r>
      <w:r w:rsidRPr="004D1A77">
        <w:t>. Ubezpieczenie, które zapewnia uczelnia, nie obejmuje miejsca praktyki - owo miejsce jest w tym przypadku traktowane jak miejsce pracy.</w:t>
      </w:r>
    </w:p>
    <w:p w:rsidR="003D49DC" w:rsidRPr="004D1A77" w:rsidRDefault="003D49DC" w:rsidP="003D49DC">
      <w:pPr>
        <w:pStyle w:val="NormalnyWeb"/>
        <w:jc w:val="both"/>
      </w:pPr>
      <w:r w:rsidRPr="004D1A77">
        <w:t>Na podstawie poprawnie prowadzonych przez studenta i potwierdzonych notatek w Dzienniku Praktyk, oceny opiekuna w instytucji i koordynatora (w przypadku działań własnych), koordynator praktyk w IFP UWr potwierdza zaliczenie praktyk w systemie USOS (jako warunek zaliczenia V semestru studiów licencjackich). </w:t>
      </w:r>
    </w:p>
    <w:p w:rsidR="003D49DC" w:rsidRPr="004D1A77" w:rsidRDefault="003D49DC" w:rsidP="003D49DC">
      <w:pPr>
        <w:pStyle w:val="NormalnyWeb"/>
        <w:jc w:val="both"/>
      </w:pPr>
      <w:r w:rsidRPr="004D1A77">
        <w:t>Wszyscy studenci, którzy pracują zawodowo (w różnych formach zatrudnienia) w instytucjach medialnych lub działach firm i instytucji, zajmujących się tematyką zgodną z kierunkiem studiów, proszeni są o indywidualny kontakt z opiekunem praktyk w Instytucie, by ustalić sposób zaliczenia praktyki zawodowej.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b/>
          <w:color w:val="000000"/>
          <w:lang w:eastAsia="pl-PL"/>
        </w:rPr>
        <w:t>VI. Warunki ukończenia studiów</w:t>
      </w:r>
      <w:r w:rsidRPr="004D1A77">
        <w:rPr>
          <w:rFonts w:cs="Times New Roman"/>
          <w:color w:val="000000"/>
          <w:lang w:eastAsia="pl-PL"/>
        </w:rPr>
        <w:t>: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- aby otrzymać absolutorium, należy uzyskać co najmniej 180 punktów ECTS oraz pozytywne oceny z wszystkich przedmiotów obowiązkowych oraz wybranych przez studenta zajęć opcyjnych/fakultatywnych,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  <w:r w:rsidRPr="004D1A77">
        <w:rPr>
          <w:rFonts w:cs="Times New Roman"/>
          <w:color w:val="000000"/>
          <w:lang w:eastAsia="pl-PL"/>
        </w:rPr>
        <w:t>- aby otrzymać tytuł licencjata kultury i praktyki tekstu: twórcze pisanie i edytorstwo, należy złożyć pracę licencjacką i zdać egzamin dyplomowy.</w:t>
      </w:r>
    </w:p>
    <w:p w:rsidR="003D49DC" w:rsidRPr="004D1A77" w:rsidRDefault="003D49DC" w:rsidP="003D49DC">
      <w:pPr>
        <w:jc w:val="both"/>
        <w:rPr>
          <w:rFonts w:cs="Times New Roman"/>
          <w:color w:val="000000"/>
          <w:lang w:eastAsia="pl-PL"/>
        </w:rPr>
      </w:pP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4D1A77">
        <w:rPr>
          <w:b/>
        </w:rPr>
        <w:t>VII. Sylwetka absolwenta</w:t>
      </w:r>
      <w:r>
        <w:rPr>
          <w:b/>
        </w:rPr>
        <w:t>: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lastRenderedPageBreak/>
        <w:t>Absolwent kierunku </w:t>
      </w:r>
      <w:r w:rsidRPr="004D1A77">
        <w:rPr>
          <w:rStyle w:val="Uwydatnienie"/>
          <w:b/>
          <w:bdr w:val="none" w:sz="0" w:space="0" w:color="auto" w:frame="1"/>
        </w:rPr>
        <w:t>Kultura i praktyka tekstu: twórcze pisanie i edytorstwo</w:t>
      </w:r>
      <w:r w:rsidRPr="004D1A77">
        <w:rPr>
          <w:rStyle w:val="Uwydatnienie"/>
          <w:bdr w:val="none" w:sz="0" w:space="0" w:color="auto" w:frame="1"/>
        </w:rPr>
        <w:t> </w:t>
      </w:r>
      <w:r w:rsidRPr="004D1A77">
        <w:t> ma wiedzę o funkcjonowaniu tekstu w kulturze,  na co składa się wiedza z zakresu historii i teorii literatury, orientacja w aktualnym stanie polskiej literatury, krytyki literackiej i publicystyki społeczno-kulturalnej, znajomość najważniejszych zjawisk z dziedziny filmu i teatru.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Absolwent ten: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uzyskał podstawy wiedzy o kulturze, poznał mechanizmy rynku kultury i współczesnego życia kulturalnego w Polsce,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 xml:space="preserve">- opanował podstawy warsztatu krytycznoliterackiego i pisarskiego, 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 xml:space="preserve">- potrafi zarówno tworzyć takie teksty, jak i redagować je oraz oceniać pod względem wartości merytorycznej i perswazyjnej, 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 xml:space="preserve">- umie napisać notatkę prasową, recenzję krytyczną, esej i szkic krytycznoliteracki, felieton, 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tworzy proste formy poetyckie i narracyjne, co znajduje zastosowanie na przykład w zawodzie copywritera,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ma szczegółową wiedzę o funkcjonowaniu wydawnictw i redakcji czasopism,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opanował podstawy warsztatu edytorskiego – zarówno konwencjonalnego, jak z użyciem mediów cyfrowych,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uzyskał kompetencje językowe, zwłaszcza stylistyczne i redakcyjne, gwarantujące wysoki poziom tworzenia i opracowania tekstu, wymagany zarówno w pracy twórczej, jak w wydawnictwach, instytucjach publicznych czy firmach, w których wytwarza się i rozpowszechnia rozmaite dokumenty (w tym elektroniczne).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- aktywnie uczestniczy we współczesnym życiu literackim i kulturalnym, wykorzystując także nowe media. 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Absolwenci kierunku mogą znaleźć zatrudnienie w wielu instytucjach kulturalnych i społecznych (redakcjach czasopism, wydawnictwach i mediach, agencjach informacyjnych i reklamowych, urzędach administracji państwowej) – wszędzie tam, gdzie potrzebne są osoby o ogólnym wykształceniu humanistycznym połączonym z umiejętnością tworzenia i redakcyjnego opracowania tekstów wszelkiego rodzaju: artystycznych, krytycznoliterackich, prasowych, użytkowych, a także tekstów wystąpień publicznych.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Przez wykształcenie różnorako dających się wykorzystać umiejętności, takich jak komunikatywność, perswazyjność, elastyczność, otwarcie na różnorodność świata, w którym trzeba akceptować nowości i nie zaniedbywać tradycji – absolwentka i absolwent mogą funkcjonować we współczesnym świecie w sposób przynoszący niebanalne i utylitarne korzyści: potencjalny sukces zawodowy, satysfakcję intelektualną i przyjemność płynącą z bycia specjalistą w zakresie kultury i sztuki.</w:t>
      </w:r>
    </w:p>
    <w:p w:rsidR="003D49DC" w:rsidRPr="004D1A77" w:rsidRDefault="003D49DC" w:rsidP="003D49DC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4D1A77">
        <w:t>Absolwent zna język obcy na poziomie biegłości B2.</w:t>
      </w:r>
    </w:p>
    <w:p w:rsidR="003D49DC" w:rsidRDefault="003D49DC" w:rsidP="003D49DC"/>
    <w:p w:rsidR="000A7C46" w:rsidRDefault="000A7C46"/>
    <w:sectPr w:rsidR="000A7C46" w:rsidSect="003D49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3D49DC"/>
    <w:rsid w:val="000A7248"/>
    <w:rsid w:val="000A7C46"/>
    <w:rsid w:val="00395E8E"/>
    <w:rsid w:val="003D49DC"/>
    <w:rsid w:val="004465E2"/>
    <w:rsid w:val="006515A4"/>
    <w:rsid w:val="00804341"/>
    <w:rsid w:val="00E73FC3"/>
    <w:rsid w:val="00EA0B4A"/>
    <w:rsid w:val="00EF1D20"/>
    <w:rsid w:val="00FD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9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3D49DC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D49DC"/>
    <w:pPr>
      <w:keepNext/>
      <w:tabs>
        <w:tab w:val="num" w:pos="0"/>
      </w:tabs>
      <w:spacing w:line="360" w:lineRule="auto"/>
      <w:ind w:left="576" w:hanging="576"/>
      <w:jc w:val="both"/>
      <w:outlineLvl w:val="1"/>
    </w:pPr>
    <w:rPr>
      <w:rFonts w:eastAsia="Times New Roman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49DC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D49DC"/>
    <w:rPr>
      <w:rFonts w:ascii="Times New Roman" w:eastAsia="Times New Roman" w:hAnsi="Times New Roman" w:cs="Arial"/>
      <w:b/>
      <w:bCs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3D49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qFormat/>
    <w:rsid w:val="003D49D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no%C5%BCna" TargetMode="External"/><Relationship Id="rId26" Type="http://schemas.openxmlformats.org/officeDocument/2006/relationships/hyperlink" Target="https://pl.wikipedia.org/wiki/Tenis_sto%C5%82ow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P%C5%82ywanie" TargetMode="External"/><Relationship Id="rId34" Type="http://schemas.openxmlformats.org/officeDocument/2006/relationships/hyperlink" Target="https://pl.wikipedia.org/wiki/Fitness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Koszyk%C3%B3wka" TargetMode="External"/><Relationship Id="rId25" Type="http://schemas.openxmlformats.org/officeDocument/2006/relationships/hyperlink" Target="https://pl.wikipedia.org/wiki/Tenis" TargetMode="External"/><Relationship Id="rId33" Type="http://schemas.openxmlformats.org/officeDocument/2006/relationships/hyperlink" Target="https://pl.wikipedia.org/wiki/Kajak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lates" TargetMode="External"/><Relationship Id="rId20" Type="http://schemas.openxmlformats.org/officeDocument/2006/relationships/hyperlink" Target="https://pl.wikipedia.org/wiki/Pi%C5%82ka_r%C4%99czna" TargetMode="External"/><Relationship Id="rId29" Type="http://schemas.openxmlformats.org/officeDocument/2006/relationships/hyperlink" Target="https://pl.wikipedia.org/wiki/Wspinaczk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Taniec" TargetMode="External"/><Relationship Id="rId32" Type="http://schemas.openxmlformats.org/officeDocument/2006/relationships/hyperlink" Target="https://pl.wikipedia.org/wiki/Rower" TargetMode="Externa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Nordic_walking" TargetMode="External"/><Relationship Id="rId23" Type="http://schemas.openxmlformats.org/officeDocument/2006/relationships/hyperlink" Target="https://pl.wikipedia.org/wiki/Stretching" TargetMode="External"/><Relationship Id="rId28" Type="http://schemas.openxmlformats.org/officeDocument/2006/relationships/hyperlink" Target="https://pl.wikipedia.org/wiki/Wio%C5%9Blarstw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i%C5%82ka_siatkowa" TargetMode="External"/><Relationship Id="rId31" Type="http://schemas.openxmlformats.org/officeDocument/2006/relationships/hyperlink" Target="https://pl.wikipedia.org/wiki/Snowboar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Korfball" TargetMode="External"/><Relationship Id="rId22" Type="http://schemas.openxmlformats.org/officeDocument/2006/relationships/hyperlink" Target="https://pl.wikipedia.org/wiki/Step" TargetMode="External"/><Relationship Id="rId27" Type="http://schemas.openxmlformats.org/officeDocument/2006/relationships/hyperlink" Target="https://pl.wikipedia.org/wiki/Unihokej" TargetMode="External"/><Relationship Id="rId30" Type="http://schemas.openxmlformats.org/officeDocument/2006/relationships/hyperlink" Target="https://pl.wikipedia.org/wiki/Narciarstw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E59D-9A4D-4748-90D5-A3FC6489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2021-09-24T15:19:00Z</dcterms:created>
  <dcterms:modified xsi:type="dcterms:W3CDTF">2021-09-24T15:19:00Z</dcterms:modified>
</cp:coreProperties>
</file>