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73" w:rsidRDefault="002D4776">
      <w:r>
        <w:rPr>
          <w:noProof/>
          <w:lang w:eastAsia="pl-PL"/>
        </w:rPr>
        <w:drawing>
          <wp:inline distT="0" distB="0" distL="0" distR="0">
            <wp:extent cx="2159000" cy="1003300"/>
            <wp:effectExtent l="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8"/>
                    <pic:cNvPicPr>
                      <a:picLocks noChangeAspect="1" noChangeArrowheads="1"/>
                    </pic:cNvPicPr>
                  </pic:nvPicPr>
                  <pic:blipFill>
                    <a:blip r:embed="rId11" cstate="print"/>
                    <a:stretch>
                      <a:fillRect/>
                    </a:stretch>
                  </pic:blipFill>
                  <pic:spPr bwMode="auto">
                    <a:xfrm>
                      <a:off x="0" y="0"/>
                      <a:ext cx="2159000" cy="1003300"/>
                    </a:xfrm>
                    <a:prstGeom prst="rect">
                      <a:avLst/>
                    </a:prstGeom>
                  </pic:spPr>
                </pic:pic>
              </a:graphicData>
            </a:graphic>
          </wp:inline>
        </w:drawing>
      </w:r>
    </w:p>
    <w:p w:rsidR="00C25B73" w:rsidRDefault="002D4776">
      <w:pPr>
        <w:pStyle w:val="zaacznik"/>
      </w:pPr>
      <w:r>
        <w:t xml:space="preserve">Załącznik nr 1 </w:t>
      </w:r>
    </w:p>
    <w:p w:rsidR="00C25B73" w:rsidRDefault="002D4776">
      <w:pPr>
        <w:pStyle w:val="zaacznik"/>
      </w:pPr>
      <w:r>
        <w:t xml:space="preserve">do Uchwały Nr 66/2019 </w:t>
      </w:r>
    </w:p>
    <w:p w:rsidR="00C25B73" w:rsidRDefault="002D4776">
      <w:pPr>
        <w:pStyle w:val="zaacznik"/>
      </w:pPr>
      <w:r>
        <w:t xml:space="preserve">Prezydium Polskiej Komisji Akredytacyjnej </w:t>
      </w:r>
    </w:p>
    <w:p w:rsidR="00C25B73" w:rsidRDefault="002D4776">
      <w:pPr>
        <w:pStyle w:val="zaacznik"/>
      </w:pPr>
      <w:r>
        <w:t>z dnia 28 lutego 2019 r. z późn. zm.</w:t>
      </w:r>
    </w:p>
    <w:p w:rsidR="00C25B73" w:rsidRDefault="00C25B73">
      <w:pPr>
        <w:pStyle w:val="zaacznik"/>
        <w:jc w:val="center"/>
        <w:rPr>
          <w:rFonts w:ascii="Times New Roman" w:hAnsi="Times New Roman"/>
          <w:sz w:val="24"/>
          <w:szCs w:val="24"/>
        </w:rPr>
      </w:pPr>
    </w:p>
    <w:p w:rsidR="00C25B73" w:rsidRDefault="00C25B73">
      <w:pPr>
        <w:pStyle w:val="zaacznik"/>
        <w:jc w:val="left"/>
        <w:rPr>
          <w:rFonts w:ascii="Times New Roman" w:hAnsi="Times New Roman"/>
          <w:sz w:val="24"/>
          <w:szCs w:val="24"/>
        </w:rPr>
      </w:pPr>
    </w:p>
    <w:p w:rsidR="00C25B73" w:rsidRDefault="00C25B73">
      <w:pPr>
        <w:rPr>
          <w:rFonts w:cs="Arial"/>
          <w:bCs/>
          <w:sz w:val="28"/>
          <w:szCs w:val="28"/>
        </w:rPr>
      </w:pPr>
    </w:p>
    <w:p w:rsidR="00C25B73" w:rsidRDefault="002D4776">
      <w:pPr>
        <w:ind w:left="2268"/>
        <w:rPr>
          <w:b/>
          <w:bCs/>
          <w:sz w:val="36"/>
          <w:szCs w:val="36"/>
        </w:rPr>
      </w:pPr>
      <w:r>
        <w:rPr>
          <w:b/>
          <w:sz w:val="36"/>
          <w:szCs w:val="36"/>
        </w:rPr>
        <w:t>Ocena programowa</w:t>
      </w:r>
    </w:p>
    <w:p w:rsidR="00C25B73" w:rsidRDefault="002D4776">
      <w:pPr>
        <w:spacing w:line="360" w:lineRule="auto"/>
        <w:ind w:left="2268"/>
        <w:rPr>
          <w:b/>
          <w:bCs/>
          <w:sz w:val="36"/>
          <w:szCs w:val="36"/>
        </w:rPr>
      </w:pPr>
      <w:r>
        <w:rPr>
          <w:noProof/>
          <w:lang w:eastAsia="pl-PL"/>
        </w:rPr>
        <w:drawing>
          <wp:anchor distT="0" distB="0" distL="114300" distR="114300" simplePos="0" relativeHeight="3" behindDoc="0" locked="0" layoutInCell="0" allowOverlap="0">
            <wp:simplePos x="0" y="0"/>
            <wp:positionH relativeFrom="margin">
              <wp:posOffset>-411480</wp:posOffset>
            </wp:positionH>
            <wp:positionV relativeFrom="margin">
              <wp:posOffset>2299970</wp:posOffset>
            </wp:positionV>
            <wp:extent cx="1630680" cy="2282190"/>
            <wp:effectExtent l="0" t="0" r="0" b="0"/>
            <wp:wrapSquare wrapText="bothSides"/>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2" cstate="print"/>
                    <a:stretch>
                      <a:fillRect/>
                    </a:stretch>
                  </pic:blipFill>
                  <pic:spPr bwMode="auto">
                    <a:xfrm>
                      <a:off x="0" y="0"/>
                      <a:ext cx="1630680" cy="2282190"/>
                    </a:xfrm>
                    <a:prstGeom prst="rect">
                      <a:avLst/>
                    </a:prstGeom>
                  </pic:spPr>
                </pic:pic>
              </a:graphicData>
            </a:graphic>
          </wp:anchor>
        </w:drawing>
      </w:r>
      <w:r>
        <w:rPr>
          <w:b/>
          <w:bCs/>
          <w:sz w:val="36"/>
          <w:szCs w:val="36"/>
        </w:rPr>
        <w:t>Profil ogólnoakademicki</w:t>
      </w:r>
    </w:p>
    <w:p w:rsidR="00C25B73" w:rsidRDefault="002D4776">
      <w:pPr>
        <w:pStyle w:val="PKA-STRONA1"/>
      </w:pPr>
      <w:r>
        <w:t>Raport Samooceny</w:t>
      </w:r>
    </w:p>
    <w:p w:rsidR="00C25B73" w:rsidRDefault="00C25B73">
      <w:pPr>
        <w:pStyle w:val="PKA-STRONA1"/>
      </w:pPr>
    </w:p>
    <w:p w:rsidR="00C25B73" w:rsidRDefault="000102CB">
      <w:pPr>
        <w:spacing w:line="360" w:lineRule="auto"/>
        <w:ind w:left="2268"/>
        <w:rPr>
          <w:rFonts w:ascii="Arial" w:hAnsi="Arial" w:cs="Arial"/>
          <w:b/>
          <w:bCs/>
          <w:sz w:val="28"/>
          <w:szCs w:val="28"/>
        </w:rPr>
      </w:pPr>
      <w:r w:rsidRPr="000102CB">
        <w:rPr>
          <w:rFonts w:cs="Arial"/>
          <w:b/>
          <w:bCs/>
          <w:noProof/>
          <w:sz w:val="28"/>
          <w:szCs w:val="28"/>
        </w:rPr>
        <w:pict>
          <v:line id="Łącznik prosty 5" o:spid="_x0000_s1026" style="position:absolute;left:0;text-align:left;z-index:4;visibility:visible;mso-wrap-distance-left:2pt;mso-wrap-distance-top:2pt;mso-wrap-distance-right:2pt;mso-wrap-distance-bottom:2pt" from="-2.3pt,18.25pt" to="33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" strokecolor="#253c80" strokeweight="1.41mm">
            <v:stroke joinstyle="miter" endcap="round"/>
          </v:line>
        </w:pict>
      </w:r>
    </w:p>
    <w:p w:rsidR="00C25B73" w:rsidRDefault="00C25B73">
      <w:pPr>
        <w:ind w:left="2127"/>
      </w:pPr>
    </w:p>
    <w:p w:rsidR="00C25B73" w:rsidRDefault="00C25B73">
      <w:pPr>
        <w:pStyle w:val="zaacznik"/>
        <w:jc w:val="left"/>
        <w:rPr>
          <w:rFonts w:ascii="Times New Roman" w:hAnsi="Times New Roman"/>
          <w:sz w:val="24"/>
          <w:szCs w:val="24"/>
        </w:rPr>
      </w:pPr>
    </w:p>
    <w:p w:rsidR="00C25B73" w:rsidRDefault="00C25B73">
      <w:pPr>
        <w:pStyle w:val="zaacznik"/>
        <w:jc w:val="both"/>
        <w:rPr>
          <w:rFonts w:ascii="Times New Roman" w:hAnsi="Times New Roman"/>
          <w:sz w:val="24"/>
          <w:szCs w:val="24"/>
        </w:rPr>
      </w:pPr>
    </w:p>
    <w:p w:rsidR="00C25B73" w:rsidRDefault="00C25B73">
      <w:pPr>
        <w:pStyle w:val="zaacznik"/>
        <w:jc w:val="both"/>
        <w:rPr>
          <w:rFonts w:ascii="Times New Roman" w:hAnsi="Times New Roman"/>
          <w:sz w:val="24"/>
          <w:szCs w:val="24"/>
        </w:rPr>
      </w:pPr>
    </w:p>
    <w:p w:rsidR="00C25B73" w:rsidRDefault="00C25B73">
      <w:pPr>
        <w:pStyle w:val="zaacznik"/>
        <w:jc w:val="both"/>
        <w:rPr>
          <w:rFonts w:ascii="Times New Roman" w:hAnsi="Times New Roman"/>
          <w:sz w:val="24"/>
          <w:szCs w:val="24"/>
        </w:rPr>
      </w:pPr>
    </w:p>
    <w:p w:rsidR="00C25B73" w:rsidRDefault="00C25B73">
      <w:pPr>
        <w:pStyle w:val="zaacznik"/>
        <w:jc w:val="both"/>
        <w:rPr>
          <w:rFonts w:ascii="Times New Roman" w:hAnsi="Times New Roman"/>
          <w:sz w:val="24"/>
          <w:szCs w:val="24"/>
        </w:rPr>
      </w:pPr>
    </w:p>
    <w:p w:rsidR="00C25B73" w:rsidRDefault="00C25B73">
      <w:pPr>
        <w:pStyle w:val="zaacznik"/>
        <w:jc w:val="both"/>
        <w:rPr>
          <w:rFonts w:ascii="Times New Roman" w:hAnsi="Times New Roman"/>
          <w:sz w:val="24"/>
          <w:szCs w:val="24"/>
        </w:rPr>
      </w:pPr>
    </w:p>
    <w:p w:rsidR="00C25B73" w:rsidRDefault="00C25B73">
      <w:pPr>
        <w:pStyle w:val="zaacznik"/>
        <w:jc w:val="both"/>
        <w:rPr>
          <w:rFonts w:ascii="Times New Roman" w:hAnsi="Times New Roman"/>
          <w:sz w:val="24"/>
          <w:szCs w:val="24"/>
        </w:rPr>
      </w:pPr>
    </w:p>
    <w:p w:rsidR="00C25B73" w:rsidRDefault="002D4776">
      <w:pPr>
        <w:ind w:left="2127"/>
      </w:pPr>
      <w:r>
        <w:t xml:space="preserve">Nazwa i siedziba uczelni prowadzącej oceniany kierunek </w:t>
      </w:r>
      <w:r>
        <w:t>studiów:</w:t>
      </w:r>
    </w:p>
    <w:p w:rsidR="00C25B73" w:rsidRDefault="002D4776">
      <w:pPr>
        <w:ind w:left="2127"/>
        <w:rPr>
          <w:sz w:val="28"/>
          <w:szCs w:val="28"/>
        </w:rPr>
      </w:pPr>
      <w:r>
        <w:rPr>
          <w:sz w:val="28"/>
          <w:szCs w:val="28"/>
        </w:rPr>
        <w:t>Uniwersytet Wrocławski</w:t>
      </w:r>
    </w:p>
    <w:p w:rsidR="00C25B73" w:rsidRDefault="002D4776">
      <w:pPr>
        <w:ind w:left="2127"/>
        <w:rPr>
          <w:sz w:val="28"/>
          <w:szCs w:val="28"/>
        </w:rPr>
      </w:pPr>
      <w:r>
        <w:rPr>
          <w:sz w:val="28"/>
          <w:szCs w:val="28"/>
        </w:rPr>
        <w:t>Plac Uniwersytecki 1</w:t>
      </w:r>
    </w:p>
    <w:p w:rsidR="00C25B73" w:rsidRDefault="002D4776">
      <w:pPr>
        <w:ind w:left="2127"/>
        <w:rPr>
          <w:sz w:val="28"/>
          <w:szCs w:val="28"/>
        </w:rPr>
      </w:pPr>
      <w:r>
        <w:rPr>
          <w:sz w:val="28"/>
          <w:szCs w:val="28"/>
        </w:rPr>
        <w:t>50-137 Wrocław</w:t>
      </w:r>
    </w:p>
    <w:p w:rsidR="00C25B73" w:rsidRDefault="00C25B73">
      <w:pPr>
        <w:pStyle w:val="zaacznik"/>
        <w:jc w:val="both"/>
        <w:rPr>
          <w:rFonts w:ascii="Times New Roman" w:hAnsi="Times New Roman"/>
          <w:sz w:val="24"/>
          <w:szCs w:val="24"/>
        </w:rPr>
      </w:pPr>
    </w:p>
    <w:p w:rsidR="00C25B73" w:rsidRDefault="002D4776">
      <w:pPr>
        <w:pStyle w:val="Nagwek2"/>
      </w:pPr>
      <w:bookmarkStart w:id="0" w:name="_Toc96878811"/>
      <w:bookmarkStart w:id="1" w:name="_Toc187149585"/>
      <w:r>
        <w:t>Nazwa ocenianego kierunku studiów</w:t>
      </w:r>
      <w:bookmarkEnd w:id="0"/>
      <w:bookmarkEnd w:id="1"/>
    </w:p>
    <w:p w:rsidR="00C25B73" w:rsidRDefault="00C25B73">
      <w:pPr>
        <w:spacing w:line="276" w:lineRule="auto"/>
        <w:rPr>
          <w:rFonts w:ascii="Times New Roman" w:hAnsi="Times New Roman"/>
          <w:b/>
          <w:color w:val="117A02" w:themeColor="accent1" w:themeShade="BF"/>
          <w:sz w:val="24"/>
        </w:rPr>
      </w:pPr>
    </w:p>
    <w:p w:rsidR="00C25B73" w:rsidRDefault="002D4776">
      <w:pPr>
        <w:spacing w:line="276" w:lineRule="auto"/>
        <w:rPr>
          <w:rFonts w:ascii="Times New Roman" w:hAnsi="Times New Roman"/>
          <w:b/>
          <w:color w:val="024E7A" w:themeColor="accent2" w:themeShade="BF"/>
          <w:sz w:val="24"/>
        </w:rPr>
      </w:pPr>
      <w:r>
        <w:rPr>
          <w:rFonts w:ascii="Times New Roman" w:hAnsi="Times New Roman"/>
          <w:b/>
          <w:color w:val="024E7A" w:themeColor="accent2" w:themeShade="BF"/>
          <w:sz w:val="24"/>
        </w:rPr>
        <w:t>Antropologia literatury, teatru i filmu</w:t>
      </w:r>
    </w:p>
    <w:p w:rsidR="00C25B73" w:rsidRDefault="002D4776">
      <w:pPr>
        <w:pStyle w:val="Akapitzlist"/>
        <w:numPr>
          <w:ilvl w:val="0"/>
          <w:numId w:val="2"/>
        </w:numPr>
        <w:spacing w:after="0" w:line="276" w:lineRule="auto"/>
        <w:rPr>
          <w:rFonts w:ascii="Times New Roman" w:eastAsia="Calibri" w:hAnsi="Times New Roman"/>
          <w:b/>
          <w:bCs/>
          <w:sz w:val="24"/>
          <w:szCs w:val="24"/>
        </w:rPr>
      </w:pPr>
      <w:r>
        <w:rPr>
          <w:rFonts w:ascii="Times New Roman" w:hAnsi="Times New Roman"/>
          <w:sz w:val="24"/>
          <w:szCs w:val="24"/>
        </w:rPr>
        <w:t>Poziom/y studiów:</w:t>
      </w:r>
      <w:r>
        <w:rPr>
          <w:rFonts w:ascii="Times New Roman" w:hAnsi="Times New Roman"/>
          <w:sz w:val="24"/>
          <w:szCs w:val="24"/>
        </w:rPr>
        <w:tab/>
      </w:r>
      <w:r>
        <w:rPr>
          <w:rFonts w:ascii="Times New Roman" w:hAnsi="Times New Roman"/>
          <w:b/>
          <w:color w:val="024E7A" w:themeColor="accent2" w:themeShade="BF"/>
          <w:sz w:val="24"/>
          <w:szCs w:val="24"/>
          <w:lang w:eastAsia="pl-PL"/>
        </w:rPr>
        <w:t>II stopnia</w:t>
      </w:r>
    </w:p>
    <w:p w:rsidR="00C25B73" w:rsidRDefault="002D4776">
      <w:pPr>
        <w:pStyle w:val="Akapitzlist"/>
        <w:numPr>
          <w:ilvl w:val="0"/>
          <w:numId w:val="2"/>
        </w:numPr>
        <w:spacing w:line="276" w:lineRule="auto"/>
        <w:rPr>
          <w:rFonts w:ascii="Times New Roman" w:eastAsia="Calibri,Times New Roman" w:hAnsi="Times New Roman"/>
          <w:b/>
          <w:color w:val="233D81"/>
          <w:sz w:val="24"/>
          <w:szCs w:val="24"/>
        </w:rPr>
      </w:pPr>
      <w:r>
        <w:rPr>
          <w:rFonts w:ascii="Times New Roman" w:hAnsi="Times New Roman"/>
          <w:sz w:val="24"/>
          <w:szCs w:val="24"/>
        </w:rPr>
        <w:t xml:space="preserve">Forma/y studiów: </w:t>
      </w:r>
      <w:r>
        <w:rPr>
          <w:rFonts w:ascii="Times New Roman" w:hAnsi="Times New Roman"/>
          <w:sz w:val="24"/>
          <w:szCs w:val="24"/>
        </w:rPr>
        <w:tab/>
      </w:r>
      <w:r>
        <w:rPr>
          <w:rFonts w:ascii="Times New Roman" w:hAnsi="Times New Roman"/>
          <w:b/>
          <w:color w:val="024E7A" w:themeColor="accent2" w:themeShade="BF"/>
          <w:sz w:val="24"/>
          <w:szCs w:val="24"/>
          <w:lang w:eastAsia="pl-PL"/>
        </w:rPr>
        <w:t>stacjonarne (II stopień)</w:t>
      </w:r>
    </w:p>
    <w:p w:rsidR="00C25B73" w:rsidRDefault="002D4776">
      <w:pPr>
        <w:pStyle w:val="Akapitzlist"/>
        <w:numPr>
          <w:ilvl w:val="0"/>
          <w:numId w:val="2"/>
        </w:numPr>
        <w:spacing w:line="276" w:lineRule="auto"/>
        <w:rPr>
          <w:rFonts w:ascii="Times New Roman" w:hAnsi="Times New Roman"/>
          <w:sz w:val="24"/>
          <w:szCs w:val="24"/>
        </w:rPr>
      </w:pPr>
      <w:r>
        <w:rPr>
          <w:rFonts w:ascii="Times New Roman" w:hAnsi="Times New Roman"/>
          <w:sz w:val="24"/>
          <w:szCs w:val="24"/>
        </w:rPr>
        <w:t xml:space="preserve">Nazwa dyscypliny, do której został </w:t>
      </w:r>
      <w:r>
        <w:rPr>
          <w:rFonts w:ascii="Times New Roman" w:hAnsi="Times New Roman"/>
          <w:sz w:val="24"/>
          <w:szCs w:val="24"/>
        </w:rPr>
        <w:t>przyporządkowany kierunek:</w:t>
      </w:r>
    </w:p>
    <w:p w:rsidR="00C25B73" w:rsidRDefault="002D4776">
      <w:pPr>
        <w:pStyle w:val="Akapitzlist"/>
        <w:spacing w:line="276" w:lineRule="auto"/>
        <w:ind w:left="2835" w:hanging="2115"/>
      </w:pPr>
      <w:r>
        <w:rPr>
          <w:rFonts w:ascii="Times New Roman" w:hAnsi="Times New Roman"/>
          <w:b/>
          <w:bCs/>
          <w:color w:val="024E7A" w:themeColor="accent2" w:themeShade="BF"/>
          <w:sz w:val="24"/>
          <w:szCs w:val="24"/>
        </w:rPr>
        <w:t>literaturoznawstwo; nauki o sztuce, językoznawstwo, nauki o kulturze i religii</w:t>
      </w:r>
    </w:p>
    <w:p w:rsidR="00C25B73" w:rsidRDefault="00C25B73">
      <w:pPr>
        <w:pStyle w:val="Akapitzlist"/>
        <w:spacing w:line="276" w:lineRule="auto"/>
        <w:ind w:left="0"/>
        <w:rPr>
          <w:rFonts w:ascii="Times New Roman" w:hAnsi="Times New Roman"/>
          <w:sz w:val="24"/>
          <w:szCs w:val="24"/>
        </w:rPr>
      </w:pPr>
    </w:p>
    <w:p w:rsidR="00C25B73" w:rsidRDefault="002D4776">
      <w:pPr>
        <w:pStyle w:val="Akapitzlist"/>
        <w:spacing w:line="276" w:lineRule="auto"/>
        <w:ind w:left="0"/>
        <w:rPr>
          <w:rFonts w:ascii="Times New Roman" w:hAnsi="Times New Roman"/>
          <w:sz w:val="24"/>
          <w:szCs w:val="24"/>
        </w:rPr>
      </w:pPr>
      <w:r>
        <w:rPr>
          <w:rFonts w:ascii="Times New Roman" w:hAnsi="Times New Roman"/>
          <w:sz w:val="24"/>
          <w:szCs w:val="24"/>
        </w:rPr>
        <w:t>W przypadku przyporządkowania kierunku studiów do więcej niż 1 dyscypliny:</w:t>
      </w:r>
    </w:p>
    <w:p w:rsidR="00C25B73" w:rsidRDefault="00C25B73">
      <w:pPr>
        <w:pStyle w:val="Akapitzlist"/>
        <w:spacing w:line="276" w:lineRule="auto"/>
        <w:ind w:left="0" w:right="281"/>
        <w:rPr>
          <w:rFonts w:ascii="Times New Roman" w:hAnsi="Times New Roman"/>
          <w:sz w:val="24"/>
          <w:szCs w:val="24"/>
        </w:rPr>
      </w:pPr>
    </w:p>
    <w:p w:rsidR="00C25B73" w:rsidRDefault="002D4776">
      <w:pPr>
        <w:pStyle w:val="Akapitzlist"/>
        <w:numPr>
          <w:ilvl w:val="0"/>
          <w:numId w:val="3"/>
        </w:numPr>
        <w:spacing w:line="276" w:lineRule="auto"/>
        <w:rPr>
          <w:rFonts w:ascii="Times New Roman" w:hAnsi="Times New Roman"/>
          <w:sz w:val="24"/>
          <w:szCs w:val="24"/>
        </w:rPr>
      </w:pPr>
      <w:r>
        <w:rPr>
          <w:rFonts w:ascii="Times New Roman" w:hAnsi="Times New Roman"/>
          <w:sz w:val="24"/>
          <w:szCs w:val="24"/>
        </w:rPr>
        <w:t>Nazwa dyscypliny wiodącej, w ramach której uzyskiwana jest ponad połowa e</w:t>
      </w:r>
      <w:r>
        <w:rPr>
          <w:rFonts w:ascii="Times New Roman" w:hAnsi="Times New Roman"/>
          <w:sz w:val="24"/>
          <w:szCs w:val="24"/>
        </w:rPr>
        <w:t>fektów uczenia się wraz z określeniem procentowego udziału liczby punktów ECTS dla dyscypliny wiodącej w ogólnej liczbie punktów ECTS wymaganej do ukończenia studiów na kierunku.</w:t>
      </w:r>
    </w:p>
    <w:tbl>
      <w:tblPr>
        <w:tblW w:w="8022" w:type="dxa"/>
        <w:jc w:val="center"/>
        <w:tblLayout w:type="fixed"/>
        <w:tblLook w:val="01E0"/>
      </w:tblPr>
      <w:tblGrid>
        <w:gridCol w:w="4011"/>
        <w:gridCol w:w="2153"/>
        <w:gridCol w:w="1858"/>
      </w:tblGrid>
      <w:tr w:rsidR="00C25B73">
        <w:trPr>
          <w:trHeight w:val="758"/>
          <w:jc w:val="center"/>
        </w:trPr>
        <w:tc>
          <w:tcPr>
            <w:tcW w:w="4011" w:type="dxa"/>
            <w:vMerge w:val="restart"/>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Nazwa dyscypliny wiodącej</w:t>
            </w:r>
          </w:p>
        </w:tc>
        <w:tc>
          <w:tcPr>
            <w:tcW w:w="4011" w:type="dxa"/>
            <w:gridSpan w:val="2"/>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Punkty ECTS</w:t>
            </w:r>
          </w:p>
        </w:tc>
      </w:tr>
      <w:tr w:rsidR="00C25B73">
        <w:trPr>
          <w:trHeight w:val="602"/>
          <w:jc w:val="center"/>
        </w:trPr>
        <w:tc>
          <w:tcPr>
            <w:tcW w:w="4011" w:type="dxa"/>
            <w:vMerge/>
            <w:tcBorders>
              <w:top w:val="single" w:sz="4" w:space="0" w:color="233D81"/>
              <w:left w:val="single" w:sz="4" w:space="0" w:color="233D81"/>
              <w:bottom w:val="single" w:sz="4" w:space="0" w:color="233D81"/>
              <w:right w:val="single" w:sz="4" w:space="0" w:color="233D81"/>
            </w:tcBorders>
            <w:vAlign w:val="center"/>
          </w:tcPr>
          <w:p w:rsidR="00C25B73" w:rsidRDefault="00C25B73">
            <w:pPr>
              <w:spacing w:after="0" w:line="276" w:lineRule="auto"/>
              <w:rPr>
                <w:rFonts w:ascii="Times New Roman" w:hAnsi="Times New Roman"/>
                <w:b/>
                <w:color w:val="233D81"/>
                <w:sz w:val="24"/>
                <w:lang w:eastAsia="ja-JP"/>
              </w:rPr>
            </w:pPr>
          </w:p>
        </w:tc>
        <w:tc>
          <w:tcPr>
            <w:tcW w:w="2153" w:type="dxa"/>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bCs/>
                <w:color w:val="233D81"/>
                <w:sz w:val="24"/>
                <w:lang w:eastAsia="ja-JP"/>
              </w:rPr>
            </w:pPr>
            <w:r>
              <w:rPr>
                <w:rFonts w:ascii="Times New Roman" w:hAnsi="Times New Roman"/>
                <w:b/>
                <w:bCs/>
                <w:color w:val="233D81"/>
                <w:sz w:val="24"/>
                <w:lang w:eastAsia="ja-JP"/>
              </w:rPr>
              <w:t>Liczba</w:t>
            </w:r>
          </w:p>
        </w:tc>
        <w:tc>
          <w:tcPr>
            <w:tcW w:w="1858" w:type="dxa"/>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w:t>
            </w:r>
          </w:p>
        </w:tc>
      </w:tr>
      <w:tr w:rsidR="00C25B73">
        <w:trPr>
          <w:trHeight w:val="603"/>
          <w:jc w:val="center"/>
        </w:trPr>
        <w:tc>
          <w:tcPr>
            <w:tcW w:w="4011" w:type="dxa"/>
            <w:tcBorders>
              <w:top w:val="single" w:sz="4" w:space="0" w:color="233D81"/>
              <w:left w:val="single" w:sz="4" w:space="0" w:color="233D81"/>
              <w:bottom w:val="single" w:sz="4" w:space="0" w:color="233D81"/>
              <w:right w:val="single" w:sz="4" w:space="0" w:color="233D81"/>
            </w:tcBorders>
          </w:tcPr>
          <w:p w:rsidR="00C25B73" w:rsidRDefault="002D4776">
            <w:pPr>
              <w:pStyle w:val="Akapitzlist"/>
              <w:spacing w:after="120" w:line="276" w:lineRule="auto"/>
              <w:ind w:left="0"/>
              <w:rPr>
                <w:rFonts w:eastAsiaTheme="minorHAnsi" w:cstheme="minorBidi"/>
              </w:rPr>
            </w:pPr>
            <w:r>
              <w:rPr>
                <w:rFonts w:eastAsiaTheme="minorHAnsi" w:cstheme="minorBidi"/>
                <w:sz w:val="24"/>
                <w:szCs w:val="24"/>
              </w:rPr>
              <w:t>literaturoznawstwo</w:t>
            </w:r>
          </w:p>
        </w:tc>
        <w:tc>
          <w:tcPr>
            <w:tcW w:w="2153" w:type="dxa"/>
            <w:tcBorders>
              <w:top w:val="single" w:sz="4" w:space="0" w:color="233D81"/>
              <w:left w:val="single" w:sz="4" w:space="0" w:color="233D81"/>
              <w:bottom w:val="single" w:sz="4" w:space="0" w:color="233D81"/>
              <w:right w:val="single" w:sz="4" w:space="0" w:color="233D81"/>
            </w:tcBorders>
          </w:tcPr>
          <w:p w:rsidR="00C25B73" w:rsidRDefault="002D4776">
            <w:pPr>
              <w:spacing w:after="120" w:line="276" w:lineRule="auto"/>
              <w:rPr>
                <w:rFonts w:ascii="Times New Roman" w:hAnsi="Times New Roman"/>
                <w:sz w:val="24"/>
                <w:lang w:eastAsia="ja-JP"/>
              </w:rPr>
            </w:pPr>
            <w:r>
              <w:rPr>
                <w:rFonts w:ascii="Times New Roman" w:hAnsi="Times New Roman"/>
                <w:sz w:val="24"/>
                <w:lang w:eastAsia="ja-JP"/>
              </w:rPr>
              <w:t xml:space="preserve">studia II stopnia - </w:t>
            </w:r>
            <w:r w:rsidRPr="009B462D">
              <w:rPr>
                <w:rFonts w:ascii="Times New Roman" w:hAnsi="Times New Roman"/>
                <w:sz w:val="24"/>
                <w:lang w:eastAsia="ja-JP"/>
              </w:rPr>
              <w:t>39</w:t>
            </w:r>
          </w:p>
        </w:tc>
        <w:tc>
          <w:tcPr>
            <w:tcW w:w="1858" w:type="dxa"/>
            <w:tcBorders>
              <w:top w:val="single" w:sz="4" w:space="0" w:color="233D81"/>
              <w:left w:val="single" w:sz="4" w:space="0" w:color="233D81"/>
              <w:bottom w:val="single" w:sz="4" w:space="0" w:color="233D81"/>
              <w:right w:val="single" w:sz="4" w:space="0" w:color="233D81"/>
            </w:tcBorders>
          </w:tcPr>
          <w:p w:rsidR="00C25B73" w:rsidRDefault="002D4776">
            <w:pPr>
              <w:spacing w:after="120" w:line="276" w:lineRule="auto"/>
              <w:rPr>
                <w:rFonts w:ascii="Times New Roman" w:hAnsi="Times New Roman"/>
                <w:sz w:val="24"/>
                <w:lang w:eastAsia="ja-JP"/>
              </w:rPr>
            </w:pPr>
            <w:r>
              <w:rPr>
                <w:rFonts w:ascii="Times New Roman" w:hAnsi="Times New Roman"/>
                <w:sz w:val="24"/>
                <w:lang w:eastAsia="ja-JP"/>
              </w:rPr>
              <w:t>58</w:t>
            </w:r>
          </w:p>
        </w:tc>
      </w:tr>
    </w:tbl>
    <w:p w:rsidR="00C25B73" w:rsidRDefault="00C25B73">
      <w:pPr>
        <w:spacing w:line="276" w:lineRule="auto"/>
        <w:rPr>
          <w:rFonts w:ascii="Times New Roman" w:hAnsi="Times New Roman"/>
          <w:sz w:val="24"/>
        </w:rPr>
      </w:pPr>
    </w:p>
    <w:p w:rsidR="00C25B73" w:rsidRDefault="002D4776">
      <w:pPr>
        <w:pStyle w:val="Akapitzlist"/>
        <w:numPr>
          <w:ilvl w:val="0"/>
          <w:numId w:val="3"/>
        </w:numPr>
        <w:spacing w:line="276" w:lineRule="auto"/>
        <w:rPr>
          <w:rFonts w:ascii="Times New Roman" w:hAnsi="Times New Roman"/>
          <w:sz w:val="24"/>
          <w:szCs w:val="24"/>
        </w:rPr>
      </w:pPr>
      <w:r>
        <w:rPr>
          <w:rFonts w:ascii="Times New Roman" w:hAnsi="Times New Roman"/>
          <w:sz w:val="24"/>
          <w:szCs w:val="24"/>
        </w:rPr>
        <w:t>Nazwy pozostałych dyscyplin wraz z określeniem procentowego udziału liczby punktów ECTS dla pozostałych dyscyplin w ogólnej liczbie punktów ECTS wymaganej do ukończenia studiów na kierunku.</w:t>
      </w:r>
    </w:p>
    <w:tbl>
      <w:tblPr>
        <w:tblW w:w="8032" w:type="dxa"/>
        <w:jc w:val="center"/>
        <w:tblLayout w:type="fixed"/>
        <w:tblLook w:val="01E0"/>
      </w:tblPr>
      <w:tblGrid>
        <w:gridCol w:w="629"/>
        <w:gridCol w:w="2486"/>
        <w:gridCol w:w="2976"/>
        <w:gridCol w:w="1941"/>
      </w:tblGrid>
      <w:tr w:rsidR="00C25B73">
        <w:trPr>
          <w:trHeight w:val="705"/>
          <w:jc w:val="center"/>
        </w:trPr>
        <w:tc>
          <w:tcPr>
            <w:tcW w:w="628" w:type="dxa"/>
            <w:vMerge w:val="restart"/>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Lp.</w:t>
            </w:r>
          </w:p>
        </w:tc>
        <w:tc>
          <w:tcPr>
            <w:tcW w:w="2486" w:type="dxa"/>
            <w:vMerge w:val="restart"/>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Nazwa dyscypliny</w:t>
            </w:r>
          </w:p>
        </w:tc>
        <w:tc>
          <w:tcPr>
            <w:tcW w:w="4917" w:type="dxa"/>
            <w:gridSpan w:val="2"/>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Punkty ECTS</w:t>
            </w:r>
          </w:p>
        </w:tc>
      </w:tr>
      <w:tr w:rsidR="00C25B73">
        <w:trPr>
          <w:trHeight w:val="559"/>
          <w:jc w:val="center"/>
        </w:trPr>
        <w:tc>
          <w:tcPr>
            <w:tcW w:w="628" w:type="dxa"/>
            <w:vMerge/>
            <w:tcBorders>
              <w:top w:val="single" w:sz="4" w:space="0" w:color="233D81"/>
              <w:left w:val="single" w:sz="4" w:space="0" w:color="233D81"/>
              <w:bottom w:val="single" w:sz="4" w:space="0" w:color="233D81"/>
              <w:right w:val="single" w:sz="4" w:space="0" w:color="233D81"/>
            </w:tcBorders>
            <w:vAlign w:val="center"/>
          </w:tcPr>
          <w:p w:rsidR="00C25B73" w:rsidRDefault="00C25B73">
            <w:pPr>
              <w:spacing w:after="0" w:line="276" w:lineRule="auto"/>
              <w:rPr>
                <w:rFonts w:ascii="Times New Roman" w:hAnsi="Times New Roman"/>
                <w:b/>
                <w:color w:val="233D81"/>
                <w:sz w:val="24"/>
                <w:lang w:eastAsia="ja-JP"/>
              </w:rPr>
            </w:pPr>
          </w:p>
        </w:tc>
        <w:tc>
          <w:tcPr>
            <w:tcW w:w="2486" w:type="dxa"/>
            <w:vMerge/>
            <w:tcBorders>
              <w:top w:val="single" w:sz="4" w:space="0" w:color="233D81"/>
              <w:left w:val="single" w:sz="4" w:space="0" w:color="233D81"/>
              <w:bottom w:val="single" w:sz="4" w:space="0" w:color="233D81"/>
              <w:right w:val="single" w:sz="4" w:space="0" w:color="233D81"/>
            </w:tcBorders>
            <w:vAlign w:val="center"/>
          </w:tcPr>
          <w:p w:rsidR="00C25B73" w:rsidRDefault="00C25B73">
            <w:pPr>
              <w:spacing w:after="0" w:line="276" w:lineRule="auto"/>
              <w:rPr>
                <w:rFonts w:ascii="Times New Roman" w:hAnsi="Times New Roman"/>
                <w:b/>
                <w:color w:val="233D81"/>
                <w:sz w:val="24"/>
                <w:lang w:eastAsia="ja-JP"/>
              </w:rPr>
            </w:pPr>
          </w:p>
        </w:tc>
        <w:tc>
          <w:tcPr>
            <w:tcW w:w="2976" w:type="dxa"/>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liczba</w:t>
            </w:r>
          </w:p>
        </w:tc>
        <w:tc>
          <w:tcPr>
            <w:tcW w:w="1941" w:type="dxa"/>
            <w:tcBorders>
              <w:top w:val="single" w:sz="4" w:space="0" w:color="233D81"/>
              <w:left w:val="single" w:sz="4" w:space="0" w:color="233D81"/>
              <w:bottom w:val="single" w:sz="4" w:space="0" w:color="233D81"/>
              <w:right w:val="single" w:sz="4" w:space="0" w:color="233D81"/>
            </w:tcBorders>
            <w:vAlign w:val="center"/>
          </w:tcPr>
          <w:p w:rsidR="00C25B73" w:rsidRDefault="002D4776">
            <w:pPr>
              <w:spacing w:line="276" w:lineRule="auto"/>
              <w:rPr>
                <w:rFonts w:ascii="Times New Roman" w:hAnsi="Times New Roman"/>
                <w:b/>
                <w:color w:val="233D81"/>
                <w:sz w:val="24"/>
                <w:lang w:eastAsia="ja-JP"/>
              </w:rPr>
            </w:pPr>
            <w:r>
              <w:rPr>
                <w:rFonts w:ascii="Times New Roman" w:hAnsi="Times New Roman"/>
                <w:b/>
                <w:color w:val="233D81"/>
                <w:sz w:val="24"/>
                <w:lang w:eastAsia="ja-JP"/>
              </w:rPr>
              <w:t>%</w:t>
            </w:r>
          </w:p>
        </w:tc>
      </w:tr>
      <w:tr w:rsidR="00C25B73">
        <w:trPr>
          <w:trHeight w:val="334"/>
          <w:jc w:val="center"/>
        </w:trPr>
        <w:tc>
          <w:tcPr>
            <w:tcW w:w="628" w:type="dxa"/>
            <w:tcBorders>
              <w:top w:val="single" w:sz="4" w:space="0" w:color="233D81"/>
              <w:left w:val="single" w:sz="4" w:space="0" w:color="233D81"/>
              <w:bottom w:val="single" w:sz="4" w:space="0" w:color="233D81"/>
              <w:right w:val="single" w:sz="4" w:space="0" w:color="233D81"/>
            </w:tcBorders>
          </w:tcPr>
          <w:p w:rsidR="00C25B73" w:rsidRDefault="002D4776">
            <w:pPr>
              <w:spacing w:after="0" w:line="276" w:lineRule="auto"/>
              <w:rPr>
                <w:rFonts w:ascii="Times New Roman" w:hAnsi="Times New Roman"/>
                <w:sz w:val="24"/>
              </w:rPr>
            </w:pPr>
            <w:r>
              <w:rPr>
                <w:rFonts w:ascii="Times New Roman" w:hAnsi="Times New Roman"/>
                <w:sz w:val="24"/>
              </w:rPr>
              <w:t>1.</w:t>
            </w:r>
          </w:p>
        </w:tc>
        <w:tc>
          <w:tcPr>
            <w:tcW w:w="2486" w:type="dxa"/>
            <w:tcBorders>
              <w:top w:val="single" w:sz="4" w:space="0" w:color="233D81"/>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rPr>
            </w:pPr>
            <w:r>
              <w:rPr>
                <w:rFonts w:ascii="Times New Roman" w:hAnsi="Times New Roman"/>
                <w:sz w:val="24"/>
              </w:rPr>
              <w:t>nauki o sztuce</w:t>
            </w:r>
          </w:p>
        </w:tc>
        <w:tc>
          <w:tcPr>
            <w:tcW w:w="2976" w:type="dxa"/>
            <w:tcBorders>
              <w:top w:val="single" w:sz="4" w:space="0" w:color="233D81"/>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rPr>
            </w:pPr>
            <w:r>
              <w:rPr>
                <w:rFonts w:ascii="Times New Roman" w:hAnsi="Times New Roman"/>
                <w:sz w:val="24"/>
                <w:lang w:eastAsia="ja-JP"/>
              </w:rPr>
              <w:t xml:space="preserve">studia II stopnia - </w:t>
            </w:r>
            <w:r w:rsidRPr="009B462D">
              <w:rPr>
                <w:rFonts w:ascii="Times New Roman" w:hAnsi="Times New Roman"/>
                <w:sz w:val="24"/>
                <w:lang w:eastAsia="ja-JP"/>
              </w:rPr>
              <w:t>17</w:t>
            </w:r>
          </w:p>
        </w:tc>
        <w:tc>
          <w:tcPr>
            <w:tcW w:w="1941" w:type="dxa"/>
            <w:tcBorders>
              <w:top w:val="single" w:sz="4" w:space="0" w:color="233D81"/>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rPr>
            </w:pPr>
            <w:r>
              <w:rPr>
                <w:rFonts w:ascii="Times New Roman" w:hAnsi="Times New Roman"/>
                <w:sz w:val="24"/>
                <w:lang w:eastAsia="ja-JP"/>
              </w:rPr>
              <w:t>25</w:t>
            </w:r>
          </w:p>
        </w:tc>
      </w:tr>
      <w:tr w:rsidR="00C25B73">
        <w:trPr>
          <w:trHeight w:val="334"/>
          <w:jc w:val="center"/>
        </w:trPr>
        <w:tc>
          <w:tcPr>
            <w:tcW w:w="628" w:type="dxa"/>
            <w:tcBorders>
              <w:left w:val="single" w:sz="4" w:space="0" w:color="233D81"/>
              <w:bottom w:val="single" w:sz="4" w:space="0" w:color="233D81"/>
              <w:right w:val="single" w:sz="4" w:space="0" w:color="233D81"/>
            </w:tcBorders>
          </w:tcPr>
          <w:p w:rsidR="00C25B73" w:rsidRDefault="002D4776">
            <w:pPr>
              <w:spacing w:after="0" w:line="276" w:lineRule="auto"/>
              <w:rPr>
                <w:rFonts w:ascii="Times New Roman" w:hAnsi="Times New Roman"/>
                <w:sz w:val="24"/>
              </w:rPr>
            </w:pPr>
            <w:r>
              <w:rPr>
                <w:rFonts w:ascii="Times New Roman" w:hAnsi="Times New Roman"/>
                <w:sz w:val="24"/>
              </w:rPr>
              <w:t>2.</w:t>
            </w:r>
          </w:p>
        </w:tc>
        <w:tc>
          <w:tcPr>
            <w:tcW w:w="2486" w:type="dxa"/>
            <w:tcBorders>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rPr>
            </w:pPr>
            <w:r>
              <w:rPr>
                <w:rFonts w:ascii="Times New Roman" w:hAnsi="Times New Roman"/>
                <w:sz w:val="24"/>
              </w:rPr>
              <w:t>językoznawstwo</w:t>
            </w:r>
          </w:p>
        </w:tc>
        <w:tc>
          <w:tcPr>
            <w:tcW w:w="2976" w:type="dxa"/>
            <w:tcBorders>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rPr>
            </w:pPr>
            <w:r>
              <w:rPr>
                <w:rFonts w:ascii="Times New Roman" w:hAnsi="Times New Roman"/>
                <w:sz w:val="24"/>
                <w:lang w:eastAsia="ja-JP"/>
              </w:rPr>
              <w:t xml:space="preserve">studia II stopnia - </w:t>
            </w:r>
            <w:r w:rsidRPr="009B462D">
              <w:rPr>
                <w:rFonts w:ascii="Times New Roman" w:hAnsi="Times New Roman"/>
                <w:sz w:val="24"/>
                <w:lang w:eastAsia="ja-JP"/>
              </w:rPr>
              <w:t>6</w:t>
            </w:r>
          </w:p>
        </w:tc>
        <w:tc>
          <w:tcPr>
            <w:tcW w:w="1941" w:type="dxa"/>
            <w:tcBorders>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rPr>
            </w:pPr>
            <w:r>
              <w:rPr>
                <w:rFonts w:ascii="Times New Roman" w:hAnsi="Times New Roman"/>
                <w:sz w:val="24"/>
                <w:lang w:eastAsia="ja-JP"/>
              </w:rPr>
              <w:t>9</w:t>
            </w:r>
          </w:p>
        </w:tc>
      </w:tr>
      <w:tr w:rsidR="00C25B73">
        <w:trPr>
          <w:trHeight w:val="334"/>
          <w:jc w:val="center"/>
        </w:trPr>
        <w:tc>
          <w:tcPr>
            <w:tcW w:w="628" w:type="dxa"/>
            <w:tcBorders>
              <w:left w:val="single" w:sz="4" w:space="0" w:color="233D81"/>
              <w:bottom w:val="single" w:sz="4" w:space="0" w:color="233D81"/>
              <w:right w:val="single" w:sz="4" w:space="0" w:color="233D81"/>
            </w:tcBorders>
          </w:tcPr>
          <w:p w:rsidR="00C25B73" w:rsidRDefault="002D4776">
            <w:pPr>
              <w:spacing w:after="0" w:line="276" w:lineRule="auto"/>
              <w:rPr>
                <w:rFonts w:ascii="Times New Roman" w:hAnsi="Times New Roman"/>
                <w:sz w:val="24"/>
              </w:rPr>
            </w:pPr>
            <w:r>
              <w:rPr>
                <w:rFonts w:ascii="Times New Roman" w:hAnsi="Times New Roman"/>
                <w:sz w:val="24"/>
              </w:rPr>
              <w:t>3.</w:t>
            </w:r>
          </w:p>
        </w:tc>
        <w:tc>
          <w:tcPr>
            <w:tcW w:w="2486" w:type="dxa"/>
            <w:tcBorders>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sz w:val="24"/>
                <w:szCs w:val="24"/>
              </w:rPr>
            </w:pPr>
            <w:r>
              <w:rPr>
                <w:rFonts w:ascii="Times New Roman" w:hAnsi="Times New Roman"/>
                <w:sz w:val="24"/>
                <w:szCs w:val="24"/>
              </w:rPr>
              <w:t>nauki o kulturze i religii</w:t>
            </w:r>
          </w:p>
        </w:tc>
        <w:tc>
          <w:tcPr>
            <w:tcW w:w="2976" w:type="dxa"/>
            <w:tcBorders>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sz w:val="24"/>
                <w:szCs w:val="24"/>
              </w:rPr>
            </w:pPr>
            <w:r>
              <w:rPr>
                <w:rFonts w:ascii="Times New Roman" w:hAnsi="Times New Roman"/>
                <w:sz w:val="24"/>
                <w:szCs w:val="24"/>
              </w:rPr>
              <w:t xml:space="preserve">studia II stopnia - </w:t>
            </w:r>
            <w:r w:rsidRPr="009B462D">
              <w:rPr>
                <w:rFonts w:ascii="Times New Roman" w:hAnsi="Times New Roman"/>
                <w:sz w:val="24"/>
                <w:szCs w:val="24"/>
              </w:rPr>
              <w:t>5</w:t>
            </w:r>
          </w:p>
        </w:tc>
        <w:tc>
          <w:tcPr>
            <w:tcW w:w="1941" w:type="dxa"/>
            <w:tcBorders>
              <w:left w:val="single" w:sz="4" w:space="0" w:color="233D81"/>
              <w:bottom w:val="single" w:sz="4" w:space="0" w:color="233D81"/>
              <w:right w:val="single" w:sz="4" w:space="0" w:color="233D81"/>
            </w:tcBorders>
          </w:tcPr>
          <w:p w:rsidR="00C25B73" w:rsidRDefault="002D4776">
            <w:pPr>
              <w:spacing w:line="276" w:lineRule="auto"/>
              <w:rPr>
                <w:rFonts w:ascii="Times New Roman" w:hAnsi="Times New Roman"/>
                <w:sz w:val="24"/>
                <w:szCs w:val="24"/>
                <w:lang w:eastAsia="ja-JP"/>
              </w:rPr>
            </w:pPr>
            <w:r>
              <w:rPr>
                <w:rFonts w:ascii="Times New Roman" w:hAnsi="Times New Roman"/>
                <w:sz w:val="24"/>
                <w:szCs w:val="24"/>
                <w:lang w:eastAsia="ja-JP"/>
              </w:rPr>
              <w:t>8</w:t>
            </w:r>
          </w:p>
        </w:tc>
      </w:tr>
    </w:tbl>
    <w:p w:rsidR="00C25B73" w:rsidRDefault="00C25B73">
      <w:pPr>
        <w:sectPr w:rsidR="00C25B73">
          <w:footerReference w:type="default" r:id="rId13"/>
          <w:pgSz w:w="11906" w:h="16838"/>
          <w:pgMar w:top="1417" w:right="1417" w:bottom="1417" w:left="1417" w:header="0" w:footer="708" w:gutter="0"/>
          <w:cols w:space="708"/>
          <w:formProt w:val="0"/>
          <w:docGrid w:linePitch="360" w:charSpace="8192"/>
        </w:sectPr>
      </w:pPr>
    </w:p>
    <w:p w:rsidR="00C25B73" w:rsidRPr="009B462D" w:rsidRDefault="002D4776" w:rsidP="009B462D">
      <w:pPr>
        <w:pStyle w:val="Nagwek1"/>
        <w:jc w:val="both"/>
      </w:pPr>
      <w:bookmarkStart w:id="2" w:name="_Toc96878812"/>
      <w:bookmarkStart w:id="3" w:name="_Toc187149586"/>
      <w:r w:rsidRPr="009B462D">
        <w:lastRenderedPageBreak/>
        <w:t xml:space="preserve">Efekty </w:t>
      </w:r>
      <w:r w:rsidRPr="009B462D">
        <w:t>uczenia się zakładane dla ocenianego kierunku, poziomu i profilu studiów</w:t>
      </w:r>
      <w:bookmarkEnd w:id="2"/>
      <w:bookmarkEnd w:id="3"/>
    </w:p>
    <w:p w:rsidR="00C25B73" w:rsidRDefault="002D4776">
      <w:pPr>
        <w:pStyle w:val="Nagwek1"/>
      </w:pPr>
      <w:bookmarkStart w:id="4" w:name="_Toc187149587"/>
      <w:r>
        <w:t>Antropologia literatury, teatru i filmu</w:t>
      </w:r>
      <w:bookmarkEnd w:id="4"/>
    </w:p>
    <w:p w:rsidR="00C25B73" w:rsidRDefault="00C25B73">
      <w:pPr>
        <w:spacing w:line="276" w:lineRule="auto"/>
        <w:rPr>
          <w:rFonts w:ascii="Times New Roman" w:eastAsia="Calibri" w:hAnsi="Times New Roman"/>
          <w:sz w:val="24"/>
        </w:rPr>
      </w:pPr>
    </w:p>
    <w:p w:rsidR="00C25B73" w:rsidRPr="00253A76" w:rsidRDefault="002D4776" w:rsidP="009B462D">
      <w:pPr>
        <w:spacing w:line="276" w:lineRule="auto"/>
        <w:jc w:val="both"/>
        <w:rPr>
          <w:rFonts w:ascii="Times New Roman" w:hAnsi="Times New Roman"/>
          <w:i/>
          <w:iCs/>
          <w:sz w:val="24"/>
        </w:rPr>
      </w:pPr>
      <w:r w:rsidRPr="00253A76">
        <w:rPr>
          <w:rFonts w:ascii="Times New Roman" w:eastAsia="Calibri" w:hAnsi="Times New Roman"/>
          <w:i/>
          <w:iCs/>
          <w:sz w:val="24"/>
        </w:rPr>
        <w:t xml:space="preserve">Uchwała Nr 116/2023 Senatu Uniwersytetu Wrocławskiego </w:t>
      </w:r>
      <w:r w:rsidRPr="00253A76">
        <w:rPr>
          <w:rFonts w:ascii="Times New Roman" w:hAnsi="Times New Roman"/>
          <w:i/>
          <w:iCs/>
          <w:sz w:val="24"/>
        </w:rPr>
        <w:t>z dnia 24 maja 2023 r.</w:t>
      </w:r>
      <w:r w:rsidR="009B462D" w:rsidRPr="00253A76">
        <w:rPr>
          <w:rFonts w:ascii="Times New Roman" w:hAnsi="Times New Roman"/>
          <w:i/>
          <w:iCs/>
          <w:sz w:val="24"/>
        </w:rPr>
        <w:t xml:space="preserve"> w sprawie programu studiów dla kierunku Antropologia literatury, teatru i filmu na poziomie studiów drugiego stopnia</w:t>
      </w:r>
    </w:p>
    <w:p w:rsidR="00C25B73" w:rsidRDefault="00C25B73">
      <w:pPr>
        <w:spacing w:line="276" w:lineRule="auto"/>
        <w:rPr>
          <w:rFonts w:ascii="Times New Roman" w:eastAsia="Calibri" w:hAnsi="Times New Roman"/>
          <w:sz w:val="24"/>
        </w:rPr>
      </w:pPr>
    </w:p>
    <w:p w:rsidR="00C25B73" w:rsidRDefault="002D4776">
      <w:pPr>
        <w:pStyle w:val="Tekstpodstawowy"/>
        <w:spacing w:line="276" w:lineRule="auto"/>
        <w:jc w:val="center"/>
        <w:rPr>
          <w:rFonts w:eastAsiaTheme="minorHAnsi"/>
        </w:rPr>
      </w:pPr>
      <w:r>
        <w:rPr>
          <w:rFonts w:ascii="Times New Roman" w:eastAsiaTheme="minorHAnsi" w:hAnsi="Times New Roman"/>
          <w:b/>
          <w:bCs/>
          <w:sz w:val="24"/>
        </w:rPr>
        <w:t>OPIS ZAKŁADANYCH EFEKTÓW UCZENIA SIĘ DLA KIERUNKU STUDIÓW</w:t>
      </w:r>
    </w:p>
    <w:p w:rsidR="00C25B73" w:rsidRDefault="00C25B73">
      <w:pPr>
        <w:pStyle w:val="Tekstpodstawowy"/>
        <w:spacing w:line="276" w:lineRule="auto"/>
        <w:jc w:val="center"/>
        <w:rPr>
          <w:rFonts w:eastAsiaTheme="minorHAnsi"/>
          <w:shd w:val="clear" w:color="auto" w:fill="FFFF00"/>
        </w:rPr>
      </w:pPr>
    </w:p>
    <w:tbl>
      <w:tblPr>
        <w:tblStyle w:val="Tabela-Siatka"/>
        <w:tblW w:w="9288" w:type="dxa"/>
        <w:tblInd w:w="113" w:type="dxa"/>
        <w:tblLayout w:type="fixed"/>
        <w:tblLook w:val="04A0"/>
      </w:tblPr>
      <w:tblGrid>
        <w:gridCol w:w="1119"/>
        <w:gridCol w:w="6144"/>
        <w:gridCol w:w="2025"/>
      </w:tblGrid>
      <w:tr w:rsidR="00C25B73">
        <w:tc>
          <w:tcPr>
            <w:tcW w:w="9288" w:type="dxa"/>
            <w:gridSpan w:val="3"/>
          </w:tcPr>
          <w:p w:rsidR="00C25B73" w:rsidRDefault="00C25B73">
            <w:pPr>
              <w:spacing w:after="0" w:line="276" w:lineRule="auto"/>
              <w:rPr>
                <w:sz w:val="24"/>
              </w:rPr>
            </w:pPr>
          </w:p>
          <w:p w:rsidR="00C25B73" w:rsidRDefault="002D4776">
            <w:pPr>
              <w:spacing w:after="0" w:line="276" w:lineRule="auto"/>
              <w:rPr>
                <w:b/>
                <w:i/>
                <w:sz w:val="24"/>
              </w:rPr>
            </w:pPr>
            <w:r>
              <w:rPr>
                <w:rFonts w:ascii="Times New Roman" w:eastAsia="Times New Roman" w:hAnsi="Times New Roman" w:cs="Times New Roman"/>
                <w:sz w:val="24"/>
              </w:rPr>
              <w:t xml:space="preserve">Nazwa kierunku studiów: </w:t>
            </w:r>
            <w:r>
              <w:rPr>
                <w:rFonts w:ascii="Times New Roman" w:eastAsia="Times New Roman" w:hAnsi="Times New Roman" w:cs="Times New Roman"/>
                <w:b/>
                <w:sz w:val="24"/>
              </w:rPr>
              <w:t>Antropologia literatury, teatru i filmu</w:t>
            </w:r>
          </w:p>
          <w:p w:rsidR="00C25B73" w:rsidRDefault="002D4776">
            <w:pPr>
              <w:spacing w:after="0" w:line="276" w:lineRule="auto"/>
              <w:rPr>
                <w:b/>
                <w:sz w:val="24"/>
              </w:rPr>
            </w:pPr>
            <w:r>
              <w:rPr>
                <w:rFonts w:ascii="Times New Roman" w:eastAsia="Times New Roman" w:hAnsi="Times New Roman" w:cs="Times New Roman"/>
                <w:sz w:val="24"/>
              </w:rPr>
              <w:t xml:space="preserve">Dyscypliny naukowe: </w:t>
            </w:r>
            <w:r>
              <w:rPr>
                <w:rFonts w:ascii="Times New Roman" w:eastAsia="Times New Roman" w:hAnsi="Times New Roman" w:cs="Times New Roman"/>
                <w:b/>
                <w:sz w:val="24"/>
              </w:rPr>
              <w:t>literaturoznawstwo (58 %), nauki o sztuce (25 %), językoznawstwo (9%), nauki o kulturze i religii (8 %)</w:t>
            </w:r>
          </w:p>
          <w:p w:rsidR="00C25B73" w:rsidRDefault="002D4776">
            <w:pPr>
              <w:spacing w:after="0" w:line="276" w:lineRule="auto"/>
              <w:rPr>
                <w:b/>
                <w:sz w:val="24"/>
              </w:rPr>
            </w:pPr>
            <w:r>
              <w:rPr>
                <w:rFonts w:ascii="Times New Roman" w:eastAsia="Times New Roman" w:hAnsi="Times New Roman" w:cs="Times New Roman"/>
                <w:sz w:val="24"/>
              </w:rPr>
              <w:t xml:space="preserve">Poziom kształcenia: </w:t>
            </w:r>
            <w:r>
              <w:rPr>
                <w:rFonts w:ascii="Times New Roman" w:eastAsia="Times New Roman" w:hAnsi="Times New Roman" w:cs="Times New Roman"/>
                <w:b/>
                <w:sz w:val="24"/>
              </w:rPr>
              <w:t>studia II stopnia</w:t>
            </w:r>
          </w:p>
          <w:p w:rsidR="00C25B73" w:rsidRDefault="002D4776">
            <w:pPr>
              <w:spacing w:after="0" w:line="276" w:lineRule="auto"/>
              <w:rPr>
                <w:b/>
                <w:sz w:val="24"/>
              </w:rPr>
            </w:pPr>
            <w:r>
              <w:rPr>
                <w:rFonts w:ascii="Times New Roman" w:eastAsia="Times New Roman" w:hAnsi="Times New Roman" w:cs="Times New Roman"/>
                <w:sz w:val="24"/>
              </w:rPr>
              <w:t>Poziom kwalifikacji:</w:t>
            </w:r>
            <w:r>
              <w:rPr>
                <w:rFonts w:ascii="Times New Roman" w:eastAsia="Times New Roman" w:hAnsi="Times New Roman" w:cs="Times New Roman"/>
                <w:b/>
                <w:sz w:val="24"/>
              </w:rPr>
              <w:t xml:space="preserve"> 7</w:t>
            </w:r>
          </w:p>
          <w:p w:rsidR="00C25B73" w:rsidRDefault="002D4776">
            <w:pPr>
              <w:spacing w:after="0" w:line="276" w:lineRule="auto"/>
              <w:rPr>
                <w:b/>
                <w:sz w:val="24"/>
              </w:rPr>
            </w:pPr>
            <w:r>
              <w:rPr>
                <w:rFonts w:ascii="Times New Roman" w:eastAsia="Times New Roman" w:hAnsi="Times New Roman" w:cs="Times New Roman"/>
                <w:sz w:val="24"/>
              </w:rPr>
              <w:t xml:space="preserve">Profil kształcenia: </w:t>
            </w:r>
            <w:r>
              <w:rPr>
                <w:rFonts w:ascii="Times New Roman" w:eastAsia="Times New Roman" w:hAnsi="Times New Roman" w:cs="Times New Roman"/>
                <w:b/>
                <w:sz w:val="24"/>
              </w:rPr>
              <w:t>ogólnoakademicki</w:t>
            </w:r>
          </w:p>
        </w:tc>
      </w:tr>
      <w:tr w:rsidR="00C25B73" w:rsidTr="009B462D">
        <w:tc>
          <w:tcPr>
            <w:tcW w:w="1119" w:type="dxa"/>
          </w:tcPr>
          <w:p w:rsidR="00C25B73" w:rsidRDefault="002D4776">
            <w:pPr>
              <w:spacing w:after="0" w:line="240" w:lineRule="auto"/>
              <w:jc w:val="center"/>
              <w:rPr>
                <w:sz w:val="24"/>
              </w:rPr>
            </w:pPr>
            <w:r>
              <w:rPr>
                <w:rFonts w:ascii="Times New Roman" w:eastAsia="Times New Roman" w:hAnsi="Times New Roman" w:cs="Times New Roman"/>
                <w:sz w:val="24"/>
              </w:rPr>
              <w:t>Kod efektu</w:t>
            </w:r>
          </w:p>
          <w:p w:rsidR="00C25B73" w:rsidRDefault="002D4776">
            <w:pPr>
              <w:spacing w:after="0" w:line="240" w:lineRule="auto"/>
              <w:jc w:val="center"/>
              <w:rPr>
                <w:sz w:val="24"/>
              </w:rPr>
            </w:pPr>
            <w:r>
              <w:rPr>
                <w:rFonts w:ascii="Times New Roman" w:eastAsia="Times New Roman" w:hAnsi="Times New Roman" w:cs="Times New Roman"/>
                <w:sz w:val="24"/>
              </w:rPr>
              <w:t>uczenia się dla</w:t>
            </w:r>
          </w:p>
          <w:p w:rsidR="00C25B73" w:rsidRDefault="002D4776">
            <w:pPr>
              <w:spacing w:after="0" w:line="240" w:lineRule="auto"/>
              <w:rPr>
                <w:sz w:val="24"/>
              </w:rPr>
            </w:pPr>
            <w:r>
              <w:rPr>
                <w:rFonts w:ascii="Times New Roman" w:eastAsia="Times New Roman" w:hAnsi="Times New Roman" w:cs="Times New Roman"/>
                <w:sz w:val="24"/>
              </w:rPr>
              <w:t>kierun</w:t>
            </w:r>
            <w:r>
              <w:rPr>
                <w:rFonts w:ascii="Times New Roman" w:eastAsia="Times New Roman" w:hAnsi="Times New Roman" w:cs="Times New Roman"/>
                <w:sz w:val="24"/>
              </w:rPr>
              <w:t>ku studiów</w:t>
            </w:r>
          </w:p>
        </w:tc>
        <w:tc>
          <w:tcPr>
            <w:tcW w:w="6144" w:type="dxa"/>
          </w:tcPr>
          <w:p w:rsidR="00C25B73" w:rsidRDefault="002D4776">
            <w:pPr>
              <w:spacing w:after="0" w:line="276" w:lineRule="auto"/>
              <w:jc w:val="center"/>
              <w:rPr>
                <w:b/>
                <w:sz w:val="24"/>
              </w:rPr>
            </w:pPr>
            <w:r>
              <w:rPr>
                <w:rFonts w:ascii="Times New Roman" w:eastAsia="Times New Roman" w:hAnsi="Times New Roman" w:cs="Times New Roman"/>
                <w:b/>
                <w:sz w:val="24"/>
              </w:rPr>
              <w:t>Efekty uczenia się dla kierunku studiów</w:t>
            </w:r>
          </w:p>
          <w:p w:rsidR="00C25B73" w:rsidRDefault="002D4776">
            <w:pPr>
              <w:spacing w:after="0" w:line="276" w:lineRule="auto"/>
              <w:jc w:val="center"/>
              <w:rPr>
                <w:sz w:val="24"/>
              </w:rPr>
            </w:pPr>
            <w:r>
              <w:rPr>
                <w:rFonts w:ascii="Times New Roman" w:eastAsia="Times New Roman" w:hAnsi="Times New Roman" w:cs="Times New Roman"/>
                <w:sz w:val="24"/>
              </w:rPr>
              <w:t>Po ukończeniu studiów drugiego stopnia na kierunku</w:t>
            </w:r>
          </w:p>
          <w:p w:rsidR="00C25B73" w:rsidRDefault="002D4776">
            <w:pPr>
              <w:spacing w:after="0" w:line="276" w:lineRule="auto"/>
              <w:jc w:val="center"/>
              <w:rPr>
                <w:sz w:val="24"/>
              </w:rPr>
            </w:pPr>
            <w:r w:rsidRPr="009B462D">
              <w:rPr>
                <w:rFonts w:ascii="Times New Roman" w:eastAsia="Times New Roman" w:hAnsi="Times New Roman" w:cs="Times New Roman"/>
                <w:i/>
                <w:sz w:val="24"/>
              </w:rPr>
              <w:t>A</w:t>
            </w:r>
            <w:r>
              <w:rPr>
                <w:rFonts w:ascii="Times New Roman" w:eastAsia="Times New Roman" w:hAnsi="Times New Roman" w:cs="Times New Roman"/>
                <w:i/>
                <w:sz w:val="24"/>
              </w:rPr>
              <w:t>ntropologia literatury, teatru i filmu</w:t>
            </w:r>
          </w:p>
          <w:p w:rsidR="00C25B73" w:rsidRDefault="002D4776">
            <w:pPr>
              <w:spacing w:after="0" w:line="276" w:lineRule="auto"/>
              <w:jc w:val="center"/>
              <w:rPr>
                <w:sz w:val="24"/>
              </w:rPr>
            </w:pPr>
            <w:r>
              <w:rPr>
                <w:rFonts w:ascii="Times New Roman" w:eastAsia="Times New Roman" w:hAnsi="Times New Roman" w:cs="Times New Roman"/>
                <w:sz w:val="24"/>
              </w:rPr>
              <w:t>absolwent uzyska efekty uczenia się w zakresie:</w:t>
            </w:r>
          </w:p>
        </w:tc>
        <w:tc>
          <w:tcPr>
            <w:tcW w:w="2025" w:type="dxa"/>
            <w:shd w:val="clear" w:color="auto" w:fill="auto"/>
          </w:tcPr>
          <w:p w:rsidR="00C25B73" w:rsidRPr="009B462D" w:rsidRDefault="002D4776" w:rsidP="009B462D">
            <w:pPr>
              <w:rPr>
                <w:rFonts w:ascii="Times New Roman" w:hAnsi="Times New Roman" w:cs="Times New Roman"/>
                <w:sz w:val="24"/>
                <w:szCs w:val="24"/>
              </w:rPr>
            </w:pPr>
            <w:r w:rsidRPr="009B462D">
              <w:rPr>
                <w:rFonts w:ascii="Times New Roman" w:hAnsi="Times New Roman" w:cs="Times New Roman"/>
                <w:sz w:val="24"/>
                <w:szCs w:val="24"/>
              </w:rPr>
              <w:t>Odniesienie do charakterystyk drugiego stopnia PRK</w:t>
            </w:r>
          </w:p>
        </w:tc>
      </w:tr>
      <w:tr w:rsidR="00C25B73">
        <w:tc>
          <w:tcPr>
            <w:tcW w:w="9288" w:type="dxa"/>
            <w:gridSpan w:val="3"/>
          </w:tcPr>
          <w:p w:rsidR="00C25B73" w:rsidRDefault="002D4776">
            <w:pPr>
              <w:spacing w:after="0" w:line="276" w:lineRule="auto"/>
              <w:jc w:val="center"/>
              <w:rPr>
                <w:sz w:val="24"/>
              </w:rPr>
            </w:pPr>
            <w:r>
              <w:rPr>
                <w:rFonts w:ascii="Times New Roman" w:eastAsia="Times New Roman" w:hAnsi="Times New Roman" w:cs="Times New Roman"/>
                <w:b/>
                <w:sz w:val="24"/>
              </w:rPr>
              <w:t>WIEDZA</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K_W01</w:t>
            </w:r>
          </w:p>
        </w:tc>
        <w:tc>
          <w:tcPr>
            <w:tcW w:w="6144" w:type="dxa"/>
            <w:vAlign w:val="bottom"/>
          </w:tcPr>
          <w:p w:rsidR="00C25B73" w:rsidRDefault="002D4776">
            <w:pPr>
              <w:spacing w:after="0"/>
              <w:ind w:left="83" w:right="59"/>
              <w:jc w:val="both"/>
              <w:rPr>
                <w:rFonts w:ascii="Times New Roman" w:eastAsia="Verdana" w:hAnsi="Times New Roman" w:cs="Verdana"/>
                <w:sz w:val="24"/>
                <w:szCs w:val="24"/>
              </w:rPr>
            </w:pPr>
            <w:r>
              <w:rPr>
                <w:rFonts w:ascii="Times New Roman" w:eastAsia="Times New Roman" w:hAnsi="Times New Roman" w:cs="Times New Roman"/>
                <w:sz w:val="24"/>
                <w:szCs w:val="24"/>
              </w:rPr>
              <w:t>posiada pogłębioną, rozszerzoną, uporządkowaną i podbudowaną teoretycznie wiedzę o specyfice metodologicznej i terminologicznej dyscyplin humanistycznych; zna jej uwarunkowania historyczne i teoretyczne (filozoficzne); rozumie zarówno integralność humanist</w:t>
            </w:r>
            <w:r>
              <w:rPr>
                <w:rFonts w:ascii="Times New Roman" w:eastAsia="Times New Roman" w:hAnsi="Times New Roman" w:cs="Times New Roman"/>
                <w:sz w:val="24"/>
                <w:szCs w:val="24"/>
              </w:rPr>
              <w:t>yki jako takiej, jak też zależności strukturalne i przedmiotowe pomiędzy jej dziedzinami i dyscyplinami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P7S_WG</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K_W02</w:t>
            </w:r>
          </w:p>
        </w:tc>
        <w:tc>
          <w:tcPr>
            <w:tcW w:w="6144" w:type="dxa"/>
            <w:vAlign w:val="bottom"/>
          </w:tcPr>
          <w:p w:rsidR="00C25B73" w:rsidRDefault="002D4776">
            <w:pPr>
              <w:spacing w:after="0"/>
              <w:ind w:left="83" w:right="61"/>
              <w:jc w:val="both"/>
              <w:rPr>
                <w:rFonts w:ascii="Times New Roman" w:eastAsia="Verdana" w:hAnsi="Times New Roman" w:cs="Verdana"/>
                <w:sz w:val="24"/>
                <w:szCs w:val="24"/>
              </w:rPr>
            </w:pPr>
            <w:r>
              <w:rPr>
                <w:rFonts w:ascii="Times New Roman" w:eastAsia="Verdana" w:hAnsi="Times New Roman" w:cs="Verdana"/>
                <w:sz w:val="24"/>
                <w:szCs w:val="24"/>
              </w:rPr>
              <w:t>posiada pogłębioną, rozszerzoną uporządkowaną i podbudowaną teoretycznie wiedzę z zakresu dyscyplin humanistycznych wyróżnionych w struktu</w:t>
            </w:r>
            <w:r>
              <w:rPr>
                <w:rFonts w:ascii="Times New Roman" w:eastAsia="Verdana" w:hAnsi="Times New Roman" w:cs="Verdana"/>
                <w:sz w:val="24"/>
                <w:szCs w:val="24"/>
              </w:rPr>
              <w:t>rze teoretycznej kierunku: literaturoznawstwa, językoznawstwa, nauki o sztuce oraz nauki o kulturze i religii; zna tendencje rozwojowe tych dyscyplin</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P7S_WG</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K_W03</w:t>
            </w:r>
          </w:p>
        </w:tc>
        <w:tc>
          <w:tcPr>
            <w:tcW w:w="6144" w:type="dxa"/>
            <w:vAlign w:val="bottom"/>
          </w:tcPr>
          <w:p w:rsidR="00C25B73" w:rsidRDefault="002D4776">
            <w:pPr>
              <w:spacing w:after="0"/>
              <w:ind w:left="83" w:right="55"/>
              <w:jc w:val="both"/>
              <w:rPr>
                <w:rFonts w:ascii="Times New Roman" w:eastAsia="Verdana" w:hAnsi="Times New Roman" w:cs="Verdana"/>
                <w:sz w:val="24"/>
                <w:szCs w:val="24"/>
              </w:rPr>
            </w:pPr>
            <w:r>
              <w:rPr>
                <w:rFonts w:ascii="Times New Roman" w:eastAsia="Verdana" w:hAnsi="Times New Roman" w:cs="Verdana"/>
                <w:sz w:val="24"/>
                <w:szCs w:val="24"/>
              </w:rPr>
              <w:t xml:space="preserve">zna w stopniu rozszerzonym kluczowe – ze względu na specyfikę kierunku – teorie i koncepcje </w:t>
            </w:r>
            <w:r>
              <w:rPr>
                <w:rFonts w:ascii="Times New Roman" w:eastAsia="Verdana" w:hAnsi="Times New Roman" w:cs="Verdana"/>
                <w:sz w:val="24"/>
                <w:szCs w:val="24"/>
              </w:rPr>
              <w:t xml:space="preserve">wypracowane w obrębie literaturoznawstwa, językoznawstwa, nauki o sztuce oraz nauki o kulturze i religii; posiada pogłębioną wiedzę o uwarunkowaniach metodologicznych i </w:t>
            </w:r>
            <w:r>
              <w:rPr>
                <w:rFonts w:ascii="Times New Roman" w:eastAsia="Verdana" w:hAnsi="Times New Roman" w:cs="Verdana"/>
                <w:sz w:val="24"/>
                <w:szCs w:val="24"/>
              </w:rPr>
              <w:lastRenderedPageBreak/>
              <w:t>terminologicznych tych teorii i koncepcji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lastRenderedPageBreak/>
              <w:t>P7S_WG</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lastRenderedPageBreak/>
              <w:t>K_W04</w:t>
            </w:r>
          </w:p>
        </w:tc>
        <w:tc>
          <w:tcPr>
            <w:tcW w:w="6144" w:type="dxa"/>
            <w:vAlign w:val="bottom"/>
          </w:tcPr>
          <w:p w:rsidR="00C25B73" w:rsidRDefault="002D4776">
            <w:pPr>
              <w:spacing w:after="0"/>
              <w:ind w:left="83" w:right="53"/>
              <w:jc w:val="both"/>
              <w:rPr>
                <w:rFonts w:ascii="Times New Roman" w:eastAsia="Verdana" w:hAnsi="Times New Roman" w:cs="Verdana"/>
                <w:sz w:val="24"/>
                <w:szCs w:val="24"/>
              </w:rPr>
            </w:pPr>
            <w:r>
              <w:rPr>
                <w:rFonts w:ascii="Times New Roman" w:eastAsia="Verdana" w:hAnsi="Times New Roman" w:cs="Verdana"/>
                <w:sz w:val="24"/>
                <w:szCs w:val="24"/>
              </w:rPr>
              <w:t xml:space="preserve">posiada rozszerzoną wiedzę o </w:t>
            </w:r>
            <w:r>
              <w:rPr>
                <w:rFonts w:ascii="Times New Roman" w:eastAsia="Verdana" w:hAnsi="Times New Roman" w:cs="Verdana"/>
                <w:sz w:val="24"/>
                <w:szCs w:val="24"/>
              </w:rPr>
              <w:t>najważniejszych – wybranych ze względu na specyfikę kierunku – współczesnych dokonaniach i tendencjach w obrębie literaturoznawstwa, językoznawstwa, nauki o sztuce oraz nauki o kulturze i religii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P7S_WG</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K_W05</w:t>
            </w:r>
          </w:p>
        </w:tc>
        <w:tc>
          <w:tcPr>
            <w:tcW w:w="6144" w:type="dxa"/>
            <w:vAlign w:val="bottom"/>
          </w:tcPr>
          <w:p w:rsidR="00C25B73" w:rsidRDefault="002D4776">
            <w:pPr>
              <w:spacing w:after="0"/>
              <w:ind w:left="83" w:right="63"/>
              <w:jc w:val="both"/>
              <w:rPr>
                <w:rFonts w:ascii="Times New Roman" w:eastAsia="Verdana" w:hAnsi="Times New Roman" w:cs="Verdana"/>
                <w:sz w:val="24"/>
                <w:szCs w:val="24"/>
              </w:rPr>
            </w:pPr>
            <w:r>
              <w:rPr>
                <w:rFonts w:ascii="Times New Roman" w:eastAsia="Verdana" w:hAnsi="Times New Roman" w:cs="Verdana"/>
                <w:sz w:val="24"/>
                <w:szCs w:val="24"/>
              </w:rPr>
              <w:t>posiada rozszerzoną wiedzę o instytucjach kult</w:t>
            </w:r>
            <w:r>
              <w:rPr>
                <w:rFonts w:ascii="Times New Roman" w:eastAsia="Verdana" w:hAnsi="Times New Roman" w:cs="Verdana"/>
                <w:sz w:val="24"/>
                <w:szCs w:val="24"/>
              </w:rPr>
              <w:t>ury, mediach i multimediach w ich związku z kulturą oraz o współczesnym życiu kulturalnym, szczególnie literackim, teatralnym i filmowym, a także muzycznym</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P7S_WG</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K_W06</w:t>
            </w:r>
          </w:p>
        </w:tc>
        <w:tc>
          <w:tcPr>
            <w:tcW w:w="6144" w:type="dxa"/>
            <w:vAlign w:val="bottom"/>
          </w:tcPr>
          <w:p w:rsidR="00C25B73" w:rsidRDefault="002D4776">
            <w:pPr>
              <w:spacing w:after="0"/>
              <w:ind w:left="83"/>
              <w:jc w:val="both"/>
              <w:rPr>
                <w:rFonts w:ascii="Times New Roman" w:eastAsia="Verdana" w:hAnsi="Times New Roman" w:cs="Verdana"/>
                <w:sz w:val="24"/>
                <w:szCs w:val="24"/>
              </w:rPr>
            </w:pPr>
            <w:r>
              <w:rPr>
                <w:rFonts w:ascii="Times New Roman" w:eastAsia="Times New Roman" w:hAnsi="Times New Roman" w:cs="Times New Roman"/>
                <w:sz w:val="24"/>
                <w:szCs w:val="24"/>
              </w:rPr>
              <w:t>rozumie zarówno komunikacyjne, hermeneutyczne i perswazyjne walory języka; rozumie swo</w:t>
            </w:r>
            <w:r>
              <w:rPr>
                <w:rFonts w:ascii="Times New Roman" w:eastAsia="Times New Roman" w:hAnsi="Times New Roman" w:cs="Times New Roman"/>
                <w:sz w:val="24"/>
                <w:szCs w:val="24"/>
              </w:rPr>
              <w:t>istość związku języka i kultury</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P7S_WG</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K_W07</w:t>
            </w:r>
          </w:p>
        </w:tc>
        <w:tc>
          <w:tcPr>
            <w:tcW w:w="6144" w:type="dxa"/>
            <w:vAlign w:val="bottom"/>
          </w:tcPr>
          <w:p w:rsidR="00C25B73" w:rsidRDefault="002D4776">
            <w:pPr>
              <w:spacing w:after="0"/>
              <w:ind w:left="114" w:right="56"/>
              <w:jc w:val="both"/>
              <w:rPr>
                <w:rFonts w:ascii="Times New Roman" w:eastAsia="Verdana" w:hAnsi="Times New Roman" w:cs="Verdana"/>
                <w:sz w:val="24"/>
                <w:szCs w:val="24"/>
              </w:rPr>
            </w:pPr>
            <w:r>
              <w:rPr>
                <w:rFonts w:ascii="Times New Roman" w:eastAsia="Verdana" w:hAnsi="Times New Roman" w:cs="Verdana"/>
                <w:sz w:val="24"/>
                <w:szCs w:val="24"/>
              </w:rPr>
              <w:t>rozumie kontekst systemowy (w tym prawno-ekonomiczny) instytucjonalizacji, formalizacji i specjalizacji różnych dziedzin kultury i sztuki; zna i rozumie podstawowe konteksty funkcjonowania i obowiązywania reguł</w:t>
            </w:r>
            <w:r>
              <w:rPr>
                <w:rFonts w:ascii="Times New Roman" w:eastAsia="Verdana" w:hAnsi="Times New Roman" w:cs="Verdana"/>
                <w:sz w:val="24"/>
                <w:szCs w:val="24"/>
              </w:rPr>
              <w:t xml:space="preserve"> własności intelektualnej, przemysłowej i prawa autorskiego; zna i rozumie ekonomiczne, prawne, etyczne i inne uwarunkowania różnych rodzajów działalności zawodowej związanych z kierunkiem studiów</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P7S_WK</w:t>
            </w:r>
          </w:p>
        </w:tc>
      </w:tr>
      <w:tr w:rsidR="00C25B73" w:rsidTr="009B462D">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K_W08</w:t>
            </w:r>
          </w:p>
        </w:tc>
        <w:tc>
          <w:tcPr>
            <w:tcW w:w="6144" w:type="dxa"/>
            <w:shd w:val="clear" w:color="auto" w:fill="auto"/>
            <w:vAlign w:val="bottom"/>
          </w:tcPr>
          <w:p w:rsidR="00C25B73" w:rsidRPr="009B462D" w:rsidRDefault="002D4776" w:rsidP="009B462D">
            <w:pPr>
              <w:jc w:val="both"/>
              <w:rPr>
                <w:rFonts w:ascii="Times New Roman" w:hAnsi="Times New Roman" w:cs="Times New Roman"/>
                <w:sz w:val="24"/>
                <w:szCs w:val="24"/>
              </w:rPr>
            </w:pPr>
            <w:r w:rsidRPr="009B462D">
              <w:rPr>
                <w:rFonts w:ascii="Times New Roman" w:hAnsi="Times New Roman" w:cs="Times New Roman"/>
                <w:sz w:val="24"/>
                <w:szCs w:val="24"/>
              </w:rPr>
              <w:t>zna metody i podstawowe zasady tworzenia i ro</w:t>
            </w:r>
            <w:r w:rsidRPr="009B462D">
              <w:rPr>
                <w:rFonts w:ascii="Times New Roman" w:hAnsi="Times New Roman" w:cs="Times New Roman"/>
                <w:sz w:val="24"/>
                <w:szCs w:val="24"/>
              </w:rPr>
              <w:t>zwoju różnych form przedsiębiorczości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P7S_WK</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K_W09</w:t>
            </w:r>
          </w:p>
        </w:tc>
        <w:tc>
          <w:tcPr>
            <w:tcW w:w="6144" w:type="dxa"/>
            <w:vAlign w:val="bottom"/>
          </w:tcPr>
          <w:p w:rsidR="00C25B73" w:rsidRDefault="002D4776">
            <w:pPr>
              <w:spacing w:after="0"/>
              <w:ind w:left="114"/>
              <w:jc w:val="both"/>
              <w:rPr>
                <w:rFonts w:ascii="Times New Roman" w:eastAsia="Verdana" w:hAnsi="Times New Roman" w:cs="Verdana"/>
                <w:sz w:val="24"/>
                <w:szCs w:val="24"/>
              </w:rPr>
            </w:pPr>
            <w:r>
              <w:rPr>
                <w:rFonts w:ascii="Times New Roman" w:eastAsia="Verdana" w:hAnsi="Times New Roman" w:cs="Verdana"/>
                <w:sz w:val="24"/>
                <w:szCs w:val="24"/>
              </w:rPr>
              <w:t>zna i rozumie fundamentalne dylematy współczesnej cywilizacji; potrafi wskazać ich kontekst, uwarunkowania i skutki na przykładzie zjawisk z różnych dziedzin sztuki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P7S_WK</w:t>
            </w:r>
          </w:p>
        </w:tc>
      </w:tr>
      <w:tr w:rsidR="00C25B73">
        <w:tc>
          <w:tcPr>
            <w:tcW w:w="9288" w:type="dxa"/>
            <w:gridSpan w:val="3"/>
          </w:tcPr>
          <w:p w:rsidR="00C25B73" w:rsidRDefault="002D4776">
            <w:pPr>
              <w:spacing w:after="0" w:line="276" w:lineRule="auto"/>
              <w:jc w:val="center"/>
              <w:rPr>
                <w:rFonts w:ascii="Times New Roman" w:hAnsi="Times New Roman"/>
                <w:sz w:val="24"/>
                <w:szCs w:val="24"/>
              </w:rPr>
            </w:pPr>
            <w:r>
              <w:rPr>
                <w:rFonts w:ascii="Times New Roman" w:eastAsia="Times New Roman" w:hAnsi="Times New Roman" w:cs="Times New Roman"/>
                <w:b/>
                <w:sz w:val="24"/>
                <w:szCs w:val="24"/>
              </w:rPr>
              <w:t>UMIEJĘTNOŚCI</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K_U01</w:t>
            </w:r>
          </w:p>
        </w:tc>
        <w:tc>
          <w:tcPr>
            <w:tcW w:w="6144" w:type="dxa"/>
            <w:vAlign w:val="bottom"/>
          </w:tcPr>
          <w:p w:rsidR="00C25B73" w:rsidRDefault="002D4776">
            <w:pPr>
              <w:spacing w:after="0"/>
              <w:ind w:left="83"/>
              <w:rPr>
                <w:rFonts w:ascii="Times New Roman" w:eastAsia="Verdana" w:hAnsi="Times New Roman" w:cs="Verdana"/>
                <w:sz w:val="24"/>
                <w:szCs w:val="24"/>
              </w:rPr>
            </w:pPr>
            <w:r>
              <w:rPr>
                <w:rFonts w:ascii="Times New Roman" w:eastAsia="Verdana" w:hAnsi="Times New Roman" w:cs="Verdana"/>
                <w:sz w:val="24"/>
                <w:szCs w:val="24"/>
              </w:rPr>
              <w:t xml:space="preserve">potrafi </w:t>
            </w:r>
            <w:r>
              <w:rPr>
                <w:rFonts w:ascii="Times New Roman" w:eastAsia="Verdana" w:hAnsi="Times New Roman" w:cs="Verdana"/>
                <w:sz w:val="24"/>
                <w:szCs w:val="24"/>
              </w:rPr>
              <w:t>rozszerzać swoją wiedzę tak, by pogłębiać umiejętności badawcze</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P7S_UW</w:t>
            </w:r>
          </w:p>
          <w:p w:rsidR="00C25B73" w:rsidRDefault="00C25B73">
            <w:pPr>
              <w:spacing w:after="0" w:line="276" w:lineRule="auto"/>
              <w:jc w:val="center"/>
              <w:rPr>
                <w:sz w:val="24"/>
              </w:rPr>
            </w:pP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K_U02</w:t>
            </w:r>
          </w:p>
        </w:tc>
        <w:tc>
          <w:tcPr>
            <w:tcW w:w="6144" w:type="dxa"/>
            <w:vAlign w:val="bottom"/>
          </w:tcPr>
          <w:p w:rsidR="00C25B73" w:rsidRDefault="002D4776">
            <w:pPr>
              <w:spacing w:after="0"/>
              <w:ind w:left="114" w:right="54"/>
              <w:jc w:val="both"/>
              <w:rPr>
                <w:rFonts w:ascii="Times New Roman" w:hAnsi="Times New Roman"/>
                <w:sz w:val="24"/>
                <w:szCs w:val="24"/>
              </w:rPr>
            </w:pPr>
            <w:r>
              <w:rPr>
                <w:rFonts w:ascii="Times New Roman" w:eastAsia="Verdana" w:hAnsi="Times New Roman" w:cs="Verdana"/>
                <w:sz w:val="24"/>
                <w:szCs w:val="24"/>
              </w:rPr>
              <w:t xml:space="preserve">wykorzystując zdobyte w czasie studiów narzędzia analityczne, selekcjonuje i integruje informacje, m.in. uzyskane za pomocą zaawansowanych technik informacyjno-komunikacyjnych; </w:t>
            </w:r>
            <w:r>
              <w:rPr>
                <w:rFonts w:ascii="Times New Roman" w:eastAsia="Verdana" w:hAnsi="Times New Roman" w:cs="Verdana"/>
                <w:sz w:val="24"/>
                <w:szCs w:val="24"/>
              </w:rPr>
              <w:t>dokonuje krytycznej analizy, syntezy oraz twórczej interpretacji zdobytych informacji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P7S_UW</w:t>
            </w:r>
          </w:p>
          <w:p w:rsidR="00C25B73" w:rsidRDefault="00C25B73">
            <w:pPr>
              <w:spacing w:after="0" w:line="276" w:lineRule="auto"/>
              <w:jc w:val="center"/>
              <w:rPr>
                <w:sz w:val="24"/>
              </w:rPr>
            </w:pP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K_U03</w:t>
            </w:r>
          </w:p>
        </w:tc>
        <w:tc>
          <w:tcPr>
            <w:tcW w:w="6144" w:type="dxa"/>
            <w:vAlign w:val="bottom"/>
          </w:tcPr>
          <w:p w:rsidR="00C25B73" w:rsidRDefault="002D4776">
            <w:pPr>
              <w:spacing w:after="0"/>
              <w:ind w:left="114"/>
              <w:jc w:val="both"/>
              <w:rPr>
                <w:rFonts w:ascii="Times New Roman" w:eastAsia="Verdana" w:hAnsi="Times New Roman" w:cs="Verdana"/>
                <w:sz w:val="24"/>
                <w:szCs w:val="24"/>
              </w:rPr>
            </w:pPr>
            <w:r>
              <w:rPr>
                <w:rFonts w:ascii="Times New Roman" w:eastAsia="Verdana" w:hAnsi="Times New Roman" w:cs="Verdana"/>
                <w:sz w:val="24"/>
                <w:szCs w:val="24"/>
              </w:rPr>
              <w:t xml:space="preserve">potrafi poddać rozszerzonej i krytycznej analizie i pogłębionej, twórczej interpretacji przedmioty i teksty kultury, w tym zwłaszcza dzieła literackie, </w:t>
            </w:r>
            <w:r>
              <w:rPr>
                <w:rFonts w:ascii="Times New Roman" w:eastAsia="Verdana" w:hAnsi="Times New Roman" w:cs="Verdana"/>
                <w:sz w:val="24"/>
                <w:szCs w:val="24"/>
              </w:rPr>
              <w:t>teatralne i filmowe</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P7S_UW</w:t>
            </w:r>
          </w:p>
          <w:p w:rsidR="00C25B73" w:rsidRDefault="00C25B73">
            <w:pPr>
              <w:spacing w:after="0" w:line="276" w:lineRule="auto"/>
              <w:jc w:val="center"/>
              <w:rPr>
                <w:sz w:val="24"/>
              </w:rPr>
            </w:pP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K_U04</w:t>
            </w:r>
          </w:p>
        </w:tc>
        <w:tc>
          <w:tcPr>
            <w:tcW w:w="6144" w:type="dxa"/>
            <w:vAlign w:val="bottom"/>
          </w:tcPr>
          <w:p w:rsidR="00C25B73" w:rsidRDefault="002D4776">
            <w:pPr>
              <w:spacing w:after="0"/>
              <w:ind w:left="83" w:right="54"/>
              <w:jc w:val="both"/>
              <w:rPr>
                <w:rFonts w:ascii="Times New Roman" w:eastAsia="Verdana" w:hAnsi="Times New Roman" w:cs="Verdana"/>
                <w:sz w:val="24"/>
                <w:szCs w:val="24"/>
              </w:rPr>
            </w:pPr>
            <w:r>
              <w:rPr>
                <w:rFonts w:ascii="Times New Roman" w:eastAsia="Verdana" w:hAnsi="Times New Roman" w:cs="Verdana"/>
                <w:sz w:val="24"/>
                <w:szCs w:val="24"/>
              </w:rPr>
              <w:t>potrafi przeprowadzić dobór każdorazowo odpowiednich i stosownych metod i narzędzi badawczych, m.in. zaawansowanych technik informacyjno-komunikacyjnych; szacuje i ewentualnie wykorzystuje poszczególne metody do samodziel</w:t>
            </w:r>
            <w:r>
              <w:rPr>
                <w:rFonts w:ascii="Times New Roman" w:eastAsia="Verdana" w:hAnsi="Times New Roman" w:cs="Verdana"/>
                <w:sz w:val="24"/>
                <w:szCs w:val="24"/>
              </w:rPr>
              <w:t xml:space="preserve">nego rozwiązywania złożonych i nietypowych </w:t>
            </w:r>
            <w:r>
              <w:rPr>
                <w:rFonts w:ascii="Times New Roman" w:eastAsia="Verdana" w:hAnsi="Times New Roman" w:cs="Verdana"/>
                <w:sz w:val="24"/>
                <w:szCs w:val="24"/>
              </w:rPr>
              <w:lastRenderedPageBreak/>
              <w:t>problemów badawczych</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lastRenderedPageBreak/>
              <w:t>P7S_UW</w:t>
            </w:r>
          </w:p>
          <w:p w:rsidR="00C25B73" w:rsidRDefault="00C25B73">
            <w:pPr>
              <w:spacing w:after="0" w:line="276" w:lineRule="auto"/>
              <w:jc w:val="center"/>
              <w:rPr>
                <w:sz w:val="24"/>
              </w:rPr>
            </w:pP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lastRenderedPageBreak/>
              <w:t>K_U05</w:t>
            </w:r>
          </w:p>
        </w:tc>
        <w:tc>
          <w:tcPr>
            <w:tcW w:w="6144" w:type="dxa"/>
            <w:vAlign w:val="bottom"/>
          </w:tcPr>
          <w:p w:rsidR="00C25B73" w:rsidRDefault="002D4776">
            <w:pPr>
              <w:spacing w:after="0"/>
              <w:ind w:left="114" w:right="57"/>
              <w:jc w:val="both"/>
              <w:rPr>
                <w:rFonts w:ascii="Times New Roman" w:eastAsia="Verdana" w:hAnsi="Times New Roman" w:cs="Verdana"/>
                <w:sz w:val="24"/>
                <w:szCs w:val="24"/>
              </w:rPr>
            </w:pPr>
            <w:r>
              <w:rPr>
                <w:rFonts w:ascii="Times New Roman" w:eastAsia="Verdana" w:hAnsi="Times New Roman" w:cs="Verdana"/>
                <w:sz w:val="24"/>
                <w:szCs w:val="24"/>
              </w:rPr>
              <w:t>w kontekście zawodowym i intelektualnym – w odniesieniu do faktów i artefaktów świata ludzkiego – formułuje i prezentuje opinie krytyczne; potrafi nadać swoim przekonaniom posta</w:t>
            </w:r>
            <w:r>
              <w:rPr>
                <w:rFonts w:ascii="Times New Roman" w:eastAsia="Verdana" w:hAnsi="Times New Roman" w:cs="Verdana"/>
                <w:sz w:val="24"/>
                <w:szCs w:val="24"/>
              </w:rPr>
              <w:t>ć argumentacji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P7S_UW</w:t>
            </w:r>
          </w:p>
          <w:p w:rsidR="00C25B73" w:rsidRDefault="00C25B73">
            <w:pPr>
              <w:spacing w:after="0" w:line="276" w:lineRule="auto"/>
              <w:jc w:val="center"/>
              <w:rPr>
                <w:sz w:val="24"/>
              </w:rPr>
            </w:pP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K_U06</w:t>
            </w:r>
          </w:p>
        </w:tc>
        <w:tc>
          <w:tcPr>
            <w:tcW w:w="6144" w:type="dxa"/>
            <w:vAlign w:val="bottom"/>
          </w:tcPr>
          <w:p w:rsidR="00C25B73" w:rsidRDefault="002D4776">
            <w:pPr>
              <w:spacing w:after="0"/>
              <w:ind w:left="114"/>
              <w:jc w:val="both"/>
              <w:rPr>
                <w:rFonts w:ascii="Times New Roman" w:eastAsia="Verdana" w:hAnsi="Times New Roman" w:cs="Verdana"/>
                <w:sz w:val="24"/>
                <w:szCs w:val="24"/>
              </w:rPr>
            </w:pPr>
            <w:r>
              <w:rPr>
                <w:rFonts w:ascii="Times New Roman" w:eastAsia="Verdana" w:hAnsi="Times New Roman" w:cs="Verdana"/>
                <w:sz w:val="24"/>
                <w:szCs w:val="24"/>
              </w:rPr>
              <w:t>potrafi przeprowadzić integrację swojej wiedzy lub jej części, w kontekście pracy badawczej i zawodowej</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P7S_UW</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K_U07</w:t>
            </w:r>
          </w:p>
        </w:tc>
        <w:tc>
          <w:tcPr>
            <w:tcW w:w="6144" w:type="dxa"/>
            <w:vAlign w:val="bottom"/>
          </w:tcPr>
          <w:p w:rsidR="00C25B73" w:rsidRDefault="002D4776">
            <w:pPr>
              <w:spacing w:after="0"/>
              <w:ind w:left="114" w:right="55"/>
              <w:jc w:val="both"/>
              <w:rPr>
                <w:rFonts w:ascii="Times New Roman" w:eastAsia="Verdana" w:hAnsi="Times New Roman" w:cs="Verdana"/>
                <w:sz w:val="24"/>
                <w:szCs w:val="24"/>
              </w:rPr>
            </w:pPr>
            <w:r>
              <w:rPr>
                <w:rFonts w:ascii="Times New Roman" w:eastAsia="Verdana" w:hAnsi="Times New Roman" w:cs="Verdana"/>
                <w:sz w:val="24"/>
                <w:szCs w:val="24"/>
              </w:rPr>
              <w:t xml:space="preserve">potrafi budować pogłębione i zarazem poprawne wypowiedzi ustne i pisemne; potrafi wykorzystać specyficzne </w:t>
            </w:r>
            <w:r>
              <w:rPr>
                <w:rFonts w:ascii="Times New Roman" w:eastAsia="Verdana" w:hAnsi="Times New Roman" w:cs="Verdana"/>
                <w:sz w:val="24"/>
                <w:szCs w:val="24"/>
              </w:rPr>
              <w:t>możliwości poszczególnych rodzajów kanałów komunikacyjnych, w tym nowych mediów</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P7S_UK</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K_U08</w:t>
            </w:r>
          </w:p>
        </w:tc>
        <w:tc>
          <w:tcPr>
            <w:tcW w:w="6144" w:type="dxa"/>
            <w:vAlign w:val="bottom"/>
          </w:tcPr>
          <w:p w:rsidR="00C25B73" w:rsidRDefault="002D4776">
            <w:pPr>
              <w:spacing w:after="0"/>
              <w:ind w:left="114" w:right="54"/>
              <w:jc w:val="both"/>
              <w:rPr>
                <w:rFonts w:ascii="Times New Roman" w:eastAsia="Verdana" w:hAnsi="Times New Roman" w:cs="Verdana"/>
                <w:sz w:val="24"/>
                <w:szCs w:val="24"/>
              </w:rPr>
            </w:pPr>
            <w:r>
              <w:rPr>
                <w:rFonts w:ascii="Times New Roman" w:eastAsia="Verdana" w:hAnsi="Times New Roman" w:cs="Verdana"/>
                <w:sz w:val="24"/>
                <w:szCs w:val="24"/>
              </w:rPr>
              <w:t xml:space="preserve">posiada umiejętności językowe zgodne z wymogami określonymi dla poziomu B2+ Europejskiego Systemu Opisu Kształcenia Językowego dla języka obcego; potrafi je </w:t>
            </w:r>
            <w:r>
              <w:rPr>
                <w:rFonts w:ascii="Times New Roman" w:eastAsia="Verdana" w:hAnsi="Times New Roman" w:cs="Verdana"/>
                <w:sz w:val="24"/>
                <w:szCs w:val="24"/>
              </w:rPr>
              <w:t>wykorzystać, budując w języku obcym wypowiedzi ustne i pisemne w zakresie dyscyplin kierunkowych: literaturoznawstwa i językoznawstwa</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P7S_UK</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K_U09</w:t>
            </w:r>
          </w:p>
        </w:tc>
        <w:tc>
          <w:tcPr>
            <w:tcW w:w="6144" w:type="dxa"/>
            <w:vAlign w:val="bottom"/>
          </w:tcPr>
          <w:p w:rsidR="00C25B73" w:rsidRDefault="002D4776">
            <w:pPr>
              <w:spacing w:after="0"/>
              <w:ind w:left="32"/>
              <w:jc w:val="both"/>
              <w:rPr>
                <w:rFonts w:ascii="Times New Roman" w:eastAsia="Verdana" w:hAnsi="Times New Roman" w:cs="Verdana"/>
                <w:sz w:val="24"/>
                <w:szCs w:val="24"/>
              </w:rPr>
            </w:pPr>
            <w:r>
              <w:rPr>
                <w:rFonts w:ascii="Times New Roman" w:eastAsia="Verdana" w:hAnsi="Times New Roman" w:cs="Verdana"/>
                <w:sz w:val="24"/>
                <w:szCs w:val="24"/>
              </w:rPr>
              <w:t>potrafi komunikować się na tematy specjalistyczne ze zróżnicowanymi kręgami odbiorców</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P7S_UK</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K_U10</w:t>
            </w:r>
          </w:p>
        </w:tc>
        <w:tc>
          <w:tcPr>
            <w:tcW w:w="6144" w:type="dxa"/>
            <w:vAlign w:val="bottom"/>
          </w:tcPr>
          <w:p w:rsidR="00C25B73" w:rsidRDefault="002D4776">
            <w:pPr>
              <w:spacing w:after="0"/>
              <w:ind w:left="32"/>
              <w:jc w:val="both"/>
              <w:rPr>
                <w:rFonts w:ascii="Times New Roman" w:eastAsia="Verdana" w:hAnsi="Times New Roman" w:cs="Verdana"/>
                <w:sz w:val="24"/>
                <w:szCs w:val="24"/>
              </w:rPr>
            </w:pPr>
            <w:r>
              <w:rPr>
                <w:rFonts w:ascii="Times New Roman" w:eastAsia="Verdana" w:hAnsi="Times New Roman" w:cs="Verdana"/>
                <w:sz w:val="24"/>
                <w:szCs w:val="24"/>
              </w:rPr>
              <w:t xml:space="preserve">potrafi </w:t>
            </w:r>
            <w:r>
              <w:rPr>
                <w:rFonts w:ascii="Times New Roman" w:eastAsia="Verdana" w:hAnsi="Times New Roman" w:cs="Verdana"/>
                <w:sz w:val="24"/>
                <w:szCs w:val="24"/>
              </w:rPr>
              <w:t>zorganizować pracę zespołu, współdziałać w nim i sprawnie nim kierować; jest odpowiedzialny za wyniki uzyskane w pracy zespołowej</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P7S_U0</w:t>
            </w:r>
          </w:p>
        </w:tc>
      </w:tr>
      <w:tr w:rsidR="00C25B73" w:rsidTr="009B462D">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K_U11</w:t>
            </w:r>
          </w:p>
        </w:tc>
        <w:tc>
          <w:tcPr>
            <w:tcW w:w="6144" w:type="dxa"/>
            <w:shd w:val="clear" w:color="auto" w:fill="auto"/>
            <w:vAlign w:val="bottom"/>
          </w:tcPr>
          <w:p w:rsidR="00C25B73" w:rsidRPr="009B462D" w:rsidRDefault="002D4776" w:rsidP="009B462D">
            <w:pPr>
              <w:jc w:val="both"/>
              <w:rPr>
                <w:rFonts w:ascii="Times New Roman" w:hAnsi="Times New Roman" w:cs="Times New Roman"/>
                <w:sz w:val="24"/>
                <w:szCs w:val="24"/>
              </w:rPr>
            </w:pPr>
            <w:r w:rsidRPr="009B462D">
              <w:rPr>
                <w:rFonts w:ascii="Times New Roman" w:hAnsi="Times New Roman" w:cs="Times New Roman"/>
                <w:sz w:val="24"/>
                <w:szCs w:val="24"/>
              </w:rPr>
              <w:t xml:space="preserve">potrafi planować i realizować proces permanentnego uczenia i doskonalenia się; potrafi inspirować i organizować </w:t>
            </w:r>
            <w:r w:rsidRPr="009B462D">
              <w:rPr>
                <w:rFonts w:ascii="Times New Roman" w:hAnsi="Times New Roman" w:cs="Times New Roman"/>
                <w:sz w:val="24"/>
                <w:szCs w:val="24"/>
              </w:rPr>
              <w:t>proces uczenia się innych osób</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P7S_UU</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K_U12</w:t>
            </w:r>
          </w:p>
        </w:tc>
        <w:tc>
          <w:tcPr>
            <w:tcW w:w="6144" w:type="dxa"/>
            <w:vAlign w:val="bottom"/>
          </w:tcPr>
          <w:p w:rsidR="00C25B73" w:rsidRDefault="002D4776">
            <w:pPr>
              <w:spacing w:after="0"/>
              <w:ind w:left="1" w:right="60"/>
              <w:jc w:val="both"/>
              <w:rPr>
                <w:rFonts w:ascii="Times New Roman" w:eastAsia="Verdana" w:hAnsi="Times New Roman" w:cs="Verdana"/>
                <w:sz w:val="24"/>
                <w:szCs w:val="24"/>
              </w:rPr>
            </w:pPr>
            <w:r>
              <w:rPr>
                <w:rFonts w:ascii="Times New Roman" w:eastAsia="Verdana" w:hAnsi="Times New Roman" w:cs="Verdana"/>
                <w:sz w:val="24"/>
                <w:szCs w:val="24"/>
              </w:rPr>
              <w:t>potrafi gospodarować czasem i realizować w wyznaczonych terminach, samodzielnie lub w zespole, określone zadania; potrafi przy tym dokonać wyboru optymalnego rozwiązania i skutecznie przekonać do swoich racji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P7S_U0</w:t>
            </w:r>
          </w:p>
          <w:p w:rsidR="00C25B73" w:rsidRDefault="002D4776">
            <w:pPr>
              <w:spacing w:after="0" w:line="276" w:lineRule="auto"/>
              <w:jc w:val="center"/>
              <w:rPr>
                <w:sz w:val="24"/>
              </w:rPr>
            </w:pPr>
            <w:r>
              <w:rPr>
                <w:rFonts w:ascii="Times New Roman" w:eastAsia="Times New Roman" w:hAnsi="Times New Roman" w:cs="Times New Roman"/>
                <w:sz w:val="24"/>
              </w:rPr>
              <w:t>P7S_UU</w:t>
            </w:r>
          </w:p>
        </w:tc>
      </w:tr>
      <w:tr w:rsidR="00C25B73">
        <w:tc>
          <w:tcPr>
            <w:tcW w:w="9288" w:type="dxa"/>
            <w:gridSpan w:val="3"/>
          </w:tcPr>
          <w:p w:rsidR="00C25B73" w:rsidRDefault="002D4776">
            <w:pPr>
              <w:spacing w:after="0" w:line="276" w:lineRule="auto"/>
              <w:jc w:val="center"/>
              <w:rPr>
                <w:rFonts w:ascii="Times New Roman" w:hAnsi="Times New Roman"/>
                <w:sz w:val="24"/>
                <w:szCs w:val="24"/>
              </w:rPr>
            </w:pPr>
            <w:r>
              <w:rPr>
                <w:rFonts w:ascii="Times New Roman" w:eastAsia="Times New Roman" w:hAnsi="Times New Roman" w:cs="Times New Roman"/>
                <w:b/>
                <w:sz w:val="24"/>
                <w:szCs w:val="24"/>
              </w:rPr>
              <w:t>KOMPETENCJE SPOŁECZNE</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K_K01</w:t>
            </w:r>
          </w:p>
        </w:tc>
        <w:tc>
          <w:tcPr>
            <w:tcW w:w="6144" w:type="dxa"/>
          </w:tcPr>
          <w:p w:rsidR="00C25B73" w:rsidRPr="009B462D" w:rsidRDefault="002D4776" w:rsidP="009B462D">
            <w:pPr>
              <w:jc w:val="both"/>
              <w:rPr>
                <w:rFonts w:ascii="Times New Roman" w:hAnsi="Times New Roman" w:cs="Times New Roman"/>
                <w:sz w:val="24"/>
                <w:szCs w:val="24"/>
              </w:rPr>
            </w:pPr>
            <w:r w:rsidRPr="009B462D">
              <w:rPr>
                <w:rFonts w:ascii="Times New Roman" w:hAnsi="Times New Roman" w:cs="Times New Roman"/>
                <w:sz w:val="24"/>
                <w:szCs w:val="24"/>
              </w:rPr>
              <w:t>jest gotów do krytycznej oceny posiadanej wiedzy i odbieranych treści</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P7S_KK</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K_K02</w:t>
            </w:r>
          </w:p>
        </w:tc>
        <w:tc>
          <w:tcPr>
            <w:tcW w:w="6144" w:type="dxa"/>
            <w:vAlign w:val="bottom"/>
          </w:tcPr>
          <w:p w:rsidR="00C25B73" w:rsidRDefault="002D4776">
            <w:pPr>
              <w:spacing w:after="0"/>
              <w:ind w:left="32" w:right="56"/>
              <w:jc w:val="both"/>
              <w:rPr>
                <w:rFonts w:ascii="Times New Roman" w:eastAsia="Verdana" w:hAnsi="Times New Roman" w:cs="Verdana"/>
                <w:sz w:val="24"/>
                <w:szCs w:val="24"/>
              </w:rPr>
            </w:pPr>
            <w:r>
              <w:rPr>
                <w:rFonts w:ascii="Times New Roman" w:eastAsia="Verdana" w:hAnsi="Times New Roman" w:cs="Verdana"/>
                <w:sz w:val="24"/>
                <w:szCs w:val="24"/>
              </w:rPr>
              <w:t xml:space="preserve">uznaje znaczenie wiedzy w rozwiązywaniu problemów poznawczych i praktycznych, a w przypadku trudności z samodzielnym  </w:t>
            </w:r>
            <w:r>
              <w:rPr>
                <w:rFonts w:ascii="Times New Roman" w:eastAsia="Verdana" w:hAnsi="Times New Roman" w:cs="Verdana"/>
                <w:sz w:val="24"/>
                <w:szCs w:val="24"/>
              </w:rPr>
              <w:t>rozwiązaniem tych problemów – zasięga opinii ekspertów</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P7S_KK</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K_K03</w:t>
            </w:r>
          </w:p>
        </w:tc>
        <w:tc>
          <w:tcPr>
            <w:tcW w:w="6144" w:type="dxa"/>
            <w:vAlign w:val="bottom"/>
          </w:tcPr>
          <w:p w:rsidR="00C25B73" w:rsidRDefault="002D4776">
            <w:pPr>
              <w:spacing w:after="0"/>
              <w:ind w:left="32" w:right="56"/>
              <w:jc w:val="both"/>
              <w:rPr>
                <w:rFonts w:ascii="Times New Roman" w:eastAsia="Verdana" w:hAnsi="Times New Roman" w:cs="Verdana"/>
                <w:sz w:val="24"/>
                <w:szCs w:val="24"/>
              </w:rPr>
            </w:pPr>
            <w:r>
              <w:rPr>
                <w:rFonts w:ascii="Times New Roman" w:eastAsia="Verdana" w:hAnsi="Times New Roman" w:cs="Verdana"/>
                <w:sz w:val="24"/>
                <w:szCs w:val="24"/>
              </w:rPr>
              <w:t>czuje się odpowiedzialny za przyszłość kultury śródziemnomorskiej, a w jej obrębie – polskiej; podejmuje, w sobie właściwej skali, działania na rzecz zachowania tego, co w niej kluczowe</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P7S_KO</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K_K04</w:t>
            </w:r>
          </w:p>
        </w:tc>
        <w:tc>
          <w:tcPr>
            <w:tcW w:w="6144" w:type="dxa"/>
            <w:vAlign w:val="bottom"/>
          </w:tcPr>
          <w:p w:rsidR="00C25B73" w:rsidRDefault="002D4776">
            <w:pPr>
              <w:spacing w:after="0"/>
              <w:ind w:left="32"/>
              <w:jc w:val="both"/>
              <w:rPr>
                <w:rFonts w:ascii="Times New Roman" w:eastAsia="Verdana" w:hAnsi="Times New Roman" w:cs="Verdana"/>
                <w:sz w:val="24"/>
                <w:szCs w:val="24"/>
              </w:rPr>
            </w:pPr>
            <w:r>
              <w:rPr>
                <w:rFonts w:ascii="Times New Roman" w:eastAsia="Verdana" w:hAnsi="Times New Roman" w:cs="Verdana"/>
                <w:sz w:val="24"/>
                <w:szCs w:val="24"/>
              </w:rPr>
              <w:t>jest gotów do wypełniania zobowiązań społecznych, inspirowania i organizowania działalności na rzecz środowiska społecznego, interesu publicznego</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P7S_KO</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K_K05</w:t>
            </w:r>
          </w:p>
        </w:tc>
        <w:tc>
          <w:tcPr>
            <w:tcW w:w="6144" w:type="dxa"/>
            <w:vAlign w:val="bottom"/>
          </w:tcPr>
          <w:p w:rsidR="00C25B73" w:rsidRDefault="002D4776">
            <w:pPr>
              <w:spacing w:after="0"/>
              <w:ind w:left="32" w:right="63"/>
              <w:jc w:val="both"/>
              <w:rPr>
                <w:rFonts w:ascii="Times New Roman" w:eastAsia="Verdana" w:hAnsi="Times New Roman" w:cs="Verdana"/>
                <w:sz w:val="24"/>
                <w:szCs w:val="24"/>
              </w:rPr>
            </w:pPr>
            <w:r>
              <w:rPr>
                <w:rFonts w:ascii="Times New Roman" w:eastAsia="Verdana" w:hAnsi="Times New Roman" w:cs="Verdana"/>
                <w:sz w:val="24"/>
                <w:szCs w:val="24"/>
              </w:rPr>
              <w:t>prawidłowo identyfikuje i rozstrzyga dylematy związane z wykonywaniem zawodu, z uw</w:t>
            </w:r>
            <w:r>
              <w:rPr>
                <w:rFonts w:ascii="Times New Roman" w:eastAsia="Verdana" w:hAnsi="Times New Roman" w:cs="Verdana"/>
                <w:sz w:val="24"/>
                <w:szCs w:val="24"/>
              </w:rPr>
              <w:t xml:space="preserve">zględnieniem zmieniających </w:t>
            </w:r>
            <w:r>
              <w:rPr>
                <w:rFonts w:ascii="Times New Roman" w:eastAsia="Verdana" w:hAnsi="Times New Roman" w:cs="Verdana"/>
                <w:sz w:val="24"/>
                <w:szCs w:val="24"/>
              </w:rPr>
              <w:lastRenderedPageBreak/>
              <w:t>się potrzeb społecznych, w tym rozwijania dorobku zawodowego i podtrzymywania etosu zawodowego</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lastRenderedPageBreak/>
              <w:t>P7S_KR</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lastRenderedPageBreak/>
              <w:t>K_K06</w:t>
            </w:r>
          </w:p>
        </w:tc>
        <w:tc>
          <w:tcPr>
            <w:tcW w:w="6144" w:type="dxa"/>
            <w:vAlign w:val="bottom"/>
          </w:tcPr>
          <w:p w:rsidR="00C25B73" w:rsidRDefault="002D4776">
            <w:pPr>
              <w:spacing w:after="0"/>
              <w:ind w:left="32" w:right="61"/>
              <w:jc w:val="both"/>
              <w:rPr>
                <w:rFonts w:ascii="Times New Roman" w:eastAsia="Verdana" w:hAnsi="Times New Roman" w:cs="Verdana"/>
                <w:sz w:val="24"/>
                <w:szCs w:val="24"/>
              </w:rPr>
            </w:pPr>
            <w:r>
              <w:rPr>
                <w:rFonts w:ascii="Times New Roman" w:eastAsia="Verdana" w:hAnsi="Times New Roman" w:cs="Verdana"/>
                <w:sz w:val="24"/>
                <w:szCs w:val="24"/>
              </w:rPr>
              <w:t xml:space="preserve">jest gotów do myślenia i działania w sposób przedsiębiorczy, do współpracy i współdziałania, negocjacji, posługiwania </w:t>
            </w:r>
            <w:r>
              <w:rPr>
                <w:rFonts w:ascii="Times New Roman" w:eastAsia="Verdana" w:hAnsi="Times New Roman" w:cs="Verdana"/>
                <w:sz w:val="24"/>
                <w:szCs w:val="24"/>
              </w:rPr>
              <w:t>się metodami i narzędziami zarządzania własną ścieżką kariery zawodowej</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P7S_KO</w:t>
            </w:r>
          </w:p>
        </w:tc>
      </w:tr>
      <w:tr w:rsidR="00C25B73">
        <w:tc>
          <w:tcPr>
            <w:tcW w:w="1119" w:type="dxa"/>
          </w:tcPr>
          <w:p w:rsidR="00C25B73" w:rsidRDefault="002D4776">
            <w:pPr>
              <w:spacing w:after="0" w:line="276" w:lineRule="auto"/>
              <w:jc w:val="center"/>
              <w:rPr>
                <w:sz w:val="24"/>
              </w:rPr>
            </w:pPr>
            <w:r>
              <w:rPr>
                <w:rFonts w:ascii="Times New Roman" w:eastAsia="Times New Roman" w:hAnsi="Times New Roman" w:cs="Times New Roman"/>
                <w:sz w:val="24"/>
              </w:rPr>
              <w:t>K_K07</w:t>
            </w:r>
          </w:p>
        </w:tc>
        <w:tc>
          <w:tcPr>
            <w:tcW w:w="6144" w:type="dxa"/>
          </w:tcPr>
          <w:p w:rsidR="00C25B73" w:rsidRDefault="002D4776">
            <w:pPr>
              <w:spacing w:after="0"/>
              <w:ind w:left="1"/>
              <w:rPr>
                <w:rFonts w:ascii="Times New Roman" w:eastAsia="Verdana" w:hAnsi="Times New Roman" w:cs="Verdana"/>
                <w:sz w:val="24"/>
                <w:szCs w:val="24"/>
              </w:rPr>
            </w:pPr>
            <w:r>
              <w:rPr>
                <w:rFonts w:ascii="Times New Roman" w:eastAsia="Verdana" w:hAnsi="Times New Roman" w:cs="Verdana"/>
                <w:sz w:val="24"/>
                <w:szCs w:val="24"/>
              </w:rPr>
              <w:t>uczestniczy w życiu kulturalnym</w:t>
            </w:r>
          </w:p>
        </w:tc>
        <w:tc>
          <w:tcPr>
            <w:tcW w:w="2025" w:type="dxa"/>
          </w:tcPr>
          <w:p w:rsidR="00C25B73" w:rsidRDefault="002D4776">
            <w:pPr>
              <w:spacing w:after="0" w:line="276" w:lineRule="auto"/>
              <w:jc w:val="center"/>
              <w:rPr>
                <w:sz w:val="24"/>
              </w:rPr>
            </w:pPr>
            <w:r>
              <w:rPr>
                <w:rFonts w:ascii="Times New Roman" w:eastAsia="Times New Roman" w:hAnsi="Times New Roman" w:cs="Times New Roman"/>
                <w:sz w:val="24"/>
              </w:rPr>
              <w:t>P7S_KO</w:t>
            </w:r>
          </w:p>
        </w:tc>
      </w:tr>
    </w:tbl>
    <w:p w:rsidR="00C25B73" w:rsidRDefault="00C25B73">
      <w:pPr>
        <w:pStyle w:val="Tekstpodstawowy"/>
        <w:spacing w:before="12" w:line="276" w:lineRule="auto"/>
        <w:rPr>
          <w:rFonts w:ascii="Times New Roman" w:hAnsi="Times New Roman"/>
          <w:sz w:val="24"/>
        </w:rPr>
      </w:pPr>
    </w:p>
    <w:p w:rsidR="00C25B73" w:rsidRDefault="002D4776">
      <w:pPr>
        <w:pStyle w:val="Tekstpodstawowy"/>
        <w:spacing w:after="0" w:line="276" w:lineRule="auto"/>
        <w:ind w:left="567"/>
        <w:rPr>
          <w:rFonts w:ascii="Times New Roman" w:hAnsi="Times New Roman"/>
          <w:sz w:val="24"/>
        </w:rPr>
      </w:pPr>
      <w:r>
        <w:rPr>
          <w:rFonts w:ascii="Times New Roman" w:hAnsi="Times New Roman"/>
          <w:sz w:val="24"/>
          <w:u w:val="single"/>
        </w:rPr>
        <w:t>*Objaśnienie symboli:</w:t>
      </w:r>
    </w:p>
    <w:p w:rsidR="00C25B73" w:rsidRDefault="002D4776">
      <w:pPr>
        <w:spacing w:after="0" w:line="276" w:lineRule="auto"/>
        <w:ind w:left="567"/>
        <w:rPr>
          <w:rFonts w:ascii="Times New Roman" w:hAnsi="Times New Roman"/>
          <w:sz w:val="24"/>
        </w:rPr>
      </w:pPr>
      <w:r>
        <w:rPr>
          <w:rFonts w:ascii="Times New Roman" w:hAnsi="Times New Roman"/>
          <w:sz w:val="24"/>
        </w:rPr>
        <w:t>PRK – Polska Rama Kwalifikacji</w:t>
      </w:r>
    </w:p>
    <w:p w:rsidR="00C25B73" w:rsidRDefault="002D4776">
      <w:pPr>
        <w:spacing w:after="0" w:line="276" w:lineRule="auto"/>
        <w:ind w:left="567"/>
        <w:rPr>
          <w:rFonts w:ascii="Times New Roman" w:hAnsi="Times New Roman"/>
          <w:sz w:val="24"/>
        </w:rPr>
      </w:pPr>
      <w:r>
        <w:rPr>
          <w:rFonts w:ascii="Times New Roman" w:hAnsi="Times New Roman"/>
          <w:sz w:val="24"/>
        </w:rPr>
        <w:t xml:space="preserve">P6S_WG/P7S _WG – kod składnika opisu kwalifikacji dla poziomu 6 i 7 </w:t>
      </w:r>
      <w:r>
        <w:rPr>
          <w:rFonts w:ascii="Times New Roman" w:hAnsi="Times New Roman"/>
          <w:sz w:val="24"/>
        </w:rPr>
        <w:t>w charakterystykach drugiego stopnia Polskiej Ramy Kwalifikacji</w:t>
      </w:r>
    </w:p>
    <w:p w:rsidR="00C25B73" w:rsidRDefault="002D4776">
      <w:pPr>
        <w:spacing w:after="0" w:line="276" w:lineRule="auto"/>
        <w:ind w:left="567"/>
        <w:rPr>
          <w:rFonts w:ascii="Times New Roman" w:hAnsi="Times New Roman"/>
          <w:sz w:val="24"/>
        </w:rPr>
      </w:pPr>
      <w:r>
        <w:rPr>
          <w:rFonts w:ascii="Times New Roman" w:hAnsi="Times New Roman"/>
          <w:sz w:val="24"/>
        </w:rPr>
        <w:t>K (przed podkreśleniem) – kierunkowe efekty uczenia się</w:t>
      </w:r>
    </w:p>
    <w:p w:rsidR="00C25B73" w:rsidRDefault="002D4776">
      <w:pPr>
        <w:spacing w:after="0" w:line="276" w:lineRule="auto"/>
        <w:ind w:left="567"/>
        <w:rPr>
          <w:rFonts w:ascii="Times New Roman" w:hAnsi="Times New Roman"/>
          <w:sz w:val="24"/>
        </w:rPr>
      </w:pPr>
      <w:r>
        <w:rPr>
          <w:rFonts w:ascii="Times New Roman" w:hAnsi="Times New Roman"/>
          <w:sz w:val="24"/>
        </w:rPr>
        <w:t xml:space="preserve">W – kategoria – wiedza </w:t>
      </w:r>
    </w:p>
    <w:p w:rsidR="00C25B73" w:rsidRDefault="002D4776">
      <w:pPr>
        <w:spacing w:after="0" w:line="276" w:lineRule="auto"/>
        <w:ind w:left="567"/>
        <w:rPr>
          <w:rFonts w:ascii="Times New Roman" w:hAnsi="Times New Roman"/>
          <w:sz w:val="24"/>
        </w:rPr>
      </w:pPr>
      <w:r>
        <w:rPr>
          <w:rFonts w:ascii="Times New Roman" w:hAnsi="Times New Roman"/>
          <w:sz w:val="24"/>
        </w:rPr>
        <w:t xml:space="preserve">U – kategoria – umiejętności </w:t>
      </w:r>
    </w:p>
    <w:p w:rsidR="00C25B73" w:rsidRDefault="002D4776">
      <w:pPr>
        <w:spacing w:after="0" w:line="276" w:lineRule="auto"/>
        <w:ind w:left="567"/>
        <w:rPr>
          <w:rFonts w:ascii="Times New Roman" w:hAnsi="Times New Roman"/>
          <w:sz w:val="24"/>
        </w:rPr>
      </w:pPr>
      <w:r>
        <w:rPr>
          <w:rFonts w:ascii="Times New Roman" w:hAnsi="Times New Roman"/>
          <w:sz w:val="24"/>
        </w:rPr>
        <w:t>K (po podkreśleniu) – kategoria – kompetencje społeczne</w:t>
      </w:r>
    </w:p>
    <w:p w:rsidR="00C25B73" w:rsidRDefault="002D4776">
      <w:pPr>
        <w:spacing w:after="0" w:line="276" w:lineRule="auto"/>
        <w:ind w:left="567"/>
        <w:rPr>
          <w:rFonts w:ascii="Times New Roman" w:hAnsi="Times New Roman"/>
          <w:sz w:val="24"/>
        </w:rPr>
        <w:sectPr w:rsidR="00C25B73">
          <w:footerReference w:type="default" r:id="rId14"/>
          <w:footerReference w:type="first" r:id="rId15"/>
          <w:pgSz w:w="11906" w:h="16838"/>
          <w:pgMar w:top="1417" w:right="1417" w:bottom="1417" w:left="1417" w:header="0" w:footer="708" w:gutter="0"/>
          <w:cols w:space="708"/>
          <w:formProt w:val="0"/>
          <w:docGrid w:linePitch="360" w:charSpace="8192"/>
        </w:sectPr>
      </w:pPr>
      <w:r>
        <w:rPr>
          <w:rFonts w:ascii="Times New Roman" w:hAnsi="Times New Roman"/>
          <w:sz w:val="24"/>
        </w:rPr>
        <w:t>01, 02, 03 i kolejne – kolejny numer kierunkowego efektu uczenia się</w:t>
      </w:r>
    </w:p>
    <w:p w:rsidR="00C25B73" w:rsidRDefault="002D4776">
      <w:pPr>
        <w:pStyle w:val="Nagwek2"/>
      </w:pPr>
      <w:bookmarkStart w:id="5" w:name="_Toc96878816"/>
      <w:bookmarkStart w:id="6" w:name="_Toc187149588"/>
      <w:r>
        <w:lastRenderedPageBreak/>
        <w:t>Skład zespołu przygotowującego raport samooceny</w:t>
      </w:r>
      <w:bookmarkEnd w:id="5"/>
      <w:bookmarkEnd w:id="6"/>
    </w:p>
    <w:p w:rsidR="00C25B73" w:rsidRDefault="00C25B73">
      <w:pPr>
        <w:rPr>
          <w:lang w:eastAsia="pl-PL"/>
        </w:rPr>
      </w:pPr>
    </w:p>
    <w:tbl>
      <w:tblPr>
        <w:tblW w:w="9531" w:type="dxa"/>
        <w:tblInd w:w="108" w:type="dxa"/>
        <w:tblLayout w:type="fixed"/>
        <w:tblLook w:val="04A0"/>
      </w:tblPr>
      <w:tblGrid>
        <w:gridCol w:w="3531"/>
        <w:gridCol w:w="289"/>
        <w:gridCol w:w="5711"/>
      </w:tblGrid>
      <w:tr w:rsidR="00C25B73">
        <w:trPr>
          <w:trHeight w:val="787"/>
        </w:trPr>
        <w:tc>
          <w:tcPr>
            <w:tcW w:w="3531" w:type="dxa"/>
            <w:vAlign w:val="center"/>
          </w:tcPr>
          <w:p w:rsidR="00C25B73" w:rsidRDefault="002D4776">
            <w:pPr>
              <w:rPr>
                <w:rFonts w:ascii="Times New Roman" w:hAnsi="Times New Roman" w:cs="Times New Roman"/>
                <w:color w:val="117A02" w:themeColor="accent1" w:themeShade="BF"/>
                <w:sz w:val="24"/>
                <w:szCs w:val="24"/>
              </w:rPr>
            </w:pPr>
            <w:r>
              <w:rPr>
                <w:rFonts w:ascii="Times New Roman" w:hAnsi="Times New Roman" w:cs="Times New Roman"/>
                <w:color w:val="024E7A" w:themeColor="accent2" w:themeShade="BF"/>
                <w:sz w:val="24"/>
                <w:szCs w:val="24"/>
              </w:rPr>
              <w:t>Imię i nazwisko</w:t>
            </w:r>
          </w:p>
        </w:tc>
        <w:tc>
          <w:tcPr>
            <w:tcW w:w="289" w:type="dxa"/>
            <w:vAlign w:val="center"/>
          </w:tcPr>
          <w:p w:rsidR="00C25B73" w:rsidRDefault="00C25B73">
            <w:pPr>
              <w:rPr>
                <w:rFonts w:ascii="Times New Roman" w:hAnsi="Times New Roman" w:cs="Times New Roman"/>
                <w:color w:val="117A02" w:themeColor="accent1" w:themeShade="BF"/>
                <w:sz w:val="24"/>
                <w:szCs w:val="24"/>
              </w:rPr>
            </w:pPr>
          </w:p>
        </w:tc>
        <w:tc>
          <w:tcPr>
            <w:tcW w:w="5711" w:type="dxa"/>
            <w:vAlign w:val="center"/>
          </w:tcPr>
          <w:p w:rsidR="00C25B73" w:rsidRDefault="002D4776">
            <w:pPr>
              <w:spacing w:after="0"/>
              <w:rPr>
                <w:rFonts w:ascii="Times New Roman" w:hAnsi="Times New Roman" w:cs="Times New Roman"/>
                <w:color w:val="024E7A" w:themeColor="accent2" w:themeShade="BF"/>
                <w:sz w:val="24"/>
                <w:szCs w:val="24"/>
              </w:rPr>
            </w:pPr>
            <w:r>
              <w:rPr>
                <w:rFonts w:ascii="Times New Roman" w:hAnsi="Times New Roman" w:cs="Times New Roman"/>
                <w:color w:val="024E7A" w:themeColor="accent2" w:themeShade="BF"/>
                <w:sz w:val="24"/>
                <w:szCs w:val="24"/>
              </w:rPr>
              <w:t>Tytuł lub stopień naukowy/stanowisko/funkcja</w:t>
            </w:r>
          </w:p>
          <w:p w:rsidR="00C25B73" w:rsidRDefault="002D4776">
            <w:pPr>
              <w:spacing w:after="0"/>
              <w:rPr>
                <w:rFonts w:ascii="Times New Roman" w:hAnsi="Times New Roman" w:cs="Times New Roman"/>
                <w:color w:val="117A02" w:themeColor="accent1" w:themeShade="BF"/>
                <w:sz w:val="24"/>
                <w:szCs w:val="24"/>
              </w:rPr>
            </w:pPr>
            <w:r>
              <w:rPr>
                <w:rFonts w:ascii="Times New Roman" w:hAnsi="Times New Roman" w:cs="Times New Roman"/>
                <w:color w:val="024E7A" w:themeColor="accent2" w:themeShade="BF"/>
                <w:sz w:val="24"/>
                <w:szCs w:val="24"/>
              </w:rPr>
              <w:t>pełniona w uczelni</w:t>
            </w:r>
          </w:p>
          <w:p w:rsidR="00C25B73" w:rsidRDefault="00C25B73">
            <w:pPr>
              <w:spacing w:after="0"/>
              <w:rPr>
                <w:rFonts w:ascii="Times New Roman" w:hAnsi="Times New Roman" w:cs="Times New Roman"/>
                <w:color w:val="117A02" w:themeColor="accent1" w:themeShade="BF"/>
                <w:sz w:val="24"/>
                <w:szCs w:val="24"/>
              </w:rPr>
            </w:pPr>
          </w:p>
        </w:tc>
      </w:tr>
      <w:tr w:rsidR="00C25B73">
        <w:trPr>
          <w:trHeight w:val="386"/>
        </w:trPr>
        <w:tc>
          <w:tcPr>
            <w:tcW w:w="3531" w:type="dxa"/>
            <w:tcBorders>
              <w:top w:val="single" w:sz="18" w:space="0" w:color="233D81"/>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Robert Dudziński</w:t>
            </w:r>
          </w:p>
        </w:tc>
        <w:tc>
          <w:tcPr>
            <w:tcW w:w="289" w:type="dxa"/>
            <w:vAlign w:val="center"/>
          </w:tcPr>
          <w:p w:rsidR="00C25B73" w:rsidRDefault="00C25B73">
            <w:pPr>
              <w:spacing w:before="120" w:after="120" w:line="276" w:lineRule="auto"/>
              <w:jc w:val="both"/>
              <w:rPr>
                <w:rFonts w:ascii="Times New Roman" w:hAnsi="Times New Roman"/>
                <w:sz w:val="24"/>
                <w:lang w:eastAsia="ja-JP"/>
              </w:rPr>
            </w:pPr>
          </w:p>
        </w:tc>
        <w:tc>
          <w:tcPr>
            <w:tcW w:w="5711" w:type="dxa"/>
            <w:tcBorders>
              <w:top w:val="single" w:sz="18" w:space="0" w:color="233D81"/>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dr / adiunkt</w:t>
            </w:r>
          </w:p>
        </w:tc>
      </w:tr>
      <w:tr w:rsidR="00C25B73">
        <w:trPr>
          <w:trHeight w:val="386"/>
        </w:trPr>
        <w:tc>
          <w:tcPr>
            <w:tcW w:w="3531" w:type="dxa"/>
            <w:tcBorders>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 xml:space="preserve">Piotr </w:t>
            </w:r>
            <w:r>
              <w:rPr>
                <w:rFonts w:ascii="Times New Roman" w:hAnsi="Times New Roman"/>
                <w:sz w:val="24"/>
                <w:lang w:eastAsia="ja-JP"/>
              </w:rPr>
              <w:t>Rudzki</w:t>
            </w:r>
          </w:p>
        </w:tc>
        <w:tc>
          <w:tcPr>
            <w:tcW w:w="289" w:type="dxa"/>
            <w:vAlign w:val="center"/>
          </w:tcPr>
          <w:p w:rsidR="00C25B73" w:rsidRDefault="00C25B73">
            <w:pPr>
              <w:spacing w:before="120" w:after="120" w:line="276" w:lineRule="auto"/>
              <w:jc w:val="both"/>
              <w:rPr>
                <w:rFonts w:ascii="Times New Roman" w:hAnsi="Times New Roman"/>
                <w:sz w:val="24"/>
                <w:lang w:eastAsia="ja-JP"/>
              </w:rPr>
            </w:pPr>
          </w:p>
        </w:tc>
        <w:tc>
          <w:tcPr>
            <w:tcW w:w="5711" w:type="dxa"/>
            <w:tcBorders>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dr hab. / adiunkt / Kierownik Zakładu Teorii Kultury i Sztuk Widowiskowych IFP</w:t>
            </w:r>
          </w:p>
        </w:tc>
      </w:tr>
      <w:tr w:rsidR="00C25B73">
        <w:trPr>
          <w:trHeight w:val="386"/>
        </w:trPr>
        <w:tc>
          <w:tcPr>
            <w:tcW w:w="3531" w:type="dxa"/>
            <w:tcBorders>
              <w:top w:val="single" w:sz="18" w:space="0" w:color="233D81"/>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Marta Śleziak</w:t>
            </w:r>
          </w:p>
        </w:tc>
        <w:tc>
          <w:tcPr>
            <w:tcW w:w="289" w:type="dxa"/>
            <w:vAlign w:val="center"/>
          </w:tcPr>
          <w:p w:rsidR="00C25B73" w:rsidRDefault="00C25B73">
            <w:pPr>
              <w:spacing w:before="120" w:after="120" w:line="276" w:lineRule="auto"/>
              <w:jc w:val="both"/>
              <w:rPr>
                <w:rFonts w:ascii="Times New Roman" w:hAnsi="Times New Roman"/>
                <w:sz w:val="24"/>
                <w:lang w:eastAsia="ja-JP"/>
              </w:rPr>
            </w:pPr>
          </w:p>
        </w:tc>
        <w:tc>
          <w:tcPr>
            <w:tcW w:w="5711" w:type="dxa"/>
            <w:tcBorders>
              <w:top w:val="single" w:sz="18" w:space="0" w:color="233D81"/>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dr /adiunkt / Zastępca Dyrektora IFP ds. Studenckich</w:t>
            </w:r>
          </w:p>
        </w:tc>
      </w:tr>
      <w:tr w:rsidR="00C25B73">
        <w:trPr>
          <w:trHeight w:val="386"/>
        </w:trPr>
        <w:tc>
          <w:tcPr>
            <w:tcW w:w="3531" w:type="dxa"/>
            <w:tcBorders>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Sabina Świtała</w:t>
            </w:r>
          </w:p>
        </w:tc>
        <w:tc>
          <w:tcPr>
            <w:tcW w:w="289" w:type="dxa"/>
            <w:vAlign w:val="center"/>
          </w:tcPr>
          <w:p w:rsidR="00C25B73" w:rsidRDefault="00C25B73">
            <w:pPr>
              <w:spacing w:before="120" w:after="120" w:line="276" w:lineRule="auto"/>
              <w:jc w:val="both"/>
              <w:rPr>
                <w:rFonts w:ascii="Times New Roman" w:hAnsi="Times New Roman"/>
                <w:sz w:val="24"/>
                <w:lang w:eastAsia="ja-JP"/>
              </w:rPr>
            </w:pPr>
          </w:p>
        </w:tc>
        <w:tc>
          <w:tcPr>
            <w:tcW w:w="5711" w:type="dxa"/>
            <w:tcBorders>
              <w:bottom w:val="single" w:sz="18" w:space="0" w:color="233D81"/>
            </w:tcBorders>
            <w:vAlign w:val="center"/>
          </w:tcPr>
          <w:p w:rsidR="00C25B73" w:rsidRDefault="002D4776">
            <w:pPr>
              <w:spacing w:before="120" w:after="120" w:line="276" w:lineRule="auto"/>
              <w:jc w:val="both"/>
              <w:rPr>
                <w:rFonts w:ascii="Times New Roman" w:hAnsi="Times New Roman"/>
                <w:sz w:val="24"/>
                <w:szCs w:val="24"/>
              </w:rPr>
            </w:pPr>
            <w:r>
              <w:rPr>
                <w:rFonts w:ascii="Times New Roman" w:hAnsi="Times New Roman"/>
                <w:sz w:val="24"/>
                <w:szCs w:val="24"/>
              </w:rPr>
              <w:t>dr /adiunkt / Zastępca Dyrektora IFP ds. Dydaktycznych</w:t>
            </w:r>
          </w:p>
        </w:tc>
      </w:tr>
      <w:tr w:rsidR="00C25B73">
        <w:trPr>
          <w:trHeight w:val="401"/>
        </w:trPr>
        <w:tc>
          <w:tcPr>
            <w:tcW w:w="3531" w:type="dxa"/>
            <w:tcBorders>
              <w:top w:val="single" w:sz="18" w:space="0" w:color="233D81"/>
              <w:bottom w:val="single" w:sz="18" w:space="0" w:color="233D81"/>
            </w:tcBorders>
            <w:vAlign w:val="center"/>
          </w:tcPr>
          <w:p w:rsidR="00C25B73" w:rsidRDefault="002D4776">
            <w:pPr>
              <w:spacing w:before="120" w:after="120" w:line="276" w:lineRule="auto"/>
              <w:jc w:val="both"/>
              <w:rPr>
                <w:rFonts w:ascii="Times New Roman" w:hAnsi="Times New Roman"/>
                <w:sz w:val="24"/>
                <w:lang w:eastAsia="ja-JP"/>
              </w:rPr>
            </w:pPr>
            <w:r>
              <w:rPr>
                <w:rFonts w:ascii="Times New Roman" w:hAnsi="Times New Roman"/>
                <w:sz w:val="24"/>
                <w:lang w:eastAsia="ja-JP"/>
              </w:rPr>
              <w:t>Małgorzata Winnicka</w:t>
            </w:r>
          </w:p>
        </w:tc>
        <w:tc>
          <w:tcPr>
            <w:tcW w:w="289" w:type="dxa"/>
            <w:vAlign w:val="center"/>
          </w:tcPr>
          <w:p w:rsidR="00C25B73" w:rsidRDefault="00C25B73">
            <w:pPr>
              <w:spacing w:before="120" w:after="120" w:line="276" w:lineRule="auto"/>
              <w:jc w:val="both"/>
              <w:rPr>
                <w:rFonts w:ascii="Times New Roman" w:hAnsi="Times New Roman"/>
                <w:sz w:val="24"/>
                <w:lang w:eastAsia="ja-JP"/>
              </w:rPr>
            </w:pPr>
          </w:p>
        </w:tc>
        <w:tc>
          <w:tcPr>
            <w:tcW w:w="5711" w:type="dxa"/>
            <w:tcBorders>
              <w:top w:val="single" w:sz="18" w:space="0" w:color="233D81"/>
              <w:bottom w:val="single" w:sz="18" w:space="0" w:color="233D81"/>
            </w:tcBorders>
            <w:vAlign w:val="center"/>
          </w:tcPr>
          <w:p w:rsidR="00C25B73" w:rsidRDefault="002D4776">
            <w:pPr>
              <w:spacing w:before="120" w:after="120" w:line="276" w:lineRule="auto"/>
              <w:jc w:val="both"/>
              <w:rPr>
                <w:rFonts w:ascii="Times New Roman" w:hAnsi="Times New Roman"/>
                <w:sz w:val="24"/>
              </w:rPr>
            </w:pPr>
            <w:r>
              <w:rPr>
                <w:rFonts w:ascii="Times New Roman" w:hAnsi="Times New Roman"/>
                <w:sz w:val="24"/>
              </w:rPr>
              <w:t xml:space="preserve">mgr / </w:t>
            </w:r>
            <w:r>
              <w:rPr>
                <w:rFonts w:ascii="Times New Roman" w:hAnsi="Times New Roman"/>
                <w:sz w:val="24"/>
              </w:rPr>
              <w:t>Kierownik Biblioteki Instytutu Filologii Polskiej</w:t>
            </w:r>
          </w:p>
        </w:tc>
      </w:tr>
    </w:tbl>
    <w:p w:rsidR="00C25B73" w:rsidRDefault="00C25B73">
      <w:pPr>
        <w:sectPr w:rsidR="00C25B73">
          <w:footerReference w:type="default" r:id="rId16"/>
          <w:footerReference w:type="first" r:id="rId17"/>
          <w:pgSz w:w="11906" w:h="16838"/>
          <w:pgMar w:top="1417" w:right="1417" w:bottom="1417" w:left="1417" w:header="0" w:footer="708" w:gutter="0"/>
          <w:cols w:space="708"/>
          <w:formProt w:val="0"/>
          <w:docGrid w:linePitch="360" w:charSpace="8192"/>
        </w:sectPr>
      </w:pPr>
    </w:p>
    <w:p w:rsidR="00C25B73" w:rsidRDefault="002D4776">
      <w:pPr>
        <w:pStyle w:val="Nagwek11"/>
      </w:pPr>
      <w:bookmarkStart w:id="7" w:name="_Toc187149589"/>
      <w:r>
        <w:rPr>
          <w:rStyle w:val="Nagwek2Znak"/>
          <w:rFonts w:eastAsia="Carlito"/>
        </w:rPr>
        <w:lastRenderedPageBreak/>
        <w:t>Zawartość raportu</w:t>
      </w:r>
      <w:bookmarkEnd w:id="7"/>
      <w:r>
        <w:t xml:space="preserve"> </w:t>
      </w:r>
    </w:p>
    <w:sdt>
      <w:sdtPr>
        <w:rPr>
          <w:rFonts w:asciiTheme="minorHAnsi" w:eastAsiaTheme="minorHAnsi" w:hAnsiTheme="minorHAnsi" w:cstheme="minorBidi"/>
          <w:b w:val="0"/>
          <w:bCs w:val="0"/>
          <w:lang w:eastAsia="en-US"/>
        </w:rPr>
        <w:id w:val="-1183664416"/>
        <w:docPartObj>
          <w:docPartGallery w:val="Table of Contents"/>
          <w:docPartUnique/>
        </w:docPartObj>
      </w:sdtPr>
      <w:sdtContent>
        <w:p w:rsidR="00C25B73" w:rsidRDefault="00C25B73">
          <w:pPr>
            <w:pStyle w:val="Nagwekspisutreci"/>
          </w:pPr>
        </w:p>
        <w:p w:rsidR="00415BAF" w:rsidRDefault="000102CB">
          <w:pPr>
            <w:pStyle w:val="Spistreci2"/>
            <w:tabs>
              <w:tab w:val="right" w:leader="dot" w:pos="9062"/>
            </w:tabs>
            <w:rPr>
              <w:rFonts w:eastAsiaTheme="minorEastAsia"/>
              <w:noProof/>
              <w:kern w:val="2"/>
              <w:sz w:val="24"/>
              <w:szCs w:val="24"/>
              <w:lang w:eastAsia="pl-PL"/>
            </w:rPr>
          </w:pPr>
          <w:r w:rsidRPr="000102CB">
            <w:fldChar w:fldCharType="begin"/>
          </w:r>
          <w:r w:rsidR="002D4776">
            <w:rPr>
              <w:rStyle w:val="czeindeksu"/>
              <w:webHidden/>
            </w:rPr>
            <w:instrText xml:space="preserve"> TOC \z \o "1-3" \u \h</w:instrText>
          </w:r>
          <w:r>
            <w:rPr>
              <w:rStyle w:val="czeindeksu"/>
            </w:rPr>
            <w:fldChar w:fldCharType="separate"/>
          </w:r>
          <w:hyperlink w:anchor="_Toc187149585" w:history="1">
            <w:r w:rsidR="00415BAF" w:rsidRPr="00EB0BC4">
              <w:rPr>
                <w:rStyle w:val="Hipercze"/>
                <w:noProof/>
              </w:rPr>
              <w:t>Nazwa ocenianego kierunku studiów</w:t>
            </w:r>
            <w:r w:rsidR="00415BAF">
              <w:rPr>
                <w:noProof/>
                <w:webHidden/>
              </w:rPr>
              <w:tab/>
            </w:r>
            <w:r>
              <w:rPr>
                <w:noProof/>
                <w:webHidden/>
              </w:rPr>
              <w:fldChar w:fldCharType="begin"/>
            </w:r>
            <w:r w:rsidR="00415BAF">
              <w:rPr>
                <w:noProof/>
                <w:webHidden/>
              </w:rPr>
              <w:instrText xml:space="preserve"> PAGEREF _Toc187149585 \h </w:instrText>
            </w:r>
            <w:r>
              <w:rPr>
                <w:noProof/>
                <w:webHidden/>
              </w:rPr>
            </w:r>
            <w:r>
              <w:rPr>
                <w:noProof/>
                <w:webHidden/>
              </w:rPr>
              <w:fldChar w:fldCharType="separate"/>
            </w:r>
            <w:r w:rsidR="00415BAF">
              <w:rPr>
                <w:noProof/>
                <w:webHidden/>
              </w:rPr>
              <w:t>2</w:t>
            </w:r>
            <w:r>
              <w:rPr>
                <w:noProof/>
                <w:webHidden/>
              </w:rPr>
              <w:fldChar w:fldCharType="end"/>
            </w:r>
          </w:hyperlink>
        </w:p>
        <w:p w:rsidR="00415BAF" w:rsidRDefault="000102CB">
          <w:pPr>
            <w:pStyle w:val="Spistreci1"/>
            <w:tabs>
              <w:tab w:val="right" w:leader="dot" w:pos="9062"/>
            </w:tabs>
            <w:rPr>
              <w:rFonts w:eastAsiaTheme="minorEastAsia"/>
              <w:noProof/>
              <w:kern w:val="2"/>
              <w:sz w:val="24"/>
              <w:szCs w:val="24"/>
              <w:lang w:eastAsia="pl-PL"/>
            </w:rPr>
          </w:pPr>
          <w:hyperlink w:anchor="_Toc187149586" w:history="1">
            <w:r w:rsidR="00415BAF" w:rsidRPr="00EB0BC4">
              <w:rPr>
                <w:rStyle w:val="Hipercze"/>
                <w:noProof/>
              </w:rPr>
              <w:t>Efekty uczenia się zakładane dla ocenianego kierunku, poziomu i profilu studiów</w:t>
            </w:r>
            <w:r w:rsidR="00415BAF">
              <w:rPr>
                <w:noProof/>
                <w:webHidden/>
              </w:rPr>
              <w:tab/>
            </w:r>
            <w:r>
              <w:rPr>
                <w:noProof/>
                <w:webHidden/>
              </w:rPr>
              <w:fldChar w:fldCharType="begin"/>
            </w:r>
            <w:r w:rsidR="00415BAF">
              <w:rPr>
                <w:noProof/>
                <w:webHidden/>
              </w:rPr>
              <w:instrText xml:space="preserve"> PAGEREF _Toc187149586 \h </w:instrText>
            </w:r>
            <w:r>
              <w:rPr>
                <w:noProof/>
                <w:webHidden/>
              </w:rPr>
            </w:r>
            <w:r>
              <w:rPr>
                <w:noProof/>
                <w:webHidden/>
              </w:rPr>
              <w:fldChar w:fldCharType="separate"/>
            </w:r>
            <w:r w:rsidR="00415BAF">
              <w:rPr>
                <w:noProof/>
                <w:webHidden/>
              </w:rPr>
              <w:t>3</w:t>
            </w:r>
            <w:r>
              <w:rPr>
                <w:noProof/>
                <w:webHidden/>
              </w:rPr>
              <w:fldChar w:fldCharType="end"/>
            </w:r>
          </w:hyperlink>
        </w:p>
        <w:p w:rsidR="00415BAF" w:rsidRDefault="000102CB">
          <w:pPr>
            <w:pStyle w:val="Spistreci1"/>
            <w:tabs>
              <w:tab w:val="right" w:leader="dot" w:pos="9062"/>
            </w:tabs>
            <w:rPr>
              <w:rFonts w:eastAsiaTheme="minorEastAsia"/>
              <w:noProof/>
              <w:kern w:val="2"/>
              <w:sz w:val="24"/>
              <w:szCs w:val="24"/>
              <w:lang w:eastAsia="pl-PL"/>
            </w:rPr>
          </w:pPr>
          <w:hyperlink w:anchor="_Toc187149587" w:history="1">
            <w:r w:rsidR="00415BAF" w:rsidRPr="00EB0BC4">
              <w:rPr>
                <w:rStyle w:val="Hipercze"/>
                <w:noProof/>
              </w:rPr>
              <w:t>Antropologia literatury, teatru i filmu</w:t>
            </w:r>
            <w:r w:rsidR="00415BAF">
              <w:rPr>
                <w:noProof/>
                <w:webHidden/>
              </w:rPr>
              <w:tab/>
            </w:r>
            <w:r>
              <w:rPr>
                <w:noProof/>
                <w:webHidden/>
              </w:rPr>
              <w:fldChar w:fldCharType="begin"/>
            </w:r>
            <w:r w:rsidR="00415BAF">
              <w:rPr>
                <w:noProof/>
                <w:webHidden/>
              </w:rPr>
              <w:instrText xml:space="preserve"> PAGEREF _Toc187149587 \h </w:instrText>
            </w:r>
            <w:r>
              <w:rPr>
                <w:noProof/>
                <w:webHidden/>
              </w:rPr>
            </w:r>
            <w:r>
              <w:rPr>
                <w:noProof/>
                <w:webHidden/>
              </w:rPr>
              <w:fldChar w:fldCharType="separate"/>
            </w:r>
            <w:r w:rsidR="00415BAF">
              <w:rPr>
                <w:noProof/>
                <w:webHidden/>
              </w:rPr>
              <w:t>3</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588" w:history="1">
            <w:r w:rsidR="00415BAF" w:rsidRPr="00EB0BC4">
              <w:rPr>
                <w:rStyle w:val="Hipercze"/>
                <w:noProof/>
              </w:rPr>
              <w:t>Skład zespołu przygotowującego raport samooceny</w:t>
            </w:r>
            <w:r w:rsidR="00415BAF">
              <w:rPr>
                <w:noProof/>
                <w:webHidden/>
              </w:rPr>
              <w:tab/>
            </w:r>
            <w:r>
              <w:rPr>
                <w:noProof/>
                <w:webHidden/>
              </w:rPr>
              <w:fldChar w:fldCharType="begin"/>
            </w:r>
            <w:r w:rsidR="00415BAF">
              <w:rPr>
                <w:noProof/>
                <w:webHidden/>
              </w:rPr>
              <w:instrText xml:space="preserve"> PAGEREF _Toc187149588 \h </w:instrText>
            </w:r>
            <w:r>
              <w:rPr>
                <w:noProof/>
                <w:webHidden/>
              </w:rPr>
            </w:r>
            <w:r>
              <w:rPr>
                <w:noProof/>
                <w:webHidden/>
              </w:rPr>
              <w:fldChar w:fldCharType="separate"/>
            </w:r>
            <w:r w:rsidR="00415BAF">
              <w:rPr>
                <w:noProof/>
                <w:webHidden/>
              </w:rPr>
              <w:t>7</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589" w:history="1">
            <w:r w:rsidR="00415BAF" w:rsidRPr="00EB0BC4">
              <w:rPr>
                <w:rStyle w:val="Hipercze"/>
                <w:noProof/>
                <w:lang w:eastAsia="pl-PL"/>
              </w:rPr>
              <w:t>Zawartość raportu</w:t>
            </w:r>
            <w:r w:rsidR="00415BAF">
              <w:rPr>
                <w:noProof/>
                <w:webHidden/>
              </w:rPr>
              <w:tab/>
            </w:r>
            <w:r>
              <w:rPr>
                <w:noProof/>
                <w:webHidden/>
              </w:rPr>
              <w:fldChar w:fldCharType="begin"/>
            </w:r>
            <w:r w:rsidR="00415BAF">
              <w:rPr>
                <w:noProof/>
                <w:webHidden/>
              </w:rPr>
              <w:instrText xml:space="preserve"> PAGEREF _Toc187149589 \h </w:instrText>
            </w:r>
            <w:r>
              <w:rPr>
                <w:noProof/>
                <w:webHidden/>
              </w:rPr>
            </w:r>
            <w:r>
              <w:rPr>
                <w:noProof/>
                <w:webHidden/>
              </w:rPr>
              <w:fldChar w:fldCharType="separate"/>
            </w:r>
            <w:r w:rsidR="00415BAF">
              <w:rPr>
                <w:noProof/>
                <w:webHidden/>
              </w:rPr>
              <w:t>8</w:t>
            </w:r>
            <w:r>
              <w:rPr>
                <w:noProof/>
                <w:webHidden/>
              </w:rPr>
              <w:fldChar w:fldCharType="end"/>
            </w:r>
          </w:hyperlink>
        </w:p>
        <w:p w:rsidR="00415BAF" w:rsidRDefault="000102CB">
          <w:pPr>
            <w:pStyle w:val="Spistreci1"/>
            <w:tabs>
              <w:tab w:val="right" w:leader="dot" w:pos="9062"/>
            </w:tabs>
            <w:rPr>
              <w:rFonts w:eastAsiaTheme="minorEastAsia"/>
              <w:noProof/>
              <w:kern w:val="2"/>
              <w:sz w:val="24"/>
              <w:szCs w:val="24"/>
              <w:lang w:eastAsia="pl-PL"/>
            </w:rPr>
          </w:pPr>
          <w:hyperlink w:anchor="_Toc187149590" w:history="1">
            <w:r w:rsidR="00415BAF" w:rsidRPr="00EB0BC4">
              <w:rPr>
                <w:rStyle w:val="Hipercze"/>
                <w:noProof/>
              </w:rPr>
              <w:t>Prezentacja uczelni</w:t>
            </w:r>
            <w:r w:rsidR="00415BAF">
              <w:rPr>
                <w:noProof/>
                <w:webHidden/>
              </w:rPr>
              <w:tab/>
            </w:r>
            <w:r>
              <w:rPr>
                <w:noProof/>
                <w:webHidden/>
              </w:rPr>
              <w:fldChar w:fldCharType="begin"/>
            </w:r>
            <w:r w:rsidR="00415BAF">
              <w:rPr>
                <w:noProof/>
                <w:webHidden/>
              </w:rPr>
              <w:instrText xml:space="preserve"> PAGEREF _Toc187149590 \h </w:instrText>
            </w:r>
            <w:r>
              <w:rPr>
                <w:noProof/>
                <w:webHidden/>
              </w:rPr>
            </w:r>
            <w:r>
              <w:rPr>
                <w:noProof/>
                <w:webHidden/>
              </w:rPr>
              <w:fldChar w:fldCharType="separate"/>
            </w:r>
            <w:r w:rsidR="00415BAF">
              <w:rPr>
                <w:noProof/>
                <w:webHidden/>
              </w:rPr>
              <w:t>12</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591" w:history="1">
            <w:r w:rsidR="00415BAF" w:rsidRPr="00EB0BC4">
              <w:rPr>
                <w:rStyle w:val="Hipercze"/>
                <w:rFonts w:eastAsiaTheme="majorEastAsia"/>
                <w:noProof/>
              </w:rPr>
              <w:t>Część I. Samoocena uczelni w zakresie spełniania szczegółowych kryteriów oceny programowej na kierunku studiów o profilu ogólnoakademickim</w:t>
            </w:r>
            <w:r w:rsidR="00415BAF">
              <w:rPr>
                <w:noProof/>
                <w:webHidden/>
              </w:rPr>
              <w:tab/>
            </w:r>
            <w:r>
              <w:rPr>
                <w:noProof/>
                <w:webHidden/>
              </w:rPr>
              <w:fldChar w:fldCharType="begin"/>
            </w:r>
            <w:r w:rsidR="00415BAF">
              <w:rPr>
                <w:noProof/>
                <w:webHidden/>
              </w:rPr>
              <w:instrText xml:space="preserve"> PAGEREF _Toc187149591 \h </w:instrText>
            </w:r>
            <w:r>
              <w:rPr>
                <w:noProof/>
                <w:webHidden/>
              </w:rPr>
            </w:r>
            <w:r>
              <w:rPr>
                <w:noProof/>
                <w:webHidden/>
              </w:rPr>
              <w:fldChar w:fldCharType="separate"/>
            </w:r>
            <w:r w:rsidR="00415BAF">
              <w:rPr>
                <w:noProof/>
                <w:webHidden/>
              </w:rPr>
              <w:t>16</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592" w:history="1">
            <w:r w:rsidR="00415BAF" w:rsidRPr="00EB0BC4">
              <w:rPr>
                <w:rStyle w:val="Hipercze"/>
                <w:noProof/>
              </w:rPr>
              <w:t>Kryterium I. Konstrukcja programu studiów: koncepcja, cele kształcenia i efekty uczenia się</w:t>
            </w:r>
            <w:r w:rsidR="00415BAF">
              <w:rPr>
                <w:noProof/>
                <w:webHidden/>
              </w:rPr>
              <w:tab/>
            </w:r>
            <w:r>
              <w:rPr>
                <w:noProof/>
                <w:webHidden/>
              </w:rPr>
              <w:fldChar w:fldCharType="begin"/>
            </w:r>
            <w:r w:rsidR="00415BAF">
              <w:rPr>
                <w:noProof/>
                <w:webHidden/>
              </w:rPr>
              <w:instrText xml:space="preserve"> PAGEREF _Toc187149592 \h </w:instrText>
            </w:r>
            <w:r>
              <w:rPr>
                <w:noProof/>
                <w:webHidden/>
              </w:rPr>
            </w:r>
            <w:r>
              <w:rPr>
                <w:noProof/>
                <w:webHidden/>
              </w:rPr>
              <w:fldChar w:fldCharType="separate"/>
            </w:r>
            <w:r w:rsidR="00415BAF">
              <w:rPr>
                <w:noProof/>
                <w:webHidden/>
              </w:rPr>
              <w:t>16</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593" w:history="1">
            <w:r w:rsidR="00415BAF" w:rsidRPr="00EB0BC4">
              <w:rPr>
                <w:rStyle w:val="Hipercze"/>
                <w:noProof/>
              </w:rPr>
              <w:t>I.1. Powiązanie koncepcji kształcenia z misją i głównymi celami strategicznymi uczelni</w:t>
            </w:r>
            <w:r w:rsidR="00415BAF">
              <w:rPr>
                <w:noProof/>
                <w:webHidden/>
              </w:rPr>
              <w:tab/>
            </w:r>
            <w:r>
              <w:rPr>
                <w:noProof/>
                <w:webHidden/>
              </w:rPr>
              <w:fldChar w:fldCharType="begin"/>
            </w:r>
            <w:r w:rsidR="00415BAF">
              <w:rPr>
                <w:noProof/>
                <w:webHidden/>
              </w:rPr>
              <w:instrText xml:space="preserve"> PAGEREF _Toc187149593 \h </w:instrText>
            </w:r>
            <w:r>
              <w:rPr>
                <w:noProof/>
                <w:webHidden/>
              </w:rPr>
            </w:r>
            <w:r>
              <w:rPr>
                <w:noProof/>
                <w:webHidden/>
              </w:rPr>
              <w:fldChar w:fldCharType="separate"/>
            </w:r>
            <w:r w:rsidR="00415BAF">
              <w:rPr>
                <w:noProof/>
                <w:webHidden/>
              </w:rPr>
              <w:t>16</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594" w:history="1">
            <w:r w:rsidR="00415BAF" w:rsidRPr="00EB0BC4">
              <w:rPr>
                <w:rStyle w:val="Hipercze"/>
                <w:noProof/>
              </w:rPr>
              <w:t>I.2. Związek kształcenia z prowadzoną w uczelni działalnością naukową</w:t>
            </w:r>
            <w:r w:rsidR="00415BAF">
              <w:rPr>
                <w:noProof/>
                <w:webHidden/>
              </w:rPr>
              <w:tab/>
            </w:r>
            <w:r>
              <w:rPr>
                <w:noProof/>
                <w:webHidden/>
              </w:rPr>
              <w:fldChar w:fldCharType="begin"/>
            </w:r>
            <w:r w:rsidR="00415BAF">
              <w:rPr>
                <w:noProof/>
                <w:webHidden/>
              </w:rPr>
              <w:instrText xml:space="preserve"> PAGEREF _Toc187149594 \h </w:instrText>
            </w:r>
            <w:r>
              <w:rPr>
                <w:noProof/>
                <w:webHidden/>
              </w:rPr>
            </w:r>
            <w:r>
              <w:rPr>
                <w:noProof/>
                <w:webHidden/>
              </w:rPr>
              <w:fldChar w:fldCharType="separate"/>
            </w:r>
            <w:r w:rsidR="00415BAF">
              <w:rPr>
                <w:noProof/>
                <w:webHidden/>
              </w:rPr>
              <w:t>19</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595" w:history="1">
            <w:r w:rsidR="00415BAF" w:rsidRPr="00EB0BC4">
              <w:rPr>
                <w:rStyle w:val="Hipercze"/>
                <w:noProof/>
              </w:rPr>
              <w:t>I.3. Projekt Wpływ narracji na postawy człowieka wobec zwierząt i ich dobrostanu – badania empiryczne; Fikcja klimatyczna jako komunikacja ekologiczna: Przekonania, postawy, zachowanie; oraz inne projekty empiryczne</w:t>
            </w:r>
            <w:r w:rsidR="00415BAF">
              <w:rPr>
                <w:noProof/>
                <w:webHidden/>
              </w:rPr>
              <w:tab/>
            </w:r>
            <w:r>
              <w:rPr>
                <w:noProof/>
                <w:webHidden/>
              </w:rPr>
              <w:fldChar w:fldCharType="begin"/>
            </w:r>
            <w:r w:rsidR="00415BAF">
              <w:rPr>
                <w:noProof/>
                <w:webHidden/>
              </w:rPr>
              <w:instrText xml:space="preserve"> PAGEREF _Toc187149595 \h </w:instrText>
            </w:r>
            <w:r>
              <w:rPr>
                <w:noProof/>
                <w:webHidden/>
              </w:rPr>
            </w:r>
            <w:r>
              <w:rPr>
                <w:noProof/>
                <w:webHidden/>
              </w:rPr>
              <w:fldChar w:fldCharType="separate"/>
            </w:r>
            <w:r w:rsidR="00415BAF">
              <w:rPr>
                <w:noProof/>
                <w:webHidden/>
              </w:rPr>
              <w:t>21</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596" w:history="1">
            <w:r w:rsidR="00415BAF" w:rsidRPr="00EB0BC4">
              <w:rPr>
                <w:rStyle w:val="Hipercze"/>
                <w:noProof/>
              </w:rPr>
              <w:t>I.4. Prestiżowe publikacje</w:t>
            </w:r>
            <w:r w:rsidR="00415BAF">
              <w:rPr>
                <w:noProof/>
                <w:webHidden/>
              </w:rPr>
              <w:tab/>
            </w:r>
            <w:r>
              <w:rPr>
                <w:noProof/>
                <w:webHidden/>
              </w:rPr>
              <w:fldChar w:fldCharType="begin"/>
            </w:r>
            <w:r w:rsidR="00415BAF">
              <w:rPr>
                <w:noProof/>
                <w:webHidden/>
              </w:rPr>
              <w:instrText xml:space="preserve"> PAGEREF _Toc187149596 \h </w:instrText>
            </w:r>
            <w:r>
              <w:rPr>
                <w:noProof/>
                <w:webHidden/>
              </w:rPr>
            </w:r>
            <w:r>
              <w:rPr>
                <w:noProof/>
                <w:webHidden/>
              </w:rPr>
              <w:fldChar w:fldCharType="separate"/>
            </w:r>
            <w:r w:rsidR="00415BAF">
              <w:rPr>
                <w:noProof/>
                <w:webHidden/>
              </w:rPr>
              <w:t>22</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597" w:history="1">
            <w:r w:rsidR="00415BAF" w:rsidRPr="00EB0BC4">
              <w:rPr>
                <w:rStyle w:val="Hipercze"/>
                <w:noProof/>
              </w:rPr>
              <w:t>I.5. Zgodność koncepcji kształcenia z potrzebami otoczenia społeczno-gospodarczego oraz rynku pracy, roli i znaczenia interesariuszy wewnętrznych i zewnętrznych w procesie opracowania koncepcji kształcenia i jej doskonalenia</w:t>
            </w:r>
            <w:r w:rsidR="00415BAF">
              <w:rPr>
                <w:noProof/>
                <w:webHidden/>
              </w:rPr>
              <w:tab/>
            </w:r>
            <w:r>
              <w:rPr>
                <w:noProof/>
                <w:webHidden/>
              </w:rPr>
              <w:fldChar w:fldCharType="begin"/>
            </w:r>
            <w:r w:rsidR="00415BAF">
              <w:rPr>
                <w:noProof/>
                <w:webHidden/>
              </w:rPr>
              <w:instrText xml:space="preserve"> PAGEREF _Toc187149597 \h </w:instrText>
            </w:r>
            <w:r>
              <w:rPr>
                <w:noProof/>
                <w:webHidden/>
              </w:rPr>
            </w:r>
            <w:r>
              <w:rPr>
                <w:noProof/>
                <w:webHidden/>
              </w:rPr>
              <w:fldChar w:fldCharType="separate"/>
            </w:r>
            <w:r w:rsidR="00415BAF">
              <w:rPr>
                <w:noProof/>
                <w:webHidden/>
              </w:rPr>
              <w:t>23</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598" w:history="1">
            <w:r w:rsidR="00415BAF" w:rsidRPr="00EB0BC4">
              <w:rPr>
                <w:rStyle w:val="Hipercze"/>
                <w:noProof/>
              </w:rPr>
              <w:t>I.6. Sylwetka absolwenta, przewidywane miejsca zatrudnienia absolwentów</w:t>
            </w:r>
            <w:r w:rsidR="00415BAF">
              <w:rPr>
                <w:noProof/>
                <w:webHidden/>
              </w:rPr>
              <w:tab/>
            </w:r>
            <w:r>
              <w:rPr>
                <w:noProof/>
                <w:webHidden/>
              </w:rPr>
              <w:fldChar w:fldCharType="begin"/>
            </w:r>
            <w:r w:rsidR="00415BAF">
              <w:rPr>
                <w:noProof/>
                <w:webHidden/>
              </w:rPr>
              <w:instrText xml:space="preserve"> PAGEREF _Toc187149598 \h </w:instrText>
            </w:r>
            <w:r>
              <w:rPr>
                <w:noProof/>
                <w:webHidden/>
              </w:rPr>
            </w:r>
            <w:r>
              <w:rPr>
                <w:noProof/>
                <w:webHidden/>
              </w:rPr>
              <w:fldChar w:fldCharType="separate"/>
            </w:r>
            <w:r w:rsidR="00415BAF">
              <w:rPr>
                <w:noProof/>
                <w:webHidden/>
              </w:rPr>
              <w:t>24</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599" w:history="1">
            <w:r w:rsidR="00415BAF" w:rsidRPr="00EB0BC4">
              <w:rPr>
                <w:rStyle w:val="Hipercze"/>
                <w:noProof/>
              </w:rPr>
              <w:t>I.7. Opis cech wyróżniających koncepcję kształcenia</w:t>
            </w:r>
            <w:r w:rsidR="00415BAF">
              <w:rPr>
                <w:noProof/>
                <w:webHidden/>
              </w:rPr>
              <w:tab/>
            </w:r>
            <w:r>
              <w:rPr>
                <w:noProof/>
                <w:webHidden/>
              </w:rPr>
              <w:fldChar w:fldCharType="begin"/>
            </w:r>
            <w:r w:rsidR="00415BAF">
              <w:rPr>
                <w:noProof/>
                <w:webHidden/>
              </w:rPr>
              <w:instrText xml:space="preserve"> PAGEREF _Toc187149599 \h </w:instrText>
            </w:r>
            <w:r>
              <w:rPr>
                <w:noProof/>
                <w:webHidden/>
              </w:rPr>
            </w:r>
            <w:r>
              <w:rPr>
                <w:noProof/>
                <w:webHidden/>
              </w:rPr>
              <w:fldChar w:fldCharType="separate"/>
            </w:r>
            <w:r w:rsidR="00415BAF">
              <w:rPr>
                <w:noProof/>
                <w:webHidden/>
              </w:rPr>
              <w:t>25</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0" w:history="1">
            <w:r w:rsidR="00415BAF" w:rsidRPr="00EB0BC4">
              <w:rPr>
                <w:rStyle w:val="Hipercze"/>
                <w:noProof/>
              </w:rPr>
              <w:t>I.8. Opis kluczowych kierunkowych efektów uczenia się</w:t>
            </w:r>
            <w:r w:rsidR="00415BAF">
              <w:rPr>
                <w:noProof/>
                <w:webHidden/>
              </w:rPr>
              <w:tab/>
            </w:r>
            <w:r>
              <w:rPr>
                <w:noProof/>
                <w:webHidden/>
              </w:rPr>
              <w:fldChar w:fldCharType="begin"/>
            </w:r>
            <w:r w:rsidR="00415BAF">
              <w:rPr>
                <w:noProof/>
                <w:webHidden/>
              </w:rPr>
              <w:instrText xml:space="preserve"> PAGEREF _Toc187149600 \h </w:instrText>
            </w:r>
            <w:r>
              <w:rPr>
                <w:noProof/>
                <w:webHidden/>
              </w:rPr>
            </w:r>
            <w:r>
              <w:rPr>
                <w:noProof/>
                <w:webHidden/>
              </w:rPr>
              <w:fldChar w:fldCharType="separate"/>
            </w:r>
            <w:r w:rsidR="00415BAF">
              <w:rPr>
                <w:noProof/>
                <w:webHidden/>
              </w:rPr>
              <w:t>26</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1" w:history="1">
            <w:r w:rsidR="00415BAF" w:rsidRPr="00EB0BC4">
              <w:rPr>
                <w:rStyle w:val="Hipercze"/>
                <w:noProof/>
              </w:rPr>
              <w:t>I.9. Dodatkowe informacje, które uczelnia uznaje za ważne dla oceny Kryterium I:</w:t>
            </w:r>
            <w:r w:rsidR="00415BAF">
              <w:rPr>
                <w:noProof/>
                <w:webHidden/>
              </w:rPr>
              <w:tab/>
            </w:r>
            <w:r>
              <w:rPr>
                <w:noProof/>
                <w:webHidden/>
              </w:rPr>
              <w:fldChar w:fldCharType="begin"/>
            </w:r>
            <w:r w:rsidR="00415BAF">
              <w:rPr>
                <w:noProof/>
                <w:webHidden/>
              </w:rPr>
              <w:instrText xml:space="preserve"> PAGEREF _Toc187149601 \h </w:instrText>
            </w:r>
            <w:r>
              <w:rPr>
                <w:noProof/>
                <w:webHidden/>
              </w:rPr>
            </w:r>
            <w:r>
              <w:rPr>
                <w:noProof/>
                <w:webHidden/>
              </w:rPr>
              <w:fldChar w:fldCharType="separate"/>
            </w:r>
            <w:r w:rsidR="00415BAF">
              <w:rPr>
                <w:noProof/>
                <w:webHidden/>
              </w:rPr>
              <w:t>29</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02" w:history="1">
            <w:r w:rsidR="00415BAF" w:rsidRPr="00EB0BC4">
              <w:rPr>
                <w:rStyle w:val="Hipercze"/>
                <w:noProof/>
              </w:rPr>
              <w:t>Kryterium II. Realizacja programu studiów: treści programowe, harmonogram realizacji programu studiów oraz formy i organizacja zajęć, metody kształcenia, praktyki zawodowe, organizacja procesu nauczania i uczenia się</w:t>
            </w:r>
            <w:r w:rsidR="00415BAF">
              <w:rPr>
                <w:noProof/>
                <w:webHidden/>
              </w:rPr>
              <w:tab/>
            </w:r>
            <w:r>
              <w:rPr>
                <w:noProof/>
                <w:webHidden/>
              </w:rPr>
              <w:fldChar w:fldCharType="begin"/>
            </w:r>
            <w:r w:rsidR="00415BAF">
              <w:rPr>
                <w:noProof/>
                <w:webHidden/>
              </w:rPr>
              <w:instrText xml:space="preserve"> PAGEREF _Toc187149602 \h </w:instrText>
            </w:r>
            <w:r>
              <w:rPr>
                <w:noProof/>
                <w:webHidden/>
              </w:rPr>
            </w:r>
            <w:r>
              <w:rPr>
                <w:noProof/>
                <w:webHidden/>
              </w:rPr>
              <w:fldChar w:fldCharType="separate"/>
            </w:r>
            <w:r w:rsidR="00415BAF">
              <w:rPr>
                <w:noProof/>
                <w:webHidden/>
              </w:rPr>
              <w:t>30</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3" w:history="1">
            <w:r w:rsidR="00415BAF" w:rsidRPr="00EB0BC4">
              <w:rPr>
                <w:rStyle w:val="Hipercze"/>
                <w:noProof/>
              </w:rPr>
              <w:t>II.1. Dobór kluczowych treści kształcenia</w:t>
            </w:r>
            <w:r w:rsidR="00415BAF">
              <w:rPr>
                <w:noProof/>
                <w:webHidden/>
              </w:rPr>
              <w:tab/>
            </w:r>
            <w:r>
              <w:rPr>
                <w:noProof/>
                <w:webHidden/>
              </w:rPr>
              <w:fldChar w:fldCharType="begin"/>
            </w:r>
            <w:r w:rsidR="00415BAF">
              <w:rPr>
                <w:noProof/>
                <w:webHidden/>
              </w:rPr>
              <w:instrText xml:space="preserve"> PAGEREF _Toc187149603 \h </w:instrText>
            </w:r>
            <w:r>
              <w:rPr>
                <w:noProof/>
                <w:webHidden/>
              </w:rPr>
            </w:r>
            <w:r>
              <w:rPr>
                <w:noProof/>
                <w:webHidden/>
              </w:rPr>
              <w:fldChar w:fldCharType="separate"/>
            </w:r>
            <w:r w:rsidR="00415BAF">
              <w:rPr>
                <w:noProof/>
                <w:webHidden/>
              </w:rPr>
              <w:t>30</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4" w:history="1">
            <w:r w:rsidR="00415BAF" w:rsidRPr="00EB0BC4">
              <w:rPr>
                <w:rStyle w:val="Hipercze"/>
                <w:noProof/>
              </w:rPr>
              <w:t>II.2. Dobór metod kształcenia i ich cechy wyróżniające</w:t>
            </w:r>
            <w:r w:rsidR="00415BAF">
              <w:rPr>
                <w:noProof/>
                <w:webHidden/>
              </w:rPr>
              <w:tab/>
            </w:r>
            <w:r>
              <w:rPr>
                <w:noProof/>
                <w:webHidden/>
              </w:rPr>
              <w:fldChar w:fldCharType="begin"/>
            </w:r>
            <w:r w:rsidR="00415BAF">
              <w:rPr>
                <w:noProof/>
                <w:webHidden/>
              </w:rPr>
              <w:instrText xml:space="preserve"> PAGEREF _Toc187149604 \h </w:instrText>
            </w:r>
            <w:r>
              <w:rPr>
                <w:noProof/>
                <w:webHidden/>
              </w:rPr>
            </w:r>
            <w:r>
              <w:rPr>
                <w:noProof/>
                <w:webHidden/>
              </w:rPr>
              <w:fldChar w:fldCharType="separate"/>
            </w:r>
            <w:r w:rsidR="00415BAF">
              <w:rPr>
                <w:noProof/>
                <w:webHidden/>
              </w:rPr>
              <w:t>33</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5" w:history="1">
            <w:r w:rsidR="00415BAF" w:rsidRPr="00EB0BC4">
              <w:rPr>
                <w:rStyle w:val="Hipercze"/>
                <w:noProof/>
              </w:rPr>
              <w:t>II.3. Zakres korzystania z metod i technik kształcenia na odległość</w:t>
            </w:r>
            <w:r w:rsidR="00415BAF">
              <w:rPr>
                <w:noProof/>
                <w:webHidden/>
              </w:rPr>
              <w:tab/>
            </w:r>
            <w:r>
              <w:rPr>
                <w:noProof/>
                <w:webHidden/>
              </w:rPr>
              <w:fldChar w:fldCharType="begin"/>
            </w:r>
            <w:r w:rsidR="00415BAF">
              <w:rPr>
                <w:noProof/>
                <w:webHidden/>
              </w:rPr>
              <w:instrText xml:space="preserve"> PAGEREF _Toc187149605 \h </w:instrText>
            </w:r>
            <w:r>
              <w:rPr>
                <w:noProof/>
                <w:webHidden/>
              </w:rPr>
            </w:r>
            <w:r>
              <w:rPr>
                <w:noProof/>
                <w:webHidden/>
              </w:rPr>
              <w:fldChar w:fldCharType="separate"/>
            </w:r>
            <w:r w:rsidR="00415BAF">
              <w:rPr>
                <w:noProof/>
                <w:webHidden/>
              </w:rPr>
              <w:t>35</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06" w:history="1">
            <w:r w:rsidR="00415BAF" w:rsidRPr="00EB0BC4">
              <w:rPr>
                <w:rStyle w:val="Hipercze"/>
                <w:rFonts w:eastAsiaTheme="majorEastAsia"/>
                <w:noProof/>
              </w:rPr>
              <w:t>II.4. Dostosowanie procesu uczenia się do zróżnicowanych potrzeb grupowych i indywidualnych studentów, w tym potrzeb studentów z niepełnosprawnością</w:t>
            </w:r>
            <w:r w:rsidR="00415BAF">
              <w:rPr>
                <w:noProof/>
                <w:webHidden/>
              </w:rPr>
              <w:tab/>
            </w:r>
            <w:r>
              <w:rPr>
                <w:noProof/>
                <w:webHidden/>
              </w:rPr>
              <w:fldChar w:fldCharType="begin"/>
            </w:r>
            <w:r w:rsidR="00415BAF">
              <w:rPr>
                <w:noProof/>
                <w:webHidden/>
              </w:rPr>
              <w:instrText xml:space="preserve"> PAGEREF _Toc187149606 \h </w:instrText>
            </w:r>
            <w:r>
              <w:rPr>
                <w:noProof/>
                <w:webHidden/>
              </w:rPr>
            </w:r>
            <w:r>
              <w:rPr>
                <w:noProof/>
                <w:webHidden/>
              </w:rPr>
              <w:fldChar w:fldCharType="separate"/>
            </w:r>
            <w:r w:rsidR="00415BAF">
              <w:rPr>
                <w:noProof/>
                <w:webHidden/>
              </w:rPr>
              <w:t>36</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7" w:history="1">
            <w:r w:rsidR="00415BAF" w:rsidRPr="00EB0BC4">
              <w:rPr>
                <w:rStyle w:val="Hipercze"/>
                <w:noProof/>
              </w:rPr>
              <w:t>II.5. Opis harmonogramu realizacji studiów</w:t>
            </w:r>
            <w:r w:rsidR="00415BAF">
              <w:rPr>
                <w:noProof/>
                <w:webHidden/>
              </w:rPr>
              <w:tab/>
            </w:r>
            <w:r>
              <w:rPr>
                <w:noProof/>
                <w:webHidden/>
              </w:rPr>
              <w:fldChar w:fldCharType="begin"/>
            </w:r>
            <w:r w:rsidR="00415BAF">
              <w:rPr>
                <w:noProof/>
                <w:webHidden/>
              </w:rPr>
              <w:instrText xml:space="preserve"> PAGEREF _Toc187149607 \h </w:instrText>
            </w:r>
            <w:r>
              <w:rPr>
                <w:noProof/>
                <w:webHidden/>
              </w:rPr>
            </w:r>
            <w:r>
              <w:rPr>
                <w:noProof/>
                <w:webHidden/>
              </w:rPr>
              <w:fldChar w:fldCharType="separate"/>
            </w:r>
            <w:r w:rsidR="00415BAF">
              <w:rPr>
                <w:noProof/>
                <w:webHidden/>
              </w:rPr>
              <w:t>38</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8" w:history="1">
            <w:r w:rsidR="00415BAF" w:rsidRPr="00EB0BC4">
              <w:rPr>
                <w:rStyle w:val="Hipercze"/>
                <w:noProof/>
              </w:rPr>
              <w:t>II.6. Dobór form zajęć, proporcji liczby godzin przypisanych poszczególnym formom, a także liczebności grup studenckich oraz organizacji procesu kształcenia</w:t>
            </w:r>
            <w:r w:rsidR="00415BAF">
              <w:rPr>
                <w:noProof/>
                <w:webHidden/>
              </w:rPr>
              <w:tab/>
            </w:r>
            <w:r>
              <w:rPr>
                <w:noProof/>
                <w:webHidden/>
              </w:rPr>
              <w:fldChar w:fldCharType="begin"/>
            </w:r>
            <w:r w:rsidR="00415BAF">
              <w:rPr>
                <w:noProof/>
                <w:webHidden/>
              </w:rPr>
              <w:instrText xml:space="preserve"> PAGEREF _Toc187149608 \h </w:instrText>
            </w:r>
            <w:r>
              <w:rPr>
                <w:noProof/>
                <w:webHidden/>
              </w:rPr>
            </w:r>
            <w:r>
              <w:rPr>
                <w:noProof/>
                <w:webHidden/>
              </w:rPr>
              <w:fldChar w:fldCharType="separate"/>
            </w:r>
            <w:r w:rsidR="00415BAF">
              <w:rPr>
                <w:noProof/>
                <w:webHidden/>
              </w:rPr>
              <w:t>39</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09" w:history="1">
            <w:r w:rsidR="00415BAF" w:rsidRPr="00EB0BC4">
              <w:rPr>
                <w:rStyle w:val="Hipercze"/>
                <w:noProof/>
              </w:rPr>
              <w:t>II.7. Dodatkowe informacje, które uczelnia uznaje za ważne dla oceny Kryterium II:</w:t>
            </w:r>
            <w:r w:rsidR="00415BAF">
              <w:rPr>
                <w:noProof/>
                <w:webHidden/>
              </w:rPr>
              <w:tab/>
            </w:r>
            <w:r>
              <w:rPr>
                <w:noProof/>
                <w:webHidden/>
              </w:rPr>
              <w:fldChar w:fldCharType="begin"/>
            </w:r>
            <w:r w:rsidR="00415BAF">
              <w:rPr>
                <w:noProof/>
                <w:webHidden/>
              </w:rPr>
              <w:instrText xml:space="preserve"> PAGEREF _Toc187149609 \h </w:instrText>
            </w:r>
            <w:r>
              <w:rPr>
                <w:noProof/>
                <w:webHidden/>
              </w:rPr>
            </w:r>
            <w:r>
              <w:rPr>
                <w:noProof/>
                <w:webHidden/>
              </w:rPr>
              <w:fldChar w:fldCharType="separate"/>
            </w:r>
            <w:r w:rsidR="00415BAF">
              <w:rPr>
                <w:noProof/>
                <w:webHidden/>
              </w:rPr>
              <w:t>41</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10" w:history="1">
            <w:r w:rsidR="00415BAF" w:rsidRPr="00EB0BC4">
              <w:rPr>
                <w:rStyle w:val="Hipercze"/>
                <w:noProof/>
              </w:rPr>
              <w:t>Kryterium III. Przyjęcie na studia, weryfikacja osiągnięcia przez studentów efektów uczenia się, zaliczanie poszczególnych semestrów i lat oraz dyplomowanie</w:t>
            </w:r>
            <w:r w:rsidR="00415BAF">
              <w:rPr>
                <w:noProof/>
                <w:webHidden/>
              </w:rPr>
              <w:tab/>
            </w:r>
            <w:r>
              <w:rPr>
                <w:noProof/>
                <w:webHidden/>
              </w:rPr>
              <w:fldChar w:fldCharType="begin"/>
            </w:r>
            <w:r w:rsidR="00415BAF">
              <w:rPr>
                <w:noProof/>
                <w:webHidden/>
              </w:rPr>
              <w:instrText xml:space="preserve"> PAGEREF _Toc187149610 \h </w:instrText>
            </w:r>
            <w:r>
              <w:rPr>
                <w:noProof/>
                <w:webHidden/>
              </w:rPr>
            </w:r>
            <w:r>
              <w:rPr>
                <w:noProof/>
                <w:webHidden/>
              </w:rPr>
              <w:fldChar w:fldCharType="separate"/>
            </w:r>
            <w:r w:rsidR="00415BAF">
              <w:rPr>
                <w:noProof/>
                <w:webHidden/>
              </w:rPr>
              <w:t>42</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1" w:history="1">
            <w:r w:rsidR="00415BAF" w:rsidRPr="00EB0BC4">
              <w:rPr>
                <w:rStyle w:val="Hipercze"/>
                <w:noProof/>
              </w:rPr>
              <w:t>III.1. Wymagania stawiane kandydatom, warunki rekrutacji na studia oraz kryteria kwalifikacji kandydatów na każdy z poziomów studiów</w:t>
            </w:r>
            <w:r w:rsidR="00415BAF">
              <w:rPr>
                <w:noProof/>
                <w:webHidden/>
              </w:rPr>
              <w:tab/>
            </w:r>
            <w:r>
              <w:rPr>
                <w:noProof/>
                <w:webHidden/>
              </w:rPr>
              <w:fldChar w:fldCharType="begin"/>
            </w:r>
            <w:r w:rsidR="00415BAF">
              <w:rPr>
                <w:noProof/>
                <w:webHidden/>
              </w:rPr>
              <w:instrText xml:space="preserve"> PAGEREF _Toc187149611 \h </w:instrText>
            </w:r>
            <w:r>
              <w:rPr>
                <w:noProof/>
                <w:webHidden/>
              </w:rPr>
            </w:r>
            <w:r>
              <w:rPr>
                <w:noProof/>
                <w:webHidden/>
              </w:rPr>
              <w:fldChar w:fldCharType="separate"/>
            </w:r>
            <w:r w:rsidR="00415BAF">
              <w:rPr>
                <w:noProof/>
                <w:webHidden/>
              </w:rPr>
              <w:t>42</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2" w:history="1">
            <w:r w:rsidR="00415BAF" w:rsidRPr="00EB0BC4">
              <w:rPr>
                <w:rStyle w:val="Hipercze"/>
                <w:noProof/>
              </w:rPr>
              <w:t>III.1.1a. Proces opracowywania zasad przyjęcia na studia</w:t>
            </w:r>
            <w:r w:rsidR="00415BAF">
              <w:rPr>
                <w:noProof/>
                <w:webHidden/>
              </w:rPr>
              <w:tab/>
            </w:r>
            <w:r>
              <w:rPr>
                <w:noProof/>
                <w:webHidden/>
              </w:rPr>
              <w:fldChar w:fldCharType="begin"/>
            </w:r>
            <w:r w:rsidR="00415BAF">
              <w:rPr>
                <w:noProof/>
                <w:webHidden/>
              </w:rPr>
              <w:instrText xml:space="preserve"> PAGEREF _Toc187149612 \h </w:instrText>
            </w:r>
            <w:r>
              <w:rPr>
                <w:noProof/>
                <w:webHidden/>
              </w:rPr>
            </w:r>
            <w:r>
              <w:rPr>
                <w:noProof/>
                <w:webHidden/>
              </w:rPr>
              <w:fldChar w:fldCharType="separate"/>
            </w:r>
            <w:r w:rsidR="00415BAF">
              <w:rPr>
                <w:noProof/>
                <w:webHidden/>
              </w:rPr>
              <w:t>42</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3" w:history="1">
            <w:r w:rsidR="00415BAF" w:rsidRPr="00EB0BC4">
              <w:rPr>
                <w:rStyle w:val="Hipercze"/>
                <w:noProof/>
              </w:rPr>
              <w:t>III.1.1b. Ocena zasad rekrutacji</w:t>
            </w:r>
            <w:r w:rsidR="00415BAF">
              <w:rPr>
                <w:noProof/>
                <w:webHidden/>
              </w:rPr>
              <w:tab/>
            </w:r>
            <w:r>
              <w:rPr>
                <w:noProof/>
                <w:webHidden/>
              </w:rPr>
              <w:fldChar w:fldCharType="begin"/>
            </w:r>
            <w:r w:rsidR="00415BAF">
              <w:rPr>
                <w:noProof/>
                <w:webHidden/>
              </w:rPr>
              <w:instrText xml:space="preserve"> PAGEREF _Toc187149613 \h </w:instrText>
            </w:r>
            <w:r>
              <w:rPr>
                <w:noProof/>
                <w:webHidden/>
              </w:rPr>
            </w:r>
            <w:r>
              <w:rPr>
                <w:noProof/>
                <w:webHidden/>
              </w:rPr>
              <w:fldChar w:fldCharType="separate"/>
            </w:r>
            <w:r w:rsidR="00415BAF">
              <w:rPr>
                <w:noProof/>
                <w:webHidden/>
              </w:rPr>
              <w:t>44</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4" w:history="1">
            <w:r w:rsidR="00415BAF" w:rsidRPr="00EB0BC4">
              <w:rPr>
                <w:rStyle w:val="Hipercze"/>
                <w:noProof/>
              </w:rPr>
              <w:t>III.1.1c. Wyniki rekrutacji w roku akademickim 2023/2024</w:t>
            </w:r>
            <w:r w:rsidR="00415BAF">
              <w:rPr>
                <w:noProof/>
                <w:webHidden/>
              </w:rPr>
              <w:tab/>
            </w:r>
            <w:r>
              <w:rPr>
                <w:noProof/>
                <w:webHidden/>
              </w:rPr>
              <w:fldChar w:fldCharType="begin"/>
            </w:r>
            <w:r w:rsidR="00415BAF">
              <w:rPr>
                <w:noProof/>
                <w:webHidden/>
              </w:rPr>
              <w:instrText xml:space="preserve"> PAGEREF _Toc187149614 \h </w:instrText>
            </w:r>
            <w:r>
              <w:rPr>
                <w:noProof/>
                <w:webHidden/>
              </w:rPr>
            </w:r>
            <w:r>
              <w:rPr>
                <w:noProof/>
                <w:webHidden/>
              </w:rPr>
              <w:fldChar w:fldCharType="separate"/>
            </w:r>
            <w:r w:rsidR="00415BAF">
              <w:rPr>
                <w:noProof/>
                <w:webHidden/>
              </w:rPr>
              <w:t>44</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5" w:history="1">
            <w:r w:rsidR="00415BAF" w:rsidRPr="00EB0BC4">
              <w:rPr>
                <w:rStyle w:val="Hipercze"/>
                <w:noProof/>
              </w:rPr>
              <w:t>III.2. Rekrutacja w trybie potwierdzania efektów uczenia się poza systemem studiów</w:t>
            </w:r>
            <w:r w:rsidR="00415BAF">
              <w:rPr>
                <w:noProof/>
                <w:webHidden/>
              </w:rPr>
              <w:tab/>
            </w:r>
            <w:r>
              <w:rPr>
                <w:noProof/>
                <w:webHidden/>
              </w:rPr>
              <w:fldChar w:fldCharType="begin"/>
            </w:r>
            <w:r w:rsidR="00415BAF">
              <w:rPr>
                <w:noProof/>
                <w:webHidden/>
              </w:rPr>
              <w:instrText xml:space="preserve"> PAGEREF _Toc187149615 \h </w:instrText>
            </w:r>
            <w:r>
              <w:rPr>
                <w:noProof/>
                <w:webHidden/>
              </w:rPr>
            </w:r>
            <w:r>
              <w:rPr>
                <w:noProof/>
                <w:webHidden/>
              </w:rPr>
              <w:fldChar w:fldCharType="separate"/>
            </w:r>
            <w:r w:rsidR="00415BAF">
              <w:rPr>
                <w:noProof/>
                <w:webHidden/>
              </w:rPr>
              <w:t>46</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6" w:history="1">
            <w:r w:rsidR="00415BAF" w:rsidRPr="00EB0BC4">
              <w:rPr>
                <w:rStyle w:val="Hipercze"/>
                <w:noProof/>
              </w:rPr>
              <w:t>III.3. Przyjęcia na studia w ramach procedury przeniesienia z innej uczelni, w tym uczelni zagranicznej</w:t>
            </w:r>
            <w:r w:rsidR="00415BAF">
              <w:rPr>
                <w:noProof/>
                <w:webHidden/>
              </w:rPr>
              <w:tab/>
            </w:r>
            <w:r>
              <w:rPr>
                <w:noProof/>
                <w:webHidden/>
              </w:rPr>
              <w:fldChar w:fldCharType="begin"/>
            </w:r>
            <w:r w:rsidR="00415BAF">
              <w:rPr>
                <w:noProof/>
                <w:webHidden/>
              </w:rPr>
              <w:instrText xml:space="preserve"> PAGEREF _Toc187149616 \h </w:instrText>
            </w:r>
            <w:r>
              <w:rPr>
                <w:noProof/>
                <w:webHidden/>
              </w:rPr>
            </w:r>
            <w:r>
              <w:rPr>
                <w:noProof/>
                <w:webHidden/>
              </w:rPr>
              <w:fldChar w:fldCharType="separate"/>
            </w:r>
            <w:r w:rsidR="00415BAF">
              <w:rPr>
                <w:noProof/>
                <w:webHidden/>
              </w:rPr>
              <w:t>47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7" w:history="1">
            <w:r w:rsidR="00415BAF" w:rsidRPr="00EB0BC4">
              <w:rPr>
                <w:rStyle w:val="Hipercze"/>
                <w:noProof/>
              </w:rPr>
              <w:t>III.3. Standard jakości kształcenia</w:t>
            </w:r>
            <w:r w:rsidR="00415BAF">
              <w:rPr>
                <w:noProof/>
                <w:webHidden/>
              </w:rPr>
              <w:tab/>
            </w:r>
            <w:r>
              <w:rPr>
                <w:noProof/>
                <w:webHidden/>
              </w:rPr>
              <w:fldChar w:fldCharType="begin"/>
            </w:r>
            <w:r w:rsidR="00415BAF">
              <w:rPr>
                <w:noProof/>
                <w:webHidden/>
              </w:rPr>
              <w:instrText xml:space="preserve"> PAGEREF _Toc187149617 \h </w:instrText>
            </w:r>
            <w:r>
              <w:rPr>
                <w:noProof/>
                <w:webHidden/>
              </w:rPr>
            </w:r>
            <w:r>
              <w:rPr>
                <w:noProof/>
                <w:webHidden/>
              </w:rPr>
              <w:fldChar w:fldCharType="separate"/>
            </w:r>
            <w:r w:rsidR="00415BAF">
              <w:rPr>
                <w:noProof/>
                <w:webHidden/>
              </w:rPr>
              <w:t>49</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18" w:history="1">
            <w:r w:rsidR="00415BAF" w:rsidRPr="00EB0BC4">
              <w:rPr>
                <w:rStyle w:val="Hipercze"/>
                <w:noProof/>
              </w:rPr>
              <w:t>III.4. Dowody na osiągnięcie przez studentów efektów uczenia się</w:t>
            </w:r>
            <w:r w:rsidR="00415BAF">
              <w:rPr>
                <w:noProof/>
                <w:webHidden/>
              </w:rPr>
              <w:tab/>
            </w:r>
            <w:r>
              <w:rPr>
                <w:noProof/>
                <w:webHidden/>
              </w:rPr>
              <w:fldChar w:fldCharType="begin"/>
            </w:r>
            <w:r w:rsidR="00415BAF">
              <w:rPr>
                <w:noProof/>
                <w:webHidden/>
              </w:rPr>
              <w:instrText xml:space="preserve"> PAGEREF _Toc187149618 \h </w:instrText>
            </w:r>
            <w:r>
              <w:rPr>
                <w:noProof/>
                <w:webHidden/>
              </w:rPr>
            </w:r>
            <w:r>
              <w:rPr>
                <w:noProof/>
                <w:webHidden/>
              </w:rPr>
              <w:fldChar w:fldCharType="separate"/>
            </w:r>
            <w:r w:rsidR="00415BAF">
              <w:rPr>
                <w:noProof/>
                <w:webHidden/>
              </w:rPr>
              <w:t>50</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19" w:history="1">
            <w:r w:rsidR="00415BAF" w:rsidRPr="00EB0BC4">
              <w:rPr>
                <w:rStyle w:val="Hipercze"/>
                <w:noProof/>
              </w:rPr>
              <w:t>Kryterium IV. Kompetencje, doświadczenie, kwalifikacje i liczebność kadry prowadzącej kształcenie oraz rozwój i doskonalenie kadry</w:t>
            </w:r>
            <w:r w:rsidR="00415BAF">
              <w:rPr>
                <w:noProof/>
                <w:webHidden/>
              </w:rPr>
              <w:tab/>
            </w:r>
            <w:r>
              <w:rPr>
                <w:noProof/>
                <w:webHidden/>
              </w:rPr>
              <w:fldChar w:fldCharType="begin"/>
            </w:r>
            <w:r w:rsidR="00415BAF">
              <w:rPr>
                <w:noProof/>
                <w:webHidden/>
              </w:rPr>
              <w:instrText xml:space="preserve"> PAGEREF _Toc187149619 \h </w:instrText>
            </w:r>
            <w:r>
              <w:rPr>
                <w:noProof/>
                <w:webHidden/>
              </w:rPr>
            </w:r>
            <w:r>
              <w:rPr>
                <w:noProof/>
                <w:webHidden/>
              </w:rPr>
              <w:fldChar w:fldCharType="separate"/>
            </w:r>
            <w:r w:rsidR="00415BAF">
              <w:rPr>
                <w:noProof/>
                <w:webHidden/>
              </w:rPr>
              <w:t>54</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0" w:history="1">
            <w:r w:rsidR="00415BAF" w:rsidRPr="00EB0BC4">
              <w:rPr>
                <w:rStyle w:val="Hipercze"/>
                <w:noProof/>
              </w:rPr>
              <w:t>IV.1. Liczba, struktura kwalifikacji oraz dorobek naukowy nauczycieli akademickich oraz innych osób prowadzących zajęcia ze studentami na ocenianym kierunku</w:t>
            </w:r>
            <w:r w:rsidR="00415BAF">
              <w:rPr>
                <w:noProof/>
                <w:webHidden/>
              </w:rPr>
              <w:tab/>
            </w:r>
            <w:r>
              <w:rPr>
                <w:noProof/>
                <w:webHidden/>
              </w:rPr>
              <w:fldChar w:fldCharType="begin"/>
            </w:r>
            <w:r w:rsidR="00415BAF">
              <w:rPr>
                <w:noProof/>
                <w:webHidden/>
              </w:rPr>
              <w:instrText xml:space="preserve"> PAGEREF _Toc187149620 \h </w:instrText>
            </w:r>
            <w:r>
              <w:rPr>
                <w:noProof/>
                <w:webHidden/>
              </w:rPr>
            </w:r>
            <w:r>
              <w:rPr>
                <w:noProof/>
                <w:webHidden/>
              </w:rPr>
              <w:fldChar w:fldCharType="separate"/>
            </w:r>
            <w:r w:rsidR="00415BAF">
              <w:rPr>
                <w:noProof/>
                <w:webHidden/>
              </w:rPr>
              <w:t>54</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1" w:history="1">
            <w:r w:rsidR="00415BAF" w:rsidRPr="00EB0BC4">
              <w:rPr>
                <w:rStyle w:val="Hipercze"/>
                <w:noProof/>
              </w:rPr>
              <w:t>IV.2. Obsada zajęć, ze szczególnym uwzględnieniem zajęć, które prowadzą do osiągania przez studentów kompetencji zawiązanych z prowadzeniem działalności naukowej</w:t>
            </w:r>
            <w:r w:rsidR="00415BAF">
              <w:rPr>
                <w:noProof/>
                <w:webHidden/>
              </w:rPr>
              <w:tab/>
            </w:r>
            <w:r>
              <w:rPr>
                <w:noProof/>
                <w:webHidden/>
              </w:rPr>
              <w:fldChar w:fldCharType="begin"/>
            </w:r>
            <w:r w:rsidR="00415BAF">
              <w:rPr>
                <w:noProof/>
                <w:webHidden/>
              </w:rPr>
              <w:instrText xml:space="preserve"> PAGEREF _Toc187149621 \h </w:instrText>
            </w:r>
            <w:r>
              <w:rPr>
                <w:noProof/>
                <w:webHidden/>
              </w:rPr>
            </w:r>
            <w:r>
              <w:rPr>
                <w:noProof/>
                <w:webHidden/>
              </w:rPr>
              <w:fldChar w:fldCharType="separate"/>
            </w:r>
            <w:r w:rsidR="00415BAF">
              <w:rPr>
                <w:noProof/>
                <w:webHidden/>
              </w:rPr>
              <w:t>56</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2" w:history="1">
            <w:r w:rsidR="00415BAF" w:rsidRPr="00EB0BC4">
              <w:rPr>
                <w:rStyle w:val="Hipercze"/>
                <w:noProof/>
              </w:rPr>
              <w:t>IV.3. Łączenie przez nauczycieli akademickich i inne osoby prowadzące zajęcia działalności dydaktycznej z działalnością  naukową  oraz   włączanie studentów w prowadzenie działalności naukowej</w:t>
            </w:r>
            <w:r w:rsidR="00415BAF">
              <w:rPr>
                <w:noProof/>
                <w:webHidden/>
              </w:rPr>
              <w:tab/>
            </w:r>
            <w:r>
              <w:rPr>
                <w:noProof/>
                <w:webHidden/>
              </w:rPr>
              <w:fldChar w:fldCharType="begin"/>
            </w:r>
            <w:r w:rsidR="00415BAF">
              <w:rPr>
                <w:noProof/>
                <w:webHidden/>
              </w:rPr>
              <w:instrText xml:space="preserve"> PAGEREF _Toc187149622 \h </w:instrText>
            </w:r>
            <w:r>
              <w:rPr>
                <w:noProof/>
                <w:webHidden/>
              </w:rPr>
            </w:r>
            <w:r>
              <w:rPr>
                <w:noProof/>
                <w:webHidden/>
              </w:rPr>
              <w:fldChar w:fldCharType="separate"/>
            </w:r>
            <w:r w:rsidR="00415BAF">
              <w:rPr>
                <w:noProof/>
                <w:webHidden/>
              </w:rPr>
              <w:t>57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3" w:history="1">
            <w:r w:rsidR="00415BAF" w:rsidRPr="00EB0BC4">
              <w:rPr>
                <w:rStyle w:val="Hipercze"/>
                <w:noProof/>
              </w:rPr>
              <w:t>IV.4. Założenia, cele i skuteczność prowadzonej polityki kadrowej, z uwzględnieniem metod i kryteriów doboru oraz rekrutacji kadry, sposobów, zasad i kryteriów oceny jakości kadry oraz udziału w tej ocenie różnych grup interesariuszy, w tym studentów, a także wykorzystania wyników oceny w rozwoju i doskonaleniu kadry</w:t>
            </w:r>
            <w:r w:rsidR="00415BAF">
              <w:rPr>
                <w:noProof/>
                <w:webHidden/>
              </w:rPr>
              <w:tab/>
            </w:r>
            <w:r>
              <w:rPr>
                <w:noProof/>
                <w:webHidden/>
              </w:rPr>
              <w:fldChar w:fldCharType="begin"/>
            </w:r>
            <w:r w:rsidR="00415BAF">
              <w:rPr>
                <w:noProof/>
                <w:webHidden/>
              </w:rPr>
              <w:instrText xml:space="preserve"> PAGEREF _Toc187149623 \h </w:instrText>
            </w:r>
            <w:r>
              <w:rPr>
                <w:noProof/>
                <w:webHidden/>
              </w:rPr>
            </w:r>
            <w:r>
              <w:rPr>
                <w:noProof/>
                <w:webHidden/>
              </w:rPr>
              <w:fldChar w:fldCharType="separate"/>
            </w:r>
            <w:r w:rsidR="00415BAF">
              <w:rPr>
                <w:noProof/>
                <w:webHidden/>
              </w:rPr>
              <w:t>59</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4" w:history="1">
            <w:r w:rsidR="00415BAF" w:rsidRPr="00EB0BC4">
              <w:rPr>
                <w:rStyle w:val="Hipercze"/>
                <w:noProof/>
              </w:rPr>
              <w:t>IV.5. System wspierania i motywowania kadry do rozwoju naukowego lub artystycznego oraz podnoszenia kompetencji dydaktycznych. Awanse naukowe kadry związanej z ocenianym kierunkiem studiów</w:t>
            </w:r>
            <w:r w:rsidR="00415BAF">
              <w:rPr>
                <w:noProof/>
                <w:webHidden/>
              </w:rPr>
              <w:tab/>
            </w:r>
            <w:r>
              <w:rPr>
                <w:noProof/>
                <w:webHidden/>
              </w:rPr>
              <w:fldChar w:fldCharType="begin"/>
            </w:r>
            <w:r w:rsidR="00415BAF">
              <w:rPr>
                <w:noProof/>
                <w:webHidden/>
              </w:rPr>
              <w:instrText xml:space="preserve"> PAGEREF _Toc187149624 \h </w:instrText>
            </w:r>
            <w:r>
              <w:rPr>
                <w:noProof/>
                <w:webHidden/>
              </w:rPr>
            </w:r>
            <w:r>
              <w:rPr>
                <w:noProof/>
                <w:webHidden/>
              </w:rPr>
              <w:fldChar w:fldCharType="separate"/>
            </w:r>
            <w:r w:rsidR="00415BAF">
              <w:rPr>
                <w:noProof/>
                <w:webHidden/>
              </w:rPr>
              <w:t>61</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25" w:history="1">
            <w:r w:rsidR="00415BAF" w:rsidRPr="00EB0BC4">
              <w:rPr>
                <w:rStyle w:val="Hipercze"/>
                <w:noProof/>
              </w:rPr>
              <w:t>Kryterium V. Infrastruktura i zasoby edukacyjne wykorzystywane w realizacji programu studiów oraz ich doskonalenie</w:t>
            </w:r>
            <w:r w:rsidR="00415BAF">
              <w:rPr>
                <w:noProof/>
                <w:webHidden/>
              </w:rPr>
              <w:tab/>
            </w:r>
            <w:r>
              <w:rPr>
                <w:noProof/>
                <w:webHidden/>
              </w:rPr>
              <w:fldChar w:fldCharType="begin"/>
            </w:r>
            <w:r w:rsidR="00415BAF">
              <w:rPr>
                <w:noProof/>
                <w:webHidden/>
              </w:rPr>
              <w:instrText xml:space="preserve"> PAGEREF _Toc187149625 \h </w:instrText>
            </w:r>
            <w:r>
              <w:rPr>
                <w:noProof/>
                <w:webHidden/>
              </w:rPr>
            </w:r>
            <w:r>
              <w:rPr>
                <w:noProof/>
                <w:webHidden/>
              </w:rPr>
              <w:fldChar w:fldCharType="separate"/>
            </w:r>
            <w:r w:rsidR="00415BAF">
              <w:rPr>
                <w:noProof/>
                <w:webHidden/>
              </w:rPr>
              <w:t>67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6" w:history="1">
            <w:r w:rsidR="00415BAF" w:rsidRPr="00EB0BC4">
              <w:rPr>
                <w:rStyle w:val="Hipercze"/>
                <w:noProof/>
              </w:rPr>
              <w:t>V.1. Stan infrastruktury dydaktycznej i naukowej</w:t>
            </w:r>
            <w:r w:rsidR="00415BAF">
              <w:rPr>
                <w:noProof/>
                <w:webHidden/>
              </w:rPr>
              <w:tab/>
            </w:r>
            <w:r>
              <w:rPr>
                <w:noProof/>
                <w:webHidden/>
              </w:rPr>
              <w:fldChar w:fldCharType="begin"/>
            </w:r>
            <w:r w:rsidR="00415BAF">
              <w:rPr>
                <w:noProof/>
                <w:webHidden/>
              </w:rPr>
              <w:instrText xml:space="preserve"> PAGEREF _Toc187149626 \h </w:instrText>
            </w:r>
            <w:r>
              <w:rPr>
                <w:noProof/>
                <w:webHidden/>
              </w:rPr>
            </w:r>
            <w:r>
              <w:rPr>
                <w:noProof/>
                <w:webHidden/>
              </w:rPr>
              <w:fldChar w:fldCharType="separate"/>
            </w:r>
            <w:r w:rsidR="00415BAF">
              <w:rPr>
                <w:noProof/>
                <w:webHidden/>
              </w:rPr>
              <w:t>67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7" w:history="1">
            <w:r w:rsidR="00415BAF" w:rsidRPr="00EB0BC4">
              <w:rPr>
                <w:rStyle w:val="Hipercze"/>
                <w:noProof/>
              </w:rPr>
              <w:t>V.2. Infrastruktura i wyposażenie instytucji, w których prowadzone są zajęcia poza uczelnią oraz praktyki zawodowe</w:t>
            </w:r>
            <w:r w:rsidR="00415BAF">
              <w:rPr>
                <w:noProof/>
                <w:webHidden/>
              </w:rPr>
              <w:tab/>
            </w:r>
            <w:r>
              <w:rPr>
                <w:noProof/>
                <w:webHidden/>
              </w:rPr>
              <w:fldChar w:fldCharType="begin"/>
            </w:r>
            <w:r w:rsidR="00415BAF">
              <w:rPr>
                <w:noProof/>
                <w:webHidden/>
              </w:rPr>
              <w:instrText xml:space="preserve"> PAGEREF _Toc187149627 \h </w:instrText>
            </w:r>
            <w:r>
              <w:rPr>
                <w:noProof/>
                <w:webHidden/>
              </w:rPr>
            </w:r>
            <w:r>
              <w:rPr>
                <w:noProof/>
                <w:webHidden/>
              </w:rPr>
              <w:fldChar w:fldCharType="separate"/>
            </w:r>
            <w:r w:rsidR="00415BAF">
              <w:rPr>
                <w:noProof/>
                <w:webHidden/>
              </w:rPr>
              <w:t>69</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28" w:history="1">
            <w:r w:rsidR="00415BAF" w:rsidRPr="00EB0BC4">
              <w:rPr>
                <w:rStyle w:val="Hipercze"/>
                <w:noProof/>
              </w:rPr>
              <w:t>V.3. Dostęp do technologii informacyjno-komunikacyjnej</w:t>
            </w:r>
            <w:r w:rsidR="00415BAF">
              <w:rPr>
                <w:noProof/>
                <w:webHidden/>
              </w:rPr>
              <w:tab/>
            </w:r>
            <w:r>
              <w:rPr>
                <w:noProof/>
                <w:webHidden/>
              </w:rPr>
              <w:fldChar w:fldCharType="begin"/>
            </w:r>
            <w:r w:rsidR="00415BAF">
              <w:rPr>
                <w:noProof/>
                <w:webHidden/>
              </w:rPr>
              <w:instrText xml:space="preserve"> PAGEREF _Toc187149628 \h </w:instrText>
            </w:r>
            <w:r>
              <w:rPr>
                <w:noProof/>
                <w:webHidden/>
              </w:rPr>
            </w:r>
            <w:r>
              <w:rPr>
                <w:noProof/>
                <w:webHidden/>
              </w:rPr>
              <w:fldChar w:fldCharType="separate"/>
            </w:r>
            <w:r w:rsidR="00415BAF">
              <w:rPr>
                <w:noProof/>
                <w:webHidden/>
              </w:rPr>
              <w:t>70</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29" w:history="1">
            <w:r w:rsidR="00415BAF" w:rsidRPr="00EB0BC4">
              <w:rPr>
                <w:rStyle w:val="Hipercze"/>
                <w:rFonts w:eastAsiaTheme="majorEastAsia"/>
                <w:noProof/>
              </w:rPr>
              <w:t>V.4. Udogodnienia w zakresie infrastruktury i wyposażenia przygotowane z myślą o studentach z niepełnosprawnością</w:t>
            </w:r>
            <w:r w:rsidR="00415BAF">
              <w:rPr>
                <w:noProof/>
                <w:webHidden/>
              </w:rPr>
              <w:tab/>
            </w:r>
            <w:r>
              <w:rPr>
                <w:noProof/>
                <w:webHidden/>
              </w:rPr>
              <w:fldChar w:fldCharType="begin"/>
            </w:r>
            <w:r w:rsidR="00415BAF">
              <w:rPr>
                <w:noProof/>
                <w:webHidden/>
              </w:rPr>
              <w:instrText xml:space="preserve"> PAGEREF _Toc187149629 \h </w:instrText>
            </w:r>
            <w:r>
              <w:rPr>
                <w:noProof/>
                <w:webHidden/>
              </w:rPr>
            </w:r>
            <w:r>
              <w:rPr>
                <w:noProof/>
                <w:webHidden/>
              </w:rPr>
              <w:fldChar w:fldCharType="separate"/>
            </w:r>
            <w:r w:rsidR="00415BAF">
              <w:rPr>
                <w:noProof/>
                <w:webHidden/>
              </w:rPr>
              <w:t>71</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0" w:history="1">
            <w:r w:rsidR="00415BAF" w:rsidRPr="00EB0BC4">
              <w:rPr>
                <w:rStyle w:val="Hipercze"/>
                <w:noProof/>
              </w:rPr>
              <w:t>V.5. System biblioteczno-informacyjny uczelni</w:t>
            </w:r>
            <w:r w:rsidR="00415BAF">
              <w:rPr>
                <w:noProof/>
                <w:webHidden/>
              </w:rPr>
              <w:tab/>
            </w:r>
            <w:r>
              <w:rPr>
                <w:noProof/>
                <w:webHidden/>
              </w:rPr>
              <w:fldChar w:fldCharType="begin"/>
            </w:r>
            <w:r w:rsidR="00415BAF">
              <w:rPr>
                <w:noProof/>
                <w:webHidden/>
              </w:rPr>
              <w:instrText xml:space="preserve"> PAGEREF _Toc187149630 \h </w:instrText>
            </w:r>
            <w:r>
              <w:rPr>
                <w:noProof/>
                <w:webHidden/>
              </w:rPr>
            </w:r>
            <w:r>
              <w:rPr>
                <w:noProof/>
                <w:webHidden/>
              </w:rPr>
              <w:fldChar w:fldCharType="separate"/>
            </w:r>
            <w:r w:rsidR="00415BAF">
              <w:rPr>
                <w:noProof/>
                <w:webHidden/>
              </w:rPr>
              <w:t>71</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1" w:history="1">
            <w:r w:rsidR="00415BAF" w:rsidRPr="00EB0BC4">
              <w:rPr>
                <w:rStyle w:val="Hipercze"/>
                <w:noProof/>
              </w:rPr>
              <w:t>V.6. Sposoby, częstość i zakres monitorowania, oceny i doskonalenia bazy dydaktycznej i naukowej</w:t>
            </w:r>
            <w:r w:rsidR="00415BAF">
              <w:rPr>
                <w:noProof/>
                <w:webHidden/>
              </w:rPr>
              <w:tab/>
            </w:r>
            <w:r>
              <w:rPr>
                <w:noProof/>
                <w:webHidden/>
              </w:rPr>
              <w:fldChar w:fldCharType="begin"/>
            </w:r>
            <w:r w:rsidR="00415BAF">
              <w:rPr>
                <w:noProof/>
                <w:webHidden/>
              </w:rPr>
              <w:instrText xml:space="preserve"> PAGEREF _Toc187149631 \h </w:instrText>
            </w:r>
            <w:r>
              <w:rPr>
                <w:noProof/>
                <w:webHidden/>
              </w:rPr>
            </w:r>
            <w:r>
              <w:rPr>
                <w:noProof/>
                <w:webHidden/>
              </w:rPr>
              <w:fldChar w:fldCharType="separate"/>
            </w:r>
            <w:r w:rsidR="00415BAF">
              <w:rPr>
                <w:noProof/>
                <w:webHidden/>
              </w:rPr>
              <w:t>76</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32" w:history="1">
            <w:r w:rsidR="00415BAF" w:rsidRPr="00EB0BC4">
              <w:rPr>
                <w:rStyle w:val="Hipercze"/>
                <w:noProof/>
              </w:rPr>
              <w:t>Kryterium VI. Współpraca z otoczeniem społeczno-gospodarczym w konstruowaniu, realizacji i doskonaleniu programu studiów oraz jej wpływ na rozwój kierunku</w:t>
            </w:r>
            <w:r w:rsidR="00415BAF">
              <w:rPr>
                <w:noProof/>
                <w:webHidden/>
              </w:rPr>
              <w:tab/>
            </w:r>
            <w:r>
              <w:rPr>
                <w:noProof/>
                <w:webHidden/>
              </w:rPr>
              <w:fldChar w:fldCharType="begin"/>
            </w:r>
            <w:r w:rsidR="00415BAF">
              <w:rPr>
                <w:noProof/>
                <w:webHidden/>
              </w:rPr>
              <w:instrText xml:space="preserve"> PAGEREF _Toc187149632 \h </w:instrText>
            </w:r>
            <w:r>
              <w:rPr>
                <w:noProof/>
                <w:webHidden/>
              </w:rPr>
            </w:r>
            <w:r>
              <w:rPr>
                <w:noProof/>
                <w:webHidden/>
              </w:rPr>
              <w:fldChar w:fldCharType="separate"/>
            </w:r>
            <w:r w:rsidR="00415BAF">
              <w:rPr>
                <w:noProof/>
                <w:webHidden/>
              </w:rPr>
              <w:t>78</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3" w:history="1">
            <w:r w:rsidR="00415BAF" w:rsidRPr="00EB0BC4">
              <w:rPr>
                <w:rStyle w:val="Hipercze"/>
                <w:noProof/>
              </w:rPr>
              <w:t>VI.1. Zakres i formy współpracy ocenianego kierunku z instytucjami otoczenia społeczno-gospodarczego</w:t>
            </w:r>
            <w:r w:rsidR="00415BAF">
              <w:rPr>
                <w:noProof/>
                <w:webHidden/>
              </w:rPr>
              <w:tab/>
            </w:r>
            <w:r>
              <w:rPr>
                <w:noProof/>
                <w:webHidden/>
              </w:rPr>
              <w:fldChar w:fldCharType="begin"/>
            </w:r>
            <w:r w:rsidR="00415BAF">
              <w:rPr>
                <w:noProof/>
                <w:webHidden/>
              </w:rPr>
              <w:instrText xml:space="preserve"> PAGEREF _Toc187149633 \h </w:instrText>
            </w:r>
            <w:r>
              <w:rPr>
                <w:noProof/>
                <w:webHidden/>
              </w:rPr>
            </w:r>
            <w:r>
              <w:rPr>
                <w:noProof/>
                <w:webHidden/>
              </w:rPr>
              <w:fldChar w:fldCharType="separate"/>
            </w:r>
            <w:r w:rsidR="00415BAF">
              <w:rPr>
                <w:noProof/>
                <w:webHidden/>
              </w:rPr>
              <w:t>78</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4" w:history="1">
            <w:r w:rsidR="00415BAF" w:rsidRPr="00EB0BC4">
              <w:rPr>
                <w:rStyle w:val="Hipercze"/>
                <w:noProof/>
              </w:rPr>
              <w:t>VI.2. Sposoby, częstość i zakres monitorowania, ocena i doskonalenie form współpracy i wpływu jej rezultatów na program studiów i doskonalenie jego realizacji</w:t>
            </w:r>
            <w:r w:rsidR="00415BAF">
              <w:rPr>
                <w:noProof/>
                <w:webHidden/>
              </w:rPr>
              <w:tab/>
            </w:r>
            <w:r>
              <w:rPr>
                <w:noProof/>
                <w:webHidden/>
              </w:rPr>
              <w:fldChar w:fldCharType="begin"/>
            </w:r>
            <w:r w:rsidR="00415BAF">
              <w:rPr>
                <w:noProof/>
                <w:webHidden/>
              </w:rPr>
              <w:instrText xml:space="preserve"> PAGEREF _Toc187149634 \h </w:instrText>
            </w:r>
            <w:r>
              <w:rPr>
                <w:noProof/>
                <w:webHidden/>
              </w:rPr>
            </w:r>
            <w:r>
              <w:rPr>
                <w:noProof/>
                <w:webHidden/>
              </w:rPr>
              <w:fldChar w:fldCharType="separate"/>
            </w:r>
            <w:r w:rsidR="00415BAF">
              <w:rPr>
                <w:noProof/>
                <w:webHidden/>
              </w:rPr>
              <w:t>85</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35" w:history="1">
            <w:r w:rsidR="00415BAF" w:rsidRPr="00EB0BC4">
              <w:rPr>
                <w:rStyle w:val="Hipercze"/>
                <w:noProof/>
              </w:rPr>
              <w:t>Kryterium VII. Warunki i sposoby podnoszenia stopnia umiędzynarodowienia procesu kształcenia na kierunku</w:t>
            </w:r>
            <w:r w:rsidR="00415BAF">
              <w:rPr>
                <w:noProof/>
                <w:webHidden/>
              </w:rPr>
              <w:tab/>
            </w:r>
            <w:r>
              <w:rPr>
                <w:noProof/>
                <w:webHidden/>
              </w:rPr>
              <w:fldChar w:fldCharType="begin"/>
            </w:r>
            <w:r w:rsidR="00415BAF">
              <w:rPr>
                <w:noProof/>
                <w:webHidden/>
              </w:rPr>
              <w:instrText xml:space="preserve"> PAGEREF _Toc187149635 \h </w:instrText>
            </w:r>
            <w:r>
              <w:rPr>
                <w:noProof/>
                <w:webHidden/>
              </w:rPr>
            </w:r>
            <w:r>
              <w:rPr>
                <w:noProof/>
                <w:webHidden/>
              </w:rPr>
              <w:fldChar w:fldCharType="separate"/>
            </w:r>
            <w:r w:rsidR="00415BAF">
              <w:rPr>
                <w:noProof/>
                <w:webHidden/>
              </w:rPr>
              <w:t>87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6" w:history="1">
            <w:r w:rsidR="00415BAF" w:rsidRPr="00EB0BC4">
              <w:rPr>
                <w:rStyle w:val="Hipercze"/>
                <w:noProof/>
              </w:rPr>
              <w:t>VII.1. Rola umiędzynarodowienia procesu kształcenia w koncepcji kształcenia i planach rozwoju kierunku</w:t>
            </w:r>
            <w:r w:rsidR="00415BAF">
              <w:rPr>
                <w:noProof/>
                <w:webHidden/>
              </w:rPr>
              <w:tab/>
            </w:r>
            <w:r>
              <w:rPr>
                <w:noProof/>
                <w:webHidden/>
              </w:rPr>
              <w:fldChar w:fldCharType="begin"/>
            </w:r>
            <w:r w:rsidR="00415BAF">
              <w:rPr>
                <w:noProof/>
                <w:webHidden/>
              </w:rPr>
              <w:instrText xml:space="preserve"> PAGEREF _Toc187149636 \h </w:instrText>
            </w:r>
            <w:r>
              <w:rPr>
                <w:noProof/>
                <w:webHidden/>
              </w:rPr>
            </w:r>
            <w:r>
              <w:rPr>
                <w:noProof/>
                <w:webHidden/>
              </w:rPr>
              <w:fldChar w:fldCharType="separate"/>
            </w:r>
            <w:r w:rsidR="00415BAF">
              <w:rPr>
                <w:noProof/>
                <w:webHidden/>
              </w:rPr>
              <w:t>87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7" w:history="1">
            <w:r w:rsidR="00415BAF" w:rsidRPr="00EB0BC4">
              <w:rPr>
                <w:rStyle w:val="Hipercze"/>
                <w:noProof/>
              </w:rPr>
              <w:t>VII.2. Aspekty programu studiów i jego realizacji, które służą umiędzynarodowieniu</w:t>
            </w:r>
            <w:r w:rsidR="00415BAF">
              <w:rPr>
                <w:noProof/>
                <w:webHidden/>
              </w:rPr>
              <w:tab/>
            </w:r>
            <w:r>
              <w:rPr>
                <w:noProof/>
                <w:webHidden/>
              </w:rPr>
              <w:fldChar w:fldCharType="begin"/>
            </w:r>
            <w:r w:rsidR="00415BAF">
              <w:rPr>
                <w:noProof/>
                <w:webHidden/>
              </w:rPr>
              <w:instrText xml:space="preserve"> PAGEREF _Toc187149637 \h </w:instrText>
            </w:r>
            <w:r>
              <w:rPr>
                <w:noProof/>
                <w:webHidden/>
              </w:rPr>
            </w:r>
            <w:r>
              <w:rPr>
                <w:noProof/>
                <w:webHidden/>
              </w:rPr>
              <w:fldChar w:fldCharType="separate"/>
            </w:r>
            <w:r w:rsidR="00415BAF">
              <w:rPr>
                <w:noProof/>
                <w:webHidden/>
              </w:rPr>
              <w:t>89</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8" w:history="1">
            <w:r w:rsidR="00415BAF" w:rsidRPr="00EB0BC4">
              <w:rPr>
                <w:rStyle w:val="Hipercze"/>
                <w:noProof/>
              </w:rPr>
              <w:t>VII.3. Stopnień przygotowania studentów do uczenia się w językach obcych i sposobów weryfikacji osiągania przez studentów wymaganych kompetencji językowych oraz ich oceny</w:t>
            </w:r>
            <w:r w:rsidR="00415BAF">
              <w:rPr>
                <w:noProof/>
                <w:webHidden/>
              </w:rPr>
              <w:tab/>
            </w:r>
            <w:r>
              <w:rPr>
                <w:noProof/>
                <w:webHidden/>
              </w:rPr>
              <w:fldChar w:fldCharType="begin"/>
            </w:r>
            <w:r w:rsidR="00415BAF">
              <w:rPr>
                <w:noProof/>
                <w:webHidden/>
              </w:rPr>
              <w:instrText xml:space="preserve"> PAGEREF _Toc187149638 \h </w:instrText>
            </w:r>
            <w:r>
              <w:rPr>
                <w:noProof/>
                <w:webHidden/>
              </w:rPr>
            </w:r>
            <w:r>
              <w:rPr>
                <w:noProof/>
                <w:webHidden/>
              </w:rPr>
              <w:fldChar w:fldCharType="separate"/>
            </w:r>
            <w:r w:rsidR="00415BAF">
              <w:rPr>
                <w:noProof/>
                <w:webHidden/>
              </w:rPr>
              <w:t>90</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39" w:history="1">
            <w:r w:rsidR="00415BAF" w:rsidRPr="00EB0BC4">
              <w:rPr>
                <w:rStyle w:val="Hipercze"/>
                <w:noProof/>
              </w:rPr>
              <w:t>VII.4. Skala i zasięg mobilności i wymiany międzynarodowej studentów i kadry</w:t>
            </w:r>
            <w:r w:rsidR="00415BAF">
              <w:rPr>
                <w:noProof/>
                <w:webHidden/>
              </w:rPr>
              <w:tab/>
            </w:r>
            <w:r>
              <w:rPr>
                <w:noProof/>
                <w:webHidden/>
              </w:rPr>
              <w:fldChar w:fldCharType="begin"/>
            </w:r>
            <w:r w:rsidR="00415BAF">
              <w:rPr>
                <w:noProof/>
                <w:webHidden/>
              </w:rPr>
              <w:instrText xml:space="preserve"> PAGEREF _Toc187149639 \h </w:instrText>
            </w:r>
            <w:r>
              <w:rPr>
                <w:noProof/>
                <w:webHidden/>
              </w:rPr>
            </w:r>
            <w:r>
              <w:rPr>
                <w:noProof/>
                <w:webHidden/>
              </w:rPr>
              <w:fldChar w:fldCharType="separate"/>
            </w:r>
            <w:r w:rsidR="00415BAF">
              <w:rPr>
                <w:noProof/>
                <w:webHidden/>
              </w:rPr>
              <w:t>90</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0" w:history="1">
            <w:r w:rsidR="00415BAF" w:rsidRPr="00EB0BC4">
              <w:rPr>
                <w:rStyle w:val="Hipercze"/>
                <w:noProof/>
              </w:rPr>
              <w:t>VII.5. Udział wykładowców z zagranicy w prowadzeniu zajęć na ocenianym kierunku</w:t>
            </w:r>
            <w:r w:rsidR="00415BAF">
              <w:rPr>
                <w:noProof/>
                <w:webHidden/>
              </w:rPr>
              <w:tab/>
            </w:r>
            <w:r>
              <w:rPr>
                <w:noProof/>
                <w:webHidden/>
              </w:rPr>
              <w:fldChar w:fldCharType="begin"/>
            </w:r>
            <w:r w:rsidR="00415BAF">
              <w:rPr>
                <w:noProof/>
                <w:webHidden/>
              </w:rPr>
              <w:instrText xml:space="preserve"> PAGEREF _Toc187149640 \h </w:instrText>
            </w:r>
            <w:r>
              <w:rPr>
                <w:noProof/>
                <w:webHidden/>
              </w:rPr>
            </w:r>
            <w:r>
              <w:rPr>
                <w:noProof/>
                <w:webHidden/>
              </w:rPr>
              <w:fldChar w:fldCharType="separate"/>
            </w:r>
            <w:r w:rsidR="00415BAF">
              <w:rPr>
                <w:noProof/>
                <w:webHidden/>
              </w:rPr>
              <w:t>95</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1" w:history="1">
            <w:r w:rsidR="00415BAF" w:rsidRPr="00EB0BC4">
              <w:rPr>
                <w:rStyle w:val="Hipercze"/>
                <w:noProof/>
              </w:rPr>
              <w:t>VII.6. Sposoby, częstość i zakres monitorowania i ocena umiędzynarodowienia procesu kształcenia i wpływ jego rezultatów na program studiów i jego realizację</w:t>
            </w:r>
            <w:r w:rsidR="00415BAF">
              <w:rPr>
                <w:noProof/>
                <w:webHidden/>
              </w:rPr>
              <w:tab/>
            </w:r>
            <w:r>
              <w:rPr>
                <w:noProof/>
                <w:webHidden/>
              </w:rPr>
              <w:fldChar w:fldCharType="begin"/>
            </w:r>
            <w:r w:rsidR="00415BAF">
              <w:rPr>
                <w:noProof/>
                <w:webHidden/>
              </w:rPr>
              <w:instrText xml:space="preserve"> PAGEREF _Toc187149641 \h </w:instrText>
            </w:r>
            <w:r>
              <w:rPr>
                <w:noProof/>
                <w:webHidden/>
              </w:rPr>
            </w:r>
            <w:r>
              <w:rPr>
                <w:noProof/>
                <w:webHidden/>
              </w:rPr>
              <w:fldChar w:fldCharType="separate"/>
            </w:r>
            <w:r w:rsidR="00415BAF">
              <w:rPr>
                <w:noProof/>
                <w:webHidden/>
              </w:rPr>
              <w:t>95</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42" w:history="1">
            <w:r w:rsidR="00415BAF" w:rsidRPr="00EB0BC4">
              <w:rPr>
                <w:rStyle w:val="Hipercze"/>
                <w:noProof/>
              </w:rPr>
              <w:t>Kryterium VIII. Wsparcie studentów w uczeniu się, rozwoju społecznym, naukowym lub zawodowym i wejściu na rynek pracy oraz rozwój i doskonalenie form wsparcia</w:t>
            </w:r>
            <w:r w:rsidR="00415BAF">
              <w:rPr>
                <w:noProof/>
                <w:webHidden/>
              </w:rPr>
              <w:tab/>
            </w:r>
            <w:r>
              <w:rPr>
                <w:noProof/>
                <w:webHidden/>
              </w:rPr>
              <w:fldChar w:fldCharType="begin"/>
            </w:r>
            <w:r w:rsidR="00415BAF">
              <w:rPr>
                <w:noProof/>
                <w:webHidden/>
              </w:rPr>
              <w:instrText xml:space="preserve"> PAGEREF _Toc187149642 \h </w:instrText>
            </w:r>
            <w:r>
              <w:rPr>
                <w:noProof/>
                <w:webHidden/>
              </w:rPr>
            </w:r>
            <w:r>
              <w:rPr>
                <w:noProof/>
                <w:webHidden/>
              </w:rPr>
              <w:fldChar w:fldCharType="separate"/>
            </w:r>
            <w:r w:rsidR="00415BAF">
              <w:rPr>
                <w:noProof/>
                <w:webHidden/>
              </w:rPr>
              <w:t>97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3" w:history="1">
            <w:r w:rsidR="00415BAF" w:rsidRPr="00EB0BC4">
              <w:rPr>
                <w:rStyle w:val="Hipercze"/>
                <w:noProof/>
              </w:rPr>
              <w:t>VIII.1. Dostosowanie systemu wsparcia do potrzeb różnych grup studentów, w tym potrzeb studentów z niepełnosprawnością</w:t>
            </w:r>
            <w:r w:rsidR="00415BAF">
              <w:rPr>
                <w:noProof/>
                <w:webHidden/>
              </w:rPr>
              <w:tab/>
            </w:r>
            <w:r>
              <w:rPr>
                <w:noProof/>
                <w:webHidden/>
              </w:rPr>
              <w:fldChar w:fldCharType="begin"/>
            </w:r>
            <w:r w:rsidR="00415BAF">
              <w:rPr>
                <w:noProof/>
                <w:webHidden/>
              </w:rPr>
              <w:instrText xml:space="preserve"> PAGEREF _Toc187149643 \h </w:instrText>
            </w:r>
            <w:r>
              <w:rPr>
                <w:noProof/>
                <w:webHidden/>
              </w:rPr>
            </w:r>
            <w:r>
              <w:rPr>
                <w:noProof/>
                <w:webHidden/>
              </w:rPr>
              <w:fldChar w:fldCharType="separate"/>
            </w:r>
            <w:r w:rsidR="00415BAF">
              <w:rPr>
                <w:noProof/>
                <w:webHidden/>
              </w:rPr>
              <w:t>97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4" w:history="1">
            <w:r w:rsidR="00415BAF" w:rsidRPr="00EB0BC4">
              <w:rPr>
                <w:rStyle w:val="Hipercze"/>
                <w:noProof/>
              </w:rPr>
              <w:t>VIII.2. Zakres i formy wspierania studentów w procesie uczenia się</w:t>
            </w:r>
            <w:r w:rsidR="00415BAF">
              <w:rPr>
                <w:noProof/>
                <w:webHidden/>
              </w:rPr>
              <w:tab/>
            </w:r>
            <w:r>
              <w:rPr>
                <w:noProof/>
                <w:webHidden/>
              </w:rPr>
              <w:fldChar w:fldCharType="begin"/>
            </w:r>
            <w:r w:rsidR="00415BAF">
              <w:rPr>
                <w:noProof/>
                <w:webHidden/>
              </w:rPr>
              <w:instrText xml:space="preserve"> PAGEREF _Toc187149644 \h </w:instrText>
            </w:r>
            <w:r>
              <w:rPr>
                <w:noProof/>
                <w:webHidden/>
              </w:rPr>
            </w:r>
            <w:r>
              <w:rPr>
                <w:noProof/>
                <w:webHidden/>
              </w:rPr>
              <w:fldChar w:fldCharType="separate"/>
            </w:r>
            <w:r w:rsidR="00415BAF">
              <w:rPr>
                <w:noProof/>
                <w:webHidden/>
              </w:rPr>
              <w:t>101</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5" w:history="1">
            <w:r w:rsidR="00415BAF" w:rsidRPr="00EB0BC4">
              <w:rPr>
                <w:rStyle w:val="Hipercze"/>
                <w:noProof/>
              </w:rPr>
              <w:t>VIII.3. Formy wsparcia i motywowania studentów do osiągania lepszych wyników w nauce oraz działalności naukowej oraz sposoby wsparcia studentów wybitnych</w:t>
            </w:r>
            <w:r w:rsidR="00415BAF">
              <w:rPr>
                <w:noProof/>
                <w:webHidden/>
              </w:rPr>
              <w:tab/>
            </w:r>
            <w:r>
              <w:rPr>
                <w:noProof/>
                <w:webHidden/>
              </w:rPr>
              <w:fldChar w:fldCharType="begin"/>
            </w:r>
            <w:r w:rsidR="00415BAF">
              <w:rPr>
                <w:noProof/>
                <w:webHidden/>
              </w:rPr>
              <w:instrText xml:space="preserve"> PAGEREF _Toc187149645 \h </w:instrText>
            </w:r>
            <w:r>
              <w:rPr>
                <w:noProof/>
                <w:webHidden/>
              </w:rPr>
            </w:r>
            <w:r>
              <w:rPr>
                <w:noProof/>
                <w:webHidden/>
              </w:rPr>
              <w:fldChar w:fldCharType="separate"/>
            </w:r>
            <w:r w:rsidR="00415BAF">
              <w:rPr>
                <w:noProof/>
                <w:webHidden/>
              </w:rPr>
              <w:t>105</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6" w:history="1">
            <w:r w:rsidR="00415BAF" w:rsidRPr="00EB0BC4">
              <w:rPr>
                <w:rStyle w:val="Hipercze"/>
                <w:noProof/>
              </w:rPr>
              <w:t>VIII.4. Sposoby informowania studentów o systemie wsparcia, w tym pomocy materialnej</w:t>
            </w:r>
            <w:r w:rsidR="00415BAF">
              <w:rPr>
                <w:noProof/>
                <w:webHidden/>
              </w:rPr>
              <w:tab/>
            </w:r>
            <w:r>
              <w:rPr>
                <w:noProof/>
                <w:webHidden/>
              </w:rPr>
              <w:fldChar w:fldCharType="begin"/>
            </w:r>
            <w:r w:rsidR="00415BAF">
              <w:rPr>
                <w:noProof/>
                <w:webHidden/>
              </w:rPr>
              <w:instrText xml:space="preserve"> PAGEREF _Toc187149646 \h </w:instrText>
            </w:r>
            <w:r>
              <w:rPr>
                <w:noProof/>
                <w:webHidden/>
              </w:rPr>
            </w:r>
            <w:r>
              <w:rPr>
                <w:noProof/>
                <w:webHidden/>
              </w:rPr>
              <w:fldChar w:fldCharType="separate"/>
            </w:r>
            <w:r w:rsidR="00415BAF">
              <w:rPr>
                <w:noProof/>
                <w:webHidden/>
              </w:rPr>
              <w:t>105</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7" w:history="1">
            <w:r w:rsidR="00415BAF" w:rsidRPr="00EB0BC4">
              <w:rPr>
                <w:rStyle w:val="Hipercze"/>
                <w:noProof/>
              </w:rPr>
              <w:t>VIII.5. Sposoby rozstrzygania skarg i rozpatrywania wniosków zgłaszanych przez studentów oraz ich skuteczność</w:t>
            </w:r>
            <w:r w:rsidR="00415BAF">
              <w:rPr>
                <w:noProof/>
                <w:webHidden/>
              </w:rPr>
              <w:tab/>
            </w:r>
            <w:r>
              <w:rPr>
                <w:noProof/>
                <w:webHidden/>
              </w:rPr>
              <w:fldChar w:fldCharType="begin"/>
            </w:r>
            <w:r w:rsidR="00415BAF">
              <w:rPr>
                <w:noProof/>
                <w:webHidden/>
              </w:rPr>
              <w:instrText xml:space="preserve"> PAGEREF _Toc187149647 \h </w:instrText>
            </w:r>
            <w:r>
              <w:rPr>
                <w:noProof/>
                <w:webHidden/>
              </w:rPr>
            </w:r>
            <w:r>
              <w:rPr>
                <w:noProof/>
                <w:webHidden/>
              </w:rPr>
              <w:fldChar w:fldCharType="separate"/>
            </w:r>
            <w:r w:rsidR="00415BAF">
              <w:rPr>
                <w:noProof/>
                <w:webHidden/>
              </w:rPr>
              <w:t>106</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8" w:history="1">
            <w:r w:rsidR="00415BAF" w:rsidRPr="00EB0BC4">
              <w:rPr>
                <w:rStyle w:val="Hipercze"/>
                <w:noProof/>
              </w:rPr>
              <w:t>VIII.6. Zakres, poziom i skuteczność systemu obsługi administracyjnej studentów, w tym kwalifikacji kadry wspierającej kształcenie</w:t>
            </w:r>
            <w:r w:rsidR="00415BAF">
              <w:rPr>
                <w:noProof/>
                <w:webHidden/>
              </w:rPr>
              <w:tab/>
            </w:r>
            <w:r>
              <w:rPr>
                <w:noProof/>
                <w:webHidden/>
              </w:rPr>
              <w:fldChar w:fldCharType="begin"/>
            </w:r>
            <w:r w:rsidR="00415BAF">
              <w:rPr>
                <w:noProof/>
                <w:webHidden/>
              </w:rPr>
              <w:instrText xml:space="preserve"> PAGEREF _Toc187149648 \h </w:instrText>
            </w:r>
            <w:r>
              <w:rPr>
                <w:noProof/>
                <w:webHidden/>
              </w:rPr>
            </w:r>
            <w:r>
              <w:rPr>
                <w:noProof/>
                <w:webHidden/>
              </w:rPr>
              <w:fldChar w:fldCharType="separate"/>
            </w:r>
            <w:r w:rsidR="00415BAF">
              <w:rPr>
                <w:noProof/>
                <w:webHidden/>
              </w:rPr>
              <w:t>107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49" w:history="1">
            <w:r w:rsidR="00415BAF" w:rsidRPr="00EB0BC4">
              <w:rPr>
                <w:rStyle w:val="Hipercze"/>
                <w:noProof/>
              </w:rPr>
              <w:t>VIII.7. Działania informacyjne i edukacyjne dotyczące bezpieczeństwa studentów, przeciwdziałania dyskryminacji i przemocy, zasad reagowania w przypadku zagrożenia lub naruszenia bezpieczeństwa, dyskryminacji i przemocy wobec studentów, jak również pomoc jej ofiarom</w:t>
            </w:r>
            <w:r w:rsidR="00415BAF">
              <w:rPr>
                <w:noProof/>
                <w:webHidden/>
              </w:rPr>
              <w:tab/>
            </w:r>
            <w:r>
              <w:rPr>
                <w:noProof/>
                <w:webHidden/>
              </w:rPr>
              <w:fldChar w:fldCharType="begin"/>
            </w:r>
            <w:r w:rsidR="00415BAF">
              <w:rPr>
                <w:noProof/>
                <w:webHidden/>
              </w:rPr>
              <w:instrText xml:space="preserve"> PAGEREF _Toc187149649 \h </w:instrText>
            </w:r>
            <w:r>
              <w:rPr>
                <w:noProof/>
                <w:webHidden/>
              </w:rPr>
            </w:r>
            <w:r>
              <w:rPr>
                <w:noProof/>
                <w:webHidden/>
              </w:rPr>
              <w:fldChar w:fldCharType="separate"/>
            </w:r>
            <w:r w:rsidR="00415BAF">
              <w:rPr>
                <w:noProof/>
                <w:webHidden/>
              </w:rPr>
              <w:t>107</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50" w:history="1">
            <w:r w:rsidR="00415BAF" w:rsidRPr="00EB0BC4">
              <w:rPr>
                <w:rStyle w:val="Hipercze"/>
                <w:noProof/>
              </w:rPr>
              <w:t>VIII.8. Sposoby, częstość i zakres monitorowania, oceny i doskonalenia systemu wsparcia oraz motywowania studentów, jak również oceny kadry wspierającej proces kształcenia, a także udziału w ocenie różnych grup interesariuszy, w tym studentów</w:t>
            </w:r>
            <w:r w:rsidR="00415BAF">
              <w:rPr>
                <w:noProof/>
                <w:webHidden/>
              </w:rPr>
              <w:tab/>
            </w:r>
            <w:r>
              <w:rPr>
                <w:noProof/>
                <w:webHidden/>
              </w:rPr>
              <w:fldChar w:fldCharType="begin"/>
            </w:r>
            <w:r w:rsidR="00415BAF">
              <w:rPr>
                <w:noProof/>
                <w:webHidden/>
              </w:rPr>
              <w:instrText xml:space="preserve"> PAGEREF _Toc187149650 \h </w:instrText>
            </w:r>
            <w:r>
              <w:rPr>
                <w:noProof/>
                <w:webHidden/>
              </w:rPr>
            </w:r>
            <w:r>
              <w:rPr>
                <w:noProof/>
                <w:webHidden/>
              </w:rPr>
              <w:fldChar w:fldCharType="separate"/>
            </w:r>
            <w:r w:rsidR="00415BAF">
              <w:rPr>
                <w:noProof/>
                <w:webHidden/>
              </w:rPr>
              <w:t>109</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51" w:history="1">
            <w:r w:rsidR="00415BAF" w:rsidRPr="00EB0BC4">
              <w:rPr>
                <w:rStyle w:val="Hipercze"/>
                <w:noProof/>
              </w:rPr>
              <w:t>VIII.9. Dodatkowe informacje, które uczelnia uznaje za ważne dla oceny kryterium VIII:</w:t>
            </w:r>
            <w:r w:rsidR="00415BAF">
              <w:rPr>
                <w:noProof/>
                <w:webHidden/>
              </w:rPr>
              <w:tab/>
            </w:r>
            <w:r>
              <w:rPr>
                <w:noProof/>
                <w:webHidden/>
              </w:rPr>
              <w:fldChar w:fldCharType="begin"/>
            </w:r>
            <w:r w:rsidR="00415BAF">
              <w:rPr>
                <w:noProof/>
                <w:webHidden/>
              </w:rPr>
              <w:instrText xml:space="preserve"> PAGEREF _Toc187149651 \h </w:instrText>
            </w:r>
            <w:r>
              <w:rPr>
                <w:noProof/>
                <w:webHidden/>
              </w:rPr>
            </w:r>
            <w:r>
              <w:rPr>
                <w:noProof/>
                <w:webHidden/>
              </w:rPr>
              <w:fldChar w:fldCharType="separate"/>
            </w:r>
            <w:r w:rsidR="00415BAF">
              <w:rPr>
                <w:noProof/>
                <w:webHidden/>
              </w:rPr>
              <w:t>110</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52" w:history="1">
            <w:r w:rsidR="00415BAF" w:rsidRPr="00EB0BC4">
              <w:rPr>
                <w:rStyle w:val="Hipercze"/>
                <w:noProof/>
              </w:rPr>
              <w:t>Kryterium IX. Publiczny dostęp do informacji o programie studiów, warunkach jego realizacji i osiąganych rezultatach</w:t>
            </w:r>
            <w:r w:rsidR="00415BAF">
              <w:rPr>
                <w:noProof/>
                <w:webHidden/>
              </w:rPr>
              <w:tab/>
            </w:r>
            <w:r>
              <w:rPr>
                <w:noProof/>
                <w:webHidden/>
              </w:rPr>
              <w:fldChar w:fldCharType="begin"/>
            </w:r>
            <w:r w:rsidR="00415BAF">
              <w:rPr>
                <w:noProof/>
                <w:webHidden/>
              </w:rPr>
              <w:instrText xml:space="preserve"> PAGEREF _Toc187149652 \h </w:instrText>
            </w:r>
            <w:r>
              <w:rPr>
                <w:noProof/>
                <w:webHidden/>
              </w:rPr>
            </w:r>
            <w:r>
              <w:rPr>
                <w:noProof/>
                <w:webHidden/>
              </w:rPr>
              <w:fldChar w:fldCharType="separate"/>
            </w:r>
            <w:r w:rsidR="00415BAF">
              <w:rPr>
                <w:noProof/>
                <w:webHidden/>
              </w:rPr>
              <w:t>112</w:t>
            </w:r>
            <w:r>
              <w:rPr>
                <w:noProof/>
                <w:webHidden/>
              </w:rPr>
              <w:fldChar w:fldCharType="end"/>
            </w:r>
          </w:hyperlink>
        </w:p>
        <w:p w:rsidR="00415BAF" w:rsidRDefault="000102CB">
          <w:pPr>
            <w:pStyle w:val="Spistreci2"/>
            <w:tabs>
              <w:tab w:val="right" w:leader="dot" w:pos="9062"/>
            </w:tabs>
            <w:rPr>
              <w:rFonts w:eastAsiaTheme="minorEastAsia"/>
              <w:noProof/>
              <w:kern w:val="2"/>
              <w:sz w:val="24"/>
              <w:szCs w:val="24"/>
              <w:lang w:eastAsia="pl-PL"/>
            </w:rPr>
          </w:pPr>
          <w:hyperlink w:anchor="_Toc187149653" w:history="1">
            <w:r w:rsidR="00415BAF" w:rsidRPr="00EB0BC4">
              <w:rPr>
                <w:rStyle w:val="Hipercze"/>
                <w:noProof/>
              </w:rPr>
              <w:t>Kryterium X. Polityka jakości, projektowanie, zatwierdzanie, monitorowanie, przegląd i doskonalenie programu studiów</w:t>
            </w:r>
            <w:r w:rsidR="00415BAF">
              <w:rPr>
                <w:noProof/>
                <w:webHidden/>
              </w:rPr>
              <w:tab/>
            </w:r>
            <w:r>
              <w:rPr>
                <w:noProof/>
                <w:webHidden/>
              </w:rPr>
              <w:fldChar w:fldCharType="begin"/>
            </w:r>
            <w:r w:rsidR="00415BAF">
              <w:rPr>
                <w:noProof/>
                <w:webHidden/>
              </w:rPr>
              <w:instrText xml:space="preserve"> PAGEREF _Toc187149653 \h </w:instrText>
            </w:r>
            <w:r>
              <w:rPr>
                <w:noProof/>
                <w:webHidden/>
              </w:rPr>
            </w:r>
            <w:r>
              <w:rPr>
                <w:noProof/>
                <w:webHidden/>
              </w:rPr>
              <w:fldChar w:fldCharType="separate"/>
            </w:r>
            <w:r w:rsidR="00415BAF">
              <w:rPr>
                <w:noProof/>
                <w:webHidden/>
              </w:rPr>
              <w:t>118</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54" w:history="1">
            <w:r w:rsidR="00415BAF" w:rsidRPr="00EB0BC4">
              <w:rPr>
                <w:rStyle w:val="Hipercze"/>
                <w:noProof/>
              </w:rPr>
              <w:t>X.1. Sposoby sprawowania nadzoru merytorycznego, organizacyjnego i administracyjnego nad kierunkiem studiów</w:t>
            </w:r>
            <w:r w:rsidR="00415BAF">
              <w:rPr>
                <w:noProof/>
                <w:webHidden/>
              </w:rPr>
              <w:tab/>
            </w:r>
            <w:r>
              <w:rPr>
                <w:noProof/>
                <w:webHidden/>
              </w:rPr>
              <w:fldChar w:fldCharType="begin"/>
            </w:r>
            <w:r w:rsidR="00415BAF">
              <w:rPr>
                <w:noProof/>
                <w:webHidden/>
              </w:rPr>
              <w:instrText xml:space="preserve"> PAGEREF _Toc187149654 \h </w:instrText>
            </w:r>
            <w:r>
              <w:rPr>
                <w:noProof/>
                <w:webHidden/>
              </w:rPr>
            </w:r>
            <w:r>
              <w:rPr>
                <w:noProof/>
                <w:webHidden/>
              </w:rPr>
              <w:fldChar w:fldCharType="separate"/>
            </w:r>
            <w:r w:rsidR="00415BAF">
              <w:rPr>
                <w:noProof/>
                <w:webHidden/>
              </w:rPr>
              <w:t>118</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55" w:history="1">
            <w:r w:rsidR="00415BAF" w:rsidRPr="00EB0BC4">
              <w:rPr>
                <w:rStyle w:val="Hipercze"/>
                <w:noProof/>
              </w:rPr>
              <w:t>X.2. Zasady projektowania, dokonywania zmian i zatwierdzania programu studiów</w:t>
            </w:r>
            <w:r w:rsidR="00415BAF">
              <w:rPr>
                <w:noProof/>
                <w:webHidden/>
              </w:rPr>
              <w:tab/>
            </w:r>
            <w:r>
              <w:rPr>
                <w:noProof/>
                <w:webHidden/>
              </w:rPr>
              <w:fldChar w:fldCharType="begin"/>
            </w:r>
            <w:r w:rsidR="00415BAF">
              <w:rPr>
                <w:noProof/>
                <w:webHidden/>
              </w:rPr>
              <w:instrText xml:space="preserve"> PAGEREF _Toc187149655 \h </w:instrText>
            </w:r>
            <w:r>
              <w:rPr>
                <w:noProof/>
                <w:webHidden/>
              </w:rPr>
            </w:r>
            <w:r>
              <w:rPr>
                <w:noProof/>
                <w:webHidden/>
              </w:rPr>
              <w:fldChar w:fldCharType="separate"/>
            </w:r>
            <w:r w:rsidR="00415BAF">
              <w:rPr>
                <w:noProof/>
                <w:webHidden/>
              </w:rPr>
              <w:t>120</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56" w:history="1">
            <w:r w:rsidR="00415BAF" w:rsidRPr="00EB0BC4">
              <w:rPr>
                <w:rStyle w:val="Hipercze"/>
                <w:noProof/>
              </w:rPr>
              <w:t>X.3. Sposoby i zakres bieżącego monitorowania oraz okresowego przeglądu programu studiów</w:t>
            </w:r>
            <w:r w:rsidR="00415BAF">
              <w:rPr>
                <w:noProof/>
                <w:webHidden/>
              </w:rPr>
              <w:tab/>
            </w:r>
            <w:r>
              <w:rPr>
                <w:noProof/>
                <w:webHidden/>
              </w:rPr>
              <w:fldChar w:fldCharType="begin"/>
            </w:r>
            <w:r w:rsidR="00415BAF">
              <w:rPr>
                <w:noProof/>
                <w:webHidden/>
              </w:rPr>
              <w:instrText xml:space="preserve"> PAGEREF _Toc187149656 \h </w:instrText>
            </w:r>
            <w:r>
              <w:rPr>
                <w:noProof/>
                <w:webHidden/>
              </w:rPr>
            </w:r>
            <w:r>
              <w:rPr>
                <w:noProof/>
                <w:webHidden/>
              </w:rPr>
              <w:fldChar w:fldCharType="separate"/>
            </w:r>
            <w:r w:rsidR="00415BAF">
              <w:rPr>
                <w:noProof/>
                <w:webHidden/>
              </w:rPr>
              <w:t>121</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57" w:history="1">
            <w:r w:rsidR="00415BAF" w:rsidRPr="00EB0BC4">
              <w:rPr>
                <w:rStyle w:val="Hipercze"/>
                <w:noProof/>
              </w:rPr>
              <w:t>X.4. Sposoby oceny osiągnięcia efektów uczenia się przez studentów</w:t>
            </w:r>
            <w:r w:rsidR="00415BAF">
              <w:rPr>
                <w:noProof/>
                <w:webHidden/>
              </w:rPr>
              <w:tab/>
            </w:r>
            <w:r>
              <w:rPr>
                <w:noProof/>
                <w:webHidden/>
              </w:rPr>
              <w:fldChar w:fldCharType="begin"/>
            </w:r>
            <w:r w:rsidR="00415BAF">
              <w:rPr>
                <w:noProof/>
                <w:webHidden/>
              </w:rPr>
              <w:instrText xml:space="preserve"> PAGEREF _Toc187149657 \h </w:instrText>
            </w:r>
            <w:r>
              <w:rPr>
                <w:noProof/>
                <w:webHidden/>
              </w:rPr>
            </w:r>
            <w:r>
              <w:rPr>
                <w:noProof/>
                <w:webHidden/>
              </w:rPr>
              <w:fldChar w:fldCharType="separate"/>
            </w:r>
            <w:r w:rsidR="00415BAF">
              <w:rPr>
                <w:noProof/>
                <w:webHidden/>
              </w:rPr>
              <w:t>123</w:t>
            </w:r>
            <w:r>
              <w:rPr>
                <w:noProof/>
                <w:webHidden/>
              </w:rPr>
              <w:fldChar w:fldCharType="end"/>
            </w:r>
          </w:hyperlink>
        </w:p>
        <w:p w:rsidR="00415BAF" w:rsidRDefault="000102CB">
          <w:pPr>
            <w:pStyle w:val="Spistreci3"/>
            <w:tabs>
              <w:tab w:val="right" w:leader="dot" w:pos="9062"/>
            </w:tabs>
            <w:rPr>
              <w:rFonts w:eastAsiaTheme="minorEastAsia"/>
              <w:noProof/>
              <w:kern w:val="2"/>
              <w:sz w:val="24"/>
              <w:szCs w:val="24"/>
              <w:lang w:eastAsia="pl-PL"/>
            </w:rPr>
          </w:pPr>
          <w:hyperlink w:anchor="_Toc187149658" w:history="1">
            <w:r w:rsidR="00415BAF" w:rsidRPr="00EB0BC4">
              <w:rPr>
                <w:rStyle w:val="Hipercze"/>
                <w:noProof/>
              </w:rPr>
              <w:t>X.5. Zakres, formy udziału i wpływu interesariuszy wewnętrznych, w tym studentów, i interesariuszy zewnętrznych na doskonalenie i realizację programu studiów</w:t>
            </w:r>
            <w:r w:rsidR="00415BAF">
              <w:rPr>
                <w:noProof/>
                <w:webHidden/>
              </w:rPr>
              <w:tab/>
            </w:r>
            <w:r>
              <w:rPr>
                <w:noProof/>
                <w:webHidden/>
              </w:rPr>
              <w:fldChar w:fldCharType="begin"/>
            </w:r>
            <w:r w:rsidR="00415BAF">
              <w:rPr>
                <w:noProof/>
                <w:webHidden/>
              </w:rPr>
              <w:instrText xml:space="preserve"> PAGEREF _Toc187149658 \h </w:instrText>
            </w:r>
            <w:r>
              <w:rPr>
                <w:noProof/>
                <w:webHidden/>
              </w:rPr>
            </w:r>
            <w:r>
              <w:rPr>
                <w:noProof/>
                <w:webHidden/>
              </w:rPr>
              <w:fldChar w:fldCharType="separate"/>
            </w:r>
            <w:r w:rsidR="00415BAF">
              <w:rPr>
                <w:noProof/>
                <w:webHidden/>
              </w:rPr>
              <w:t>125</w:t>
            </w:r>
            <w:r>
              <w:rPr>
                <w:noProof/>
                <w:webHidden/>
              </w:rPr>
              <w:fldChar w:fldCharType="end"/>
            </w:r>
          </w:hyperlink>
        </w:p>
        <w:p w:rsidR="00415BAF" w:rsidRDefault="000102CB">
          <w:pPr>
            <w:pStyle w:val="Spistreci1"/>
            <w:tabs>
              <w:tab w:val="right" w:leader="dot" w:pos="9062"/>
            </w:tabs>
            <w:rPr>
              <w:rFonts w:eastAsiaTheme="minorEastAsia"/>
              <w:noProof/>
              <w:kern w:val="2"/>
              <w:sz w:val="24"/>
              <w:szCs w:val="24"/>
              <w:lang w:eastAsia="pl-PL"/>
            </w:rPr>
          </w:pPr>
          <w:hyperlink w:anchor="_Toc187149659" w:history="1">
            <w:r w:rsidR="00415BAF" w:rsidRPr="00EB0BC4">
              <w:rPr>
                <w:rStyle w:val="Hipercze"/>
                <w:noProof/>
              </w:rPr>
              <w:t>Część II. Perspektywy rozwoju kierunku studiów</w:t>
            </w:r>
            <w:r w:rsidR="00415BAF">
              <w:rPr>
                <w:noProof/>
                <w:webHidden/>
              </w:rPr>
              <w:tab/>
            </w:r>
            <w:r>
              <w:rPr>
                <w:noProof/>
                <w:webHidden/>
              </w:rPr>
              <w:fldChar w:fldCharType="begin"/>
            </w:r>
            <w:r w:rsidR="00415BAF">
              <w:rPr>
                <w:noProof/>
                <w:webHidden/>
              </w:rPr>
              <w:instrText xml:space="preserve"> PAGEREF _Toc187149659 \h </w:instrText>
            </w:r>
            <w:r>
              <w:rPr>
                <w:noProof/>
                <w:webHidden/>
              </w:rPr>
            </w:r>
            <w:r>
              <w:rPr>
                <w:noProof/>
                <w:webHidden/>
              </w:rPr>
              <w:fldChar w:fldCharType="separate"/>
            </w:r>
            <w:r w:rsidR="00415BAF">
              <w:rPr>
                <w:noProof/>
                <w:webHidden/>
              </w:rPr>
              <w:t>127</w:t>
            </w:r>
            <w:r>
              <w:rPr>
                <w:noProof/>
                <w:webHidden/>
              </w:rPr>
              <w:fldChar w:fldCharType="end"/>
            </w:r>
          </w:hyperlink>
        </w:p>
        <w:p w:rsidR="00415BAF" w:rsidRDefault="000102CB">
          <w:pPr>
            <w:pStyle w:val="Spistreci1"/>
            <w:tabs>
              <w:tab w:val="right" w:leader="dot" w:pos="9062"/>
            </w:tabs>
            <w:rPr>
              <w:rFonts w:eastAsiaTheme="minorEastAsia"/>
              <w:noProof/>
              <w:kern w:val="2"/>
              <w:sz w:val="24"/>
              <w:szCs w:val="24"/>
              <w:lang w:eastAsia="pl-PL"/>
            </w:rPr>
          </w:pPr>
          <w:hyperlink w:anchor="_Toc187149660" w:history="1">
            <w:r w:rsidR="00415BAF" w:rsidRPr="00EB0BC4">
              <w:rPr>
                <w:rStyle w:val="Hipercze"/>
                <w:noProof/>
              </w:rPr>
              <w:t>Załączniki</w:t>
            </w:r>
            <w:r w:rsidR="00415BAF">
              <w:rPr>
                <w:noProof/>
                <w:webHidden/>
              </w:rPr>
              <w:tab/>
            </w:r>
            <w:r>
              <w:rPr>
                <w:noProof/>
                <w:webHidden/>
              </w:rPr>
              <w:fldChar w:fldCharType="begin"/>
            </w:r>
            <w:r w:rsidR="00415BAF">
              <w:rPr>
                <w:noProof/>
                <w:webHidden/>
              </w:rPr>
              <w:instrText xml:space="preserve"> PAGEREF _Toc187149660 \h </w:instrText>
            </w:r>
            <w:r>
              <w:rPr>
                <w:noProof/>
                <w:webHidden/>
              </w:rPr>
            </w:r>
            <w:r>
              <w:rPr>
                <w:noProof/>
                <w:webHidden/>
              </w:rPr>
              <w:fldChar w:fldCharType="separate"/>
            </w:r>
            <w:r w:rsidR="00415BAF">
              <w:rPr>
                <w:noProof/>
                <w:webHidden/>
              </w:rPr>
              <w:t>129</w:t>
            </w:r>
            <w:r>
              <w:rPr>
                <w:noProof/>
                <w:webHidden/>
              </w:rPr>
              <w:fldChar w:fldCharType="end"/>
            </w:r>
          </w:hyperlink>
        </w:p>
        <w:p w:rsidR="00C25B73" w:rsidRDefault="000102CB">
          <w:pPr>
            <w:pStyle w:val="Spistreci1"/>
            <w:tabs>
              <w:tab w:val="right" w:leader="dot" w:pos="9062"/>
            </w:tabs>
            <w:rPr>
              <w:rFonts w:eastAsiaTheme="minorEastAsia"/>
              <w:kern w:val="2"/>
              <w:sz w:val="24"/>
              <w:szCs w:val="24"/>
              <w:lang w:eastAsia="pl-PL"/>
            </w:rPr>
          </w:pPr>
          <w:r>
            <w:rPr>
              <w:rStyle w:val="czeindeksu"/>
            </w:rPr>
            <w:fldChar w:fldCharType="end"/>
          </w:r>
        </w:p>
        <w:p w:rsidR="00C25B73" w:rsidRDefault="000102CB">
          <w:pPr>
            <w:sectPr w:rsidR="00C25B73">
              <w:footerReference w:type="default" r:id="rId18"/>
              <w:footerReference w:type="first" r:id="rId19"/>
              <w:pgSz w:w="11906" w:h="16838"/>
              <w:pgMar w:top="1417" w:right="1417" w:bottom="1417" w:left="1417" w:header="0" w:footer="708" w:gutter="0"/>
              <w:cols w:space="708"/>
              <w:formProt w:val="0"/>
              <w:docGrid w:linePitch="360" w:charSpace="8192"/>
            </w:sectPr>
          </w:pPr>
        </w:p>
      </w:sdtContent>
    </w:sdt>
    <w:p w:rsidR="00C25B73" w:rsidRDefault="002D4776">
      <w:pPr>
        <w:pStyle w:val="Nagwek1"/>
      </w:pPr>
      <w:bookmarkStart w:id="8" w:name="_Toc96878817"/>
      <w:bookmarkStart w:id="9" w:name="_Toc4418966"/>
      <w:bookmarkStart w:id="10" w:name="_Toc624206"/>
      <w:bookmarkStart w:id="11" w:name="_Toc623885"/>
      <w:bookmarkStart w:id="12" w:name="_Toc616615"/>
      <w:bookmarkStart w:id="13" w:name="_Toc469079424"/>
      <w:bookmarkStart w:id="14" w:name="_Toc187149590"/>
      <w:r>
        <w:t>Prezentacja uczelni</w:t>
      </w:r>
      <w:bookmarkEnd w:id="8"/>
      <w:bookmarkEnd w:id="9"/>
      <w:bookmarkEnd w:id="10"/>
      <w:bookmarkEnd w:id="11"/>
      <w:bookmarkEnd w:id="12"/>
      <w:bookmarkEnd w:id="13"/>
      <w:bookmarkEnd w:id="14"/>
    </w:p>
    <w:p w:rsidR="00C25B73" w:rsidRDefault="00C25B73">
      <w:pPr>
        <w:spacing w:after="0" w:line="276" w:lineRule="auto"/>
        <w:jc w:val="both"/>
        <w:rPr>
          <w:rFonts w:ascii="Times New Roman" w:eastAsiaTheme="minorEastAsia" w:hAnsi="Times New Roman"/>
          <w:color w:val="000000" w:themeColor="text1"/>
          <w:sz w:val="24"/>
        </w:rPr>
      </w:pPr>
    </w:p>
    <w:p w:rsidR="00C25B73" w:rsidRDefault="002D4776">
      <w:pPr>
        <w:spacing w:after="0" w:line="276" w:lineRule="auto"/>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 xml:space="preserve">Uniwersytet Wrocławski powołany został po zmianie porządku geopolitycznego w Europie Środkowej i Wschodniej mocą </w:t>
      </w:r>
      <w:r>
        <w:rPr>
          <w:rFonts w:ascii="Times New Roman" w:eastAsiaTheme="minorEastAsia" w:hAnsi="Times New Roman"/>
          <w:i/>
          <w:iCs/>
          <w:color w:val="000000" w:themeColor="text1"/>
          <w:sz w:val="24"/>
        </w:rPr>
        <w:t xml:space="preserve">Dekretu z dnia 24 </w:t>
      </w:r>
      <w:r>
        <w:rPr>
          <w:rFonts w:ascii="Times New Roman" w:eastAsiaTheme="minorEastAsia" w:hAnsi="Times New Roman"/>
          <w:i/>
          <w:iCs/>
          <w:color w:val="000000" w:themeColor="text1"/>
          <w:sz w:val="24"/>
        </w:rPr>
        <w:t>sierpnia 1945 r. o przekształceniu Uniwersytetu Wrocławskiego i Politechniki Wrocławskiej na polskie państwowe szkoły akademicki</w:t>
      </w:r>
      <w:r>
        <w:rPr>
          <w:rFonts w:ascii="Times New Roman" w:eastAsiaTheme="minorEastAsia" w:hAnsi="Times New Roman"/>
          <w:color w:val="000000" w:themeColor="text1"/>
          <w:sz w:val="24"/>
        </w:rPr>
        <w:t>e (Dz.U. 1945 nr 34 poz. 207).</w:t>
      </w:r>
    </w:p>
    <w:p w:rsidR="00C25B73" w:rsidRDefault="002D4776">
      <w:pPr>
        <w:spacing w:after="0" w:line="276" w:lineRule="auto"/>
        <w:ind w:firstLine="709"/>
        <w:jc w:val="both"/>
        <w:rPr>
          <w:rFonts w:ascii="Times New Roman" w:eastAsiaTheme="minorEastAsia" w:hAnsi="Times New Roman"/>
          <w:color w:val="000000" w:themeColor="text1"/>
          <w:sz w:val="24"/>
        </w:rPr>
      </w:pPr>
      <w:r>
        <w:rPr>
          <w:rFonts w:ascii="Times New Roman" w:hAnsi="Times New Roman"/>
          <w:sz w:val="24"/>
        </w:rPr>
        <w:t>Uniwersytet Wrocławski (UWr) jest jedną z największych uczelni na Dolnym Śląsku, w skład której w</w:t>
      </w:r>
      <w:r>
        <w:rPr>
          <w:rFonts w:ascii="Times New Roman" w:hAnsi="Times New Roman"/>
          <w:sz w:val="24"/>
        </w:rPr>
        <w:t>chodzi dwanaście Wydziałów (</w:t>
      </w:r>
      <w:r>
        <w:rPr>
          <w:rStyle w:val="Pogrubienie"/>
          <w:rFonts w:ascii="Times New Roman" w:hAnsi="Times New Roman"/>
          <w:b w:val="0"/>
          <w:bCs w:val="0"/>
          <w:sz w:val="24"/>
        </w:rPr>
        <w:t>Biotechnologii, Chemii, Filologiczny, Fizyki i Astronomii,  Komunikacji Społecznej i Mediów, Nauk Biologicznych, Nauk Historycznych i Pedagogicznych, Nauk o Ziemi i Kształtowania Środowiska, Nauk Społecznych, Neofilologii, Matem</w:t>
      </w:r>
      <w:r>
        <w:rPr>
          <w:rStyle w:val="Pogrubienie"/>
          <w:rFonts w:ascii="Times New Roman" w:hAnsi="Times New Roman"/>
          <w:b w:val="0"/>
          <w:bCs w:val="0"/>
          <w:sz w:val="24"/>
        </w:rPr>
        <w:t>atyki i Informatyki, Prawa, Administracji i Ekonomii</w:t>
      </w:r>
      <w:r>
        <w:rPr>
          <w:rFonts w:ascii="Times New Roman" w:hAnsi="Times New Roman"/>
          <w:sz w:val="24"/>
        </w:rPr>
        <w:t xml:space="preserve"> </w:t>
      </w:r>
      <w:r>
        <w:rPr>
          <w:rFonts w:ascii="Times New Roman" w:eastAsiaTheme="minorEastAsia" w:hAnsi="Times New Roman"/>
          <w:color w:val="000000" w:themeColor="text1"/>
          <w:sz w:val="24"/>
        </w:rPr>
        <w:t xml:space="preserve">oraz </w:t>
      </w:r>
      <w:bookmarkStart w:id="15" w:name="_Hlk96552537"/>
      <w:r>
        <w:rPr>
          <w:rFonts w:ascii="Times New Roman" w:eastAsiaTheme="minorEastAsia" w:hAnsi="Times New Roman"/>
          <w:color w:val="000000" w:themeColor="text1"/>
          <w:sz w:val="24"/>
        </w:rPr>
        <w:t xml:space="preserve">Kolegium </w:t>
      </w:r>
      <w:r w:rsidRPr="009B462D">
        <w:rPr>
          <w:rFonts w:ascii="Times New Roman" w:eastAsiaTheme="minorEastAsia" w:hAnsi="Times New Roman"/>
          <w:color w:val="000000" w:themeColor="text1"/>
          <w:sz w:val="24"/>
        </w:rPr>
        <w:t>Międzydziedzinowych</w:t>
      </w:r>
      <w:r>
        <w:rPr>
          <w:rFonts w:ascii="Times New Roman" w:eastAsiaTheme="minorEastAsia" w:hAnsi="Times New Roman"/>
          <w:color w:val="000000" w:themeColor="text1"/>
          <w:sz w:val="24"/>
        </w:rPr>
        <w:t xml:space="preserve"> Studiów Indywidualnych</w:t>
      </w:r>
      <w:bookmarkEnd w:id="15"/>
      <w:r>
        <w:rPr>
          <w:rFonts w:ascii="Times New Roman" w:eastAsiaTheme="minorEastAsia" w:hAnsi="Times New Roman"/>
          <w:color w:val="000000" w:themeColor="text1"/>
          <w:sz w:val="24"/>
        </w:rPr>
        <w:t xml:space="preserve"> i Międzywydziałowe Studium Ochrony Środowiska) </w:t>
      </w:r>
      <w:r>
        <w:rPr>
          <w:rFonts w:ascii="Times New Roman" w:hAnsi="Times New Roman"/>
          <w:sz w:val="24"/>
        </w:rPr>
        <w:t>i kilka jednostek międzywydziałowych, zatrudniających ponad 2 tys. nauczycieli akademickich, kształ</w:t>
      </w:r>
      <w:r>
        <w:rPr>
          <w:rFonts w:ascii="Times New Roman" w:hAnsi="Times New Roman"/>
          <w:sz w:val="24"/>
        </w:rPr>
        <w:t>cących ponad 20 tys. studentów. Badania naukowe oraz kształcenie studentów prowadzone są na UWr w wielu dyscyplinach naukowych, zarówno z dziedziny nauk humanistycznych, jak i z nauk społecznych oraz nauk ścisłych i przyrodniczych. W 2024 r. UWr prowadzi 1</w:t>
      </w:r>
      <w:r>
        <w:rPr>
          <w:rFonts w:ascii="Times New Roman" w:hAnsi="Times New Roman"/>
          <w:sz w:val="24"/>
        </w:rPr>
        <w:t xml:space="preserve">68 kierunków studiów I i II stopnia, w tym 30 programów studiów w języku angielskim. </w:t>
      </w:r>
    </w:p>
    <w:p w:rsidR="00C25B73" w:rsidRDefault="002D4776">
      <w:pPr>
        <w:spacing w:after="0" w:line="276" w:lineRule="auto"/>
        <w:ind w:firstLine="709"/>
        <w:jc w:val="both"/>
        <w:rPr>
          <w:rFonts w:ascii="Times New Roman" w:eastAsiaTheme="minorEastAsia" w:hAnsi="Times New Roman"/>
          <w:color w:val="000000" w:themeColor="text1"/>
          <w:sz w:val="24"/>
        </w:rPr>
      </w:pPr>
      <w:r>
        <w:rPr>
          <w:rFonts w:ascii="Times New Roman" w:hAnsi="Times New Roman"/>
          <w:sz w:val="24"/>
        </w:rPr>
        <w:t>Misją Uczelni od początku jej działalności jest dbałość o wysoki poziom badań naukowych i najwyższą jakość kształcenia młodego pokolenia. Uczelnia była i jest beneficjent</w:t>
      </w:r>
      <w:r>
        <w:rPr>
          <w:rFonts w:ascii="Times New Roman" w:hAnsi="Times New Roman"/>
          <w:sz w:val="24"/>
        </w:rPr>
        <w:t>em licznych grantów międzynarodowych oraz krajowych, współpracując z partnerami zagranicznymi i krajowymi. Wysoki poziom naukowy potwierdzają kategorie poszczególnych dyscyplin, z których na UWr trzy mają kategorię A+, dziesięć – kategorię A, a pozostałe –</w:t>
      </w:r>
      <w:r>
        <w:rPr>
          <w:rFonts w:ascii="Times New Roman" w:hAnsi="Times New Roman"/>
          <w:sz w:val="24"/>
        </w:rPr>
        <w:t xml:space="preserve"> kategorię B+. O wysokim potencjale UWr świadczy dobitnie fakt, że Uczelnia została zakwalifikowana przez Ministerstwo Nauki i Edukacji do realizacji projektu Inicjatywa Doskonałości – Uczelnia Badawcza (IDUB). Sam projekt ma na celu zapewnienie i umożliwi</w:t>
      </w:r>
      <w:r>
        <w:rPr>
          <w:rFonts w:ascii="Times New Roman" w:hAnsi="Times New Roman"/>
          <w:sz w:val="24"/>
        </w:rPr>
        <w:t>enie prowadzenia badań naukowych i kształcenia studentów na najwyższym poziomie, konkurencyjnym w skali międzynarodowej.</w:t>
      </w:r>
    </w:p>
    <w:p w:rsidR="00C25B73" w:rsidRDefault="002D4776">
      <w:pPr>
        <w:spacing w:after="0" w:line="276" w:lineRule="auto"/>
        <w:ind w:firstLine="709"/>
        <w:jc w:val="both"/>
        <w:rPr>
          <w:rFonts w:ascii="Times New Roman" w:eastAsiaTheme="minorEastAsia" w:hAnsi="Times New Roman"/>
          <w:color w:val="000000" w:themeColor="text1"/>
          <w:sz w:val="24"/>
        </w:rPr>
      </w:pPr>
      <w:r>
        <w:rPr>
          <w:rFonts w:ascii="Times New Roman" w:hAnsi="Times New Roman"/>
          <w:sz w:val="24"/>
        </w:rPr>
        <w:t>Wydział Filologiczny, w którego strukturze znajduje się Instytut Filologii Polskiej, do 2024 r. był największym pod względem liczby stu</w:t>
      </w:r>
      <w:r>
        <w:rPr>
          <w:rFonts w:ascii="Times New Roman" w:hAnsi="Times New Roman"/>
          <w:sz w:val="24"/>
        </w:rPr>
        <w:t xml:space="preserve">dentów i pracowników wydziałem UWr. Właśnie w tym roku został podzielony na trzy wydziały (Filologiczny, </w:t>
      </w:r>
      <w:r>
        <w:rPr>
          <w:rStyle w:val="Pogrubienie"/>
          <w:rFonts w:ascii="Times New Roman" w:hAnsi="Times New Roman"/>
          <w:b w:val="0"/>
          <w:bCs w:val="0"/>
          <w:sz w:val="24"/>
        </w:rPr>
        <w:t>Komunikacji Społecznej i Mediów oraz Neofilologiczny).</w:t>
      </w:r>
      <w:r>
        <w:rPr>
          <w:rFonts w:ascii="Times New Roman" w:hAnsi="Times New Roman"/>
          <w:sz w:val="24"/>
        </w:rPr>
        <w:t xml:space="preserve"> Wydział Filologiczny jest jednostką interdyscyplinarną, która kształci na </w:t>
      </w:r>
      <w:r w:rsidRPr="009B462D">
        <w:rPr>
          <w:rFonts w:ascii="Times New Roman" w:hAnsi="Times New Roman"/>
          <w:sz w:val="24"/>
        </w:rPr>
        <w:t>3</w:t>
      </w:r>
      <w:r>
        <w:rPr>
          <w:rFonts w:ascii="Times New Roman" w:hAnsi="Times New Roman"/>
          <w:sz w:val="24"/>
        </w:rPr>
        <w:t xml:space="preserve"> kierunkach studiów n</w:t>
      </w:r>
      <w:r>
        <w:rPr>
          <w:rFonts w:ascii="Times New Roman" w:hAnsi="Times New Roman"/>
          <w:sz w:val="24"/>
        </w:rPr>
        <w:t xml:space="preserve">a poziomie licencjackim, na </w:t>
      </w:r>
      <w:r w:rsidRPr="009B462D">
        <w:rPr>
          <w:rFonts w:ascii="Times New Roman" w:hAnsi="Times New Roman"/>
          <w:sz w:val="24"/>
        </w:rPr>
        <w:t>4</w:t>
      </w:r>
      <w:r>
        <w:rPr>
          <w:rFonts w:ascii="Times New Roman" w:hAnsi="Times New Roman"/>
          <w:sz w:val="24"/>
        </w:rPr>
        <w:t xml:space="preserve"> kierunkach na poziomie magisterskim oraz na 1 kierunku jednolitym magisterskim. Ponadto prowadzi kształcenie w ramach studiów trzeciego stopnia – odbywa się to w Kolegium Doktorski</w:t>
      </w:r>
      <w:r w:rsidRPr="009B462D">
        <w:rPr>
          <w:rFonts w:ascii="Times New Roman" w:hAnsi="Times New Roman"/>
          <w:sz w:val="24"/>
        </w:rPr>
        <w:t xml:space="preserve">m </w:t>
      </w:r>
      <w:r>
        <w:rPr>
          <w:rFonts w:ascii="Times New Roman" w:hAnsi="Times New Roman"/>
          <w:sz w:val="24"/>
        </w:rPr>
        <w:t>Wydziału Filologicznego.</w:t>
      </w:r>
    </w:p>
    <w:p w:rsidR="00C25B73" w:rsidRDefault="002D4776">
      <w:pPr>
        <w:spacing w:after="0" w:line="276" w:lineRule="auto"/>
        <w:ind w:firstLine="709"/>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 xml:space="preserve">Instytut Filologii </w:t>
      </w:r>
      <w:r>
        <w:rPr>
          <w:rFonts w:ascii="Times New Roman" w:eastAsiaTheme="minorEastAsia" w:hAnsi="Times New Roman"/>
          <w:color w:val="000000" w:themeColor="text1"/>
          <w:sz w:val="24"/>
        </w:rPr>
        <w:t xml:space="preserve">Polskiej to jednostka naukowo-dydaktyczna funkcjonująca (w zmieniającej się strukturze organizacyjnej) od </w:t>
      </w:r>
      <w:r>
        <w:rPr>
          <w:rFonts w:ascii="Times New Roman" w:hAnsi="Times New Roman"/>
          <w:sz w:val="24"/>
        </w:rPr>
        <w:t>21 listopada 1945 roku. Powstała dzięki staraniom i niezwykłej ofiarności pionierów filologii polskiej jako kierunku studiów: literaturoznawców Tadeus</w:t>
      </w:r>
      <w:r>
        <w:rPr>
          <w:rFonts w:ascii="Times New Roman" w:hAnsi="Times New Roman"/>
          <w:sz w:val="24"/>
        </w:rPr>
        <w:t>za Mikulskiego i Stanisława Kolbuszewskiego oraz językoznawcy Stanisława Rosponda. Wrocławska polonistyka początkowo należała do kierunków prowadzonych przez Wydział Humanistyczny. Pierwsza struktura organizacyjna obejmowała swym zasięgiem Instytut Histori</w:t>
      </w:r>
      <w:r>
        <w:rPr>
          <w:rFonts w:ascii="Times New Roman" w:hAnsi="Times New Roman"/>
          <w:sz w:val="24"/>
        </w:rPr>
        <w:t>i Literatury Polskiej z jego kierownikiem prof. Stanisławem Kolbuszewskim, Katedrę Historii Literatury Polskiej (prof. Tadeusz Mikulski), Katedrę Historii Nowszej Literatury Polskiej (prof. Stanisław Kolbuszewski), Zakład Literatury Porównawczej (prof. Wła</w:t>
      </w:r>
      <w:r>
        <w:rPr>
          <w:rFonts w:ascii="Times New Roman" w:hAnsi="Times New Roman"/>
          <w:sz w:val="24"/>
        </w:rPr>
        <w:t>dysław Floryan), Instytut Filologii Polskiej i Słowiańskiej  (prof. Władysław Kuraszkiewicz), Katedrę Języka Polskiego z prof. Stanisławem Rospondem, Katedrę Językoznawstwa Słowiańskiego z prof. Władysławem Kuraszkiewiczem i Katedrę Filologii Wschodniosłow</w:t>
      </w:r>
      <w:r>
        <w:rPr>
          <w:rFonts w:ascii="Times New Roman" w:hAnsi="Times New Roman"/>
          <w:sz w:val="24"/>
        </w:rPr>
        <w:t>iańskiej z prof. Leszkiem Ossowskim. W sumie na stanowiskach akademickich pracowało w tych jednostkach zaledwie 15 osób. W związku z tym obydwa instytuty polonistyczne, będące dotychczas jednostkami Wydziału Humanistycznego, znalazły się w nowej strukturze</w:t>
      </w:r>
      <w:r>
        <w:rPr>
          <w:rFonts w:ascii="Times New Roman" w:hAnsi="Times New Roman"/>
          <w:sz w:val="24"/>
        </w:rPr>
        <w:t xml:space="preserve"> Wydziału Filologicznego, ale już w zmienionych formach organizacyjnych. I tak Instytut Historii Literatury Polskiej został przekształcony w Zespołową Katedrę Literatury Polskiej pod kierownictwem prof. Tadeusza Mikulskiego, złożoną z trzech zakładów nauko</w:t>
      </w:r>
      <w:r>
        <w:rPr>
          <w:rFonts w:ascii="Times New Roman" w:hAnsi="Times New Roman"/>
          <w:sz w:val="24"/>
        </w:rPr>
        <w:t>wo-dydaktycznych: Zakładu Literatury Staropolskiej (prof. Tadeusz Mikulski), Zakładu Literatury XIX wieku (prof. Stanisław Kolbuszewski), Zakładu Literatury XX wieku (prof. Jan Kott), później – także Zakładu Literatury Powszechnej (prof. Władysław Floryan)</w:t>
      </w:r>
      <w:r>
        <w:rPr>
          <w:rFonts w:ascii="Times New Roman" w:hAnsi="Times New Roman"/>
          <w:sz w:val="24"/>
        </w:rPr>
        <w:t>. Instytut Filologii Polskiej i Słowiańskiej z kolei przekształcono w Zespół Katedr Językoznawstwa, którym zarządzał prof. Stanisław Rospond, z Katedrą Języka Polskiego, Katedrą Językoznawstwa Ogólnego (wyodrębnioną później jako samodzielna jednostka w ram</w:t>
      </w:r>
      <w:r>
        <w:rPr>
          <w:rFonts w:ascii="Times New Roman" w:hAnsi="Times New Roman"/>
          <w:sz w:val="24"/>
        </w:rPr>
        <w:t>ach Wydziału Filologicznego), Katedrą Filologii Wschodniosłowiańskiej (włączoną później do Katedry Filologii Rosyjskiej) oraz Zakładem Filologii Orientalnej (później przekształconym w Katedrę Filologii Indyjskiej). Po rozwiązaniu tego zespołu w roku akadem</w:t>
      </w:r>
      <w:r>
        <w:rPr>
          <w:rFonts w:ascii="Times New Roman" w:hAnsi="Times New Roman"/>
          <w:sz w:val="24"/>
        </w:rPr>
        <w:t>ickim 1956/1957 autonomiczna odtąd Katedra Języka Polskiego aż do jej rozwiązania w końcu sierpnia roku 1969 pracowała pod kierunkiem prof. Stanisława Rosponda, a podzielona była na dwa zakłady – Zakład Języka Polskiego (prof. Stanisław Rospond) i Zakład J</w:t>
      </w:r>
      <w:r>
        <w:rPr>
          <w:rFonts w:ascii="Times New Roman" w:hAnsi="Times New Roman"/>
          <w:sz w:val="24"/>
        </w:rPr>
        <w:t>ęzykoznawstwa Słowiańskiego (prof. Stanisław Bąk). Zatrudnionych w niej było 13 pracowników naukowo-dydaktycznych. Rok 1969 przyniósł kolejną reformę systemu organizacji Uniwersytetu Wrocławskiego, wprowadzoną decyzją Ministerstwa Oświaty i Szkolnictwa Wyż</w:t>
      </w:r>
      <w:r>
        <w:rPr>
          <w:rFonts w:ascii="Times New Roman" w:hAnsi="Times New Roman"/>
          <w:sz w:val="24"/>
        </w:rPr>
        <w:t>szego z 17 kwietnia 1969 roku. Z dotychczas funkcjonujących katedr utworzono instytuty, które strukturalnie opierały się na zakładach naukowo-dydaktycznych. W ten sposób również 1 września 1969 roku powstał Instytut Filologii Polskiej, a jego pierwszym dyr</w:t>
      </w:r>
      <w:r>
        <w:rPr>
          <w:rFonts w:ascii="Times New Roman" w:hAnsi="Times New Roman"/>
          <w:sz w:val="24"/>
        </w:rPr>
        <w:t>ektorem został prof. Bogdan Zakrzewski. Pracę naukowo-dydaktyczną prowadzono w czterech zakładach: Zakładzie Języka Polskiego (prof. Antoni Furdal), Zakładzie Literatury Polskiej (prof. Władysław Floryan), Zakładzie Teorii Literatury (prof. Jan Trzynadlows</w:t>
      </w:r>
      <w:r>
        <w:rPr>
          <w:rFonts w:ascii="Times New Roman" w:hAnsi="Times New Roman"/>
          <w:sz w:val="24"/>
        </w:rPr>
        <w:t>ki) i w Zakładzie Metodyki Nauczania Języka i Literatury Polskiej (prof. Jerzy Cieślikowski).</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Obecnie Instytut Filologii Polskiej pod względem organizacyjnym składa się z 13 zakładów i 13 pracowni. </w:t>
      </w:r>
    </w:p>
    <w:p w:rsidR="00C25B73" w:rsidRDefault="002D4776">
      <w:pPr>
        <w:spacing w:after="0" w:line="276" w:lineRule="auto"/>
        <w:ind w:firstLine="709"/>
        <w:jc w:val="both"/>
        <w:rPr>
          <w:rFonts w:ascii="Times New Roman" w:eastAsiaTheme="minorEastAsia" w:hAnsi="Times New Roman"/>
          <w:color w:val="000000" w:themeColor="text1"/>
          <w:sz w:val="24"/>
        </w:rPr>
      </w:pPr>
      <w:r>
        <w:rPr>
          <w:rFonts w:ascii="Times New Roman" w:hAnsi="Times New Roman"/>
          <w:sz w:val="24"/>
        </w:rPr>
        <w:t>Zakłady:</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Historii Literatury Dawnej,</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Histor</w:t>
      </w:r>
      <w:r>
        <w:rPr>
          <w:rFonts w:ascii="Times New Roman" w:hAnsi="Times New Roman"/>
          <w:sz w:val="24"/>
        </w:rPr>
        <w:t>ii Literatury Romantyzmu,</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Historii Literatury Pozytywizmu i Młodej Polski,</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Historii Literatury Polskiej po 1989 r.,</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Literatury Ludowej, Popularnej i Dziecięcej,</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 xml:space="preserve">Zakład </w:t>
      </w:r>
      <w:r w:rsidR="009B462D">
        <w:rPr>
          <w:rFonts w:ascii="Times New Roman" w:hAnsi="Times New Roman"/>
          <w:sz w:val="24"/>
        </w:rPr>
        <w:t>Edukacji Polonistycznej</w:t>
      </w:r>
      <w:r>
        <w:rPr>
          <w:rFonts w:ascii="Times New Roman" w:hAnsi="Times New Roman"/>
          <w:sz w:val="24"/>
        </w:rPr>
        <w:t>,</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Edytorstwa,</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Teorii Kultury i</w:t>
      </w:r>
      <w:r>
        <w:rPr>
          <w:rFonts w:ascii="Times New Roman" w:hAnsi="Times New Roman"/>
          <w:sz w:val="24"/>
        </w:rPr>
        <w:t xml:space="preserve"> Sztuk Widowiskowych,</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Teorii Literatury,</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Historii Języka Polskiego,</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Współczesnego Języka Polskiego,</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Językoznawstwa Stosowanego,</w:t>
      </w:r>
    </w:p>
    <w:p w:rsidR="00C25B73" w:rsidRDefault="002D4776">
      <w:pPr>
        <w:spacing w:after="0" w:line="360" w:lineRule="auto"/>
        <w:ind w:left="707" w:firstLine="709"/>
        <w:jc w:val="both"/>
        <w:rPr>
          <w:rFonts w:ascii="Times New Roman" w:eastAsiaTheme="minorEastAsia" w:hAnsi="Times New Roman"/>
          <w:color w:val="000000" w:themeColor="text1"/>
          <w:sz w:val="24"/>
        </w:rPr>
      </w:pPr>
      <w:r>
        <w:rPr>
          <w:rFonts w:ascii="Times New Roman" w:hAnsi="Times New Roman"/>
          <w:sz w:val="24"/>
        </w:rPr>
        <w:t>Zakład Lingwistyki Korpusowej.</w:t>
      </w:r>
    </w:p>
    <w:p w:rsidR="00C25B73" w:rsidRDefault="002D4776">
      <w:pPr>
        <w:spacing w:line="276" w:lineRule="auto"/>
        <w:ind w:firstLine="709"/>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Pracownie:</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Centrum Badań Kognitywnych nad Językiem i Komunikacją,</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w:t>
      </w:r>
      <w:r>
        <w:rPr>
          <w:rFonts w:ascii="Times New Roman" w:eastAsiaTheme="minorEastAsia" w:hAnsi="Times New Roman"/>
          <w:color w:val="000000" w:themeColor="text1"/>
          <w:sz w:val="24"/>
        </w:rPr>
        <w:t>cownia Badań Humanistycznych nad Problematyką Górską,</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Kultury Literackiej XX w.,</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Komparatystyki Literackiej,</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Współczesnych Form Krytycznych,</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Literatury i Kultury Popularnej oraz Nowych Mediów,</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Badań Regiona</w:t>
      </w:r>
      <w:r>
        <w:rPr>
          <w:rFonts w:ascii="Times New Roman" w:eastAsiaTheme="minorEastAsia" w:hAnsi="Times New Roman"/>
          <w:color w:val="000000" w:themeColor="text1"/>
          <w:sz w:val="24"/>
        </w:rPr>
        <w:t>lnych,</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Lingwistyki Antropologicznej,</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Polszczyzny Mówionej,</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Prostej Polszczyzny,</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Badań nad Związkami Słowa i Obrazu w Praktykach Piśmiennych,</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Badań nad Spuścizną Stanisława Vincenza,</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Pracownia Badań nad Słow</w:t>
      </w:r>
      <w:r>
        <w:rPr>
          <w:rFonts w:ascii="Times New Roman" w:eastAsiaTheme="minorEastAsia" w:hAnsi="Times New Roman"/>
          <w:color w:val="000000" w:themeColor="text1"/>
          <w:sz w:val="24"/>
        </w:rPr>
        <w:t>otwórstwem Nazw Żeńskich</w:t>
      </w:r>
    </w:p>
    <w:p w:rsidR="00C25B73" w:rsidRDefault="002D4776">
      <w:pPr>
        <w:spacing w:after="0" w:line="360" w:lineRule="auto"/>
        <w:ind w:firstLine="709"/>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oraz</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Szkoła Języka Polskiego i Kultury dla Cudzoziemców,</w:t>
      </w:r>
    </w:p>
    <w:p w:rsidR="00C25B73" w:rsidRDefault="002D4776">
      <w:pPr>
        <w:spacing w:after="0" w:line="360" w:lineRule="auto"/>
        <w:ind w:firstLine="1418"/>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Studium Języka i Kultury Litewskiej.</w:t>
      </w:r>
    </w:p>
    <w:p w:rsidR="00C25B73" w:rsidRDefault="00C25B73">
      <w:pPr>
        <w:spacing w:after="0" w:line="360" w:lineRule="auto"/>
        <w:ind w:firstLine="1418"/>
        <w:rPr>
          <w:rFonts w:ascii="Times New Roman" w:eastAsiaTheme="minorEastAsia" w:hAnsi="Times New Roman"/>
          <w:color w:val="000000" w:themeColor="text1"/>
          <w:sz w:val="24"/>
        </w:rPr>
      </w:pPr>
    </w:p>
    <w:p w:rsidR="00C25B73" w:rsidRDefault="002D4776">
      <w:pPr>
        <w:spacing w:line="276" w:lineRule="auto"/>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 xml:space="preserve">W Instytucie Filologii Polskiej prowadzonych jest </w:t>
      </w:r>
      <w:r w:rsidR="00C038E6">
        <w:rPr>
          <w:rFonts w:ascii="Times New Roman" w:eastAsiaTheme="minorEastAsia" w:hAnsi="Times New Roman"/>
          <w:color w:val="000000" w:themeColor="text1"/>
          <w:sz w:val="24"/>
        </w:rPr>
        <w:t xml:space="preserve">sześć </w:t>
      </w:r>
      <w:r>
        <w:rPr>
          <w:rFonts w:ascii="Times New Roman" w:eastAsiaTheme="minorEastAsia" w:hAnsi="Times New Roman"/>
          <w:color w:val="000000" w:themeColor="text1"/>
          <w:sz w:val="24"/>
        </w:rPr>
        <w:t>kierunków studiów:</w:t>
      </w:r>
    </w:p>
    <w:p w:rsidR="00C25B73" w:rsidRDefault="002D4776">
      <w:pPr>
        <w:spacing w:line="276" w:lineRule="auto"/>
        <w:ind w:firstLine="1418"/>
      </w:pPr>
      <w:r>
        <w:rPr>
          <w:rFonts w:ascii="Times New Roman" w:eastAsiaTheme="minorEastAsia" w:hAnsi="Times New Roman"/>
          <w:color w:val="000000" w:themeColor="text1"/>
          <w:sz w:val="24"/>
        </w:rPr>
        <w:t>Filologia polska, studia I stopnia (w trybie stacjonarnym</w:t>
      </w:r>
      <w:r w:rsidR="00C038E6">
        <w:rPr>
          <w:rFonts w:ascii="Times New Roman" w:eastAsiaTheme="minorEastAsia" w:hAnsi="Times New Roman"/>
          <w:color w:val="000000" w:themeColor="text1"/>
          <w:sz w:val="24"/>
        </w:rPr>
        <w:t xml:space="preserve"> i zaocznym</w:t>
      </w:r>
      <w:r>
        <w:rPr>
          <w:rFonts w:ascii="Times New Roman" w:eastAsiaTheme="minorEastAsia" w:hAnsi="Times New Roman"/>
          <w:color w:val="000000" w:themeColor="text1"/>
          <w:sz w:val="24"/>
        </w:rPr>
        <w:t>),</w:t>
      </w:r>
    </w:p>
    <w:p w:rsidR="00C25B73" w:rsidRDefault="002D4776">
      <w:pPr>
        <w:spacing w:line="276" w:lineRule="auto"/>
        <w:ind w:firstLine="1418"/>
      </w:pPr>
      <w:r>
        <w:rPr>
          <w:rFonts w:ascii="Times New Roman" w:eastAsiaTheme="minorEastAsia" w:hAnsi="Times New Roman"/>
          <w:color w:val="000000" w:themeColor="text1"/>
          <w:sz w:val="24"/>
        </w:rPr>
        <w:t>Filologia polska, studia II stopnia (w trybie stacjonarnym</w:t>
      </w:r>
      <w:r w:rsidR="00C038E6">
        <w:rPr>
          <w:rFonts w:ascii="Times New Roman" w:eastAsiaTheme="minorEastAsia" w:hAnsi="Times New Roman"/>
          <w:color w:val="000000" w:themeColor="text1"/>
          <w:sz w:val="24"/>
        </w:rPr>
        <w:t xml:space="preserve"> i zaocznym</w:t>
      </w:r>
      <w:r>
        <w:rPr>
          <w:rFonts w:ascii="Times New Roman" w:eastAsiaTheme="minorEastAsia" w:hAnsi="Times New Roman"/>
          <w:color w:val="000000" w:themeColor="text1"/>
          <w:sz w:val="24"/>
        </w:rPr>
        <w:t>),</w:t>
      </w:r>
    </w:p>
    <w:p w:rsidR="00C25B73" w:rsidRDefault="002D4776" w:rsidP="00C038E6">
      <w:pPr>
        <w:spacing w:line="276" w:lineRule="auto"/>
        <w:ind w:left="1418"/>
      </w:pPr>
      <w:r>
        <w:rPr>
          <w:rFonts w:ascii="Times New Roman" w:eastAsiaTheme="minorEastAsia" w:hAnsi="Times New Roman"/>
          <w:color w:val="000000" w:themeColor="text1"/>
          <w:sz w:val="24"/>
        </w:rPr>
        <w:t>Kultura i praktyka tekstu:</w:t>
      </w:r>
      <w:r>
        <w:rPr>
          <w:rFonts w:ascii="Times New Roman" w:hAnsi="Times New Roman"/>
          <w:sz w:val="24"/>
        </w:rPr>
        <w:t xml:space="preserve"> twórcze pisanie i edytorstwo, studia I stopnia </w:t>
      </w:r>
      <w:r>
        <w:rPr>
          <w:rFonts w:ascii="Times New Roman" w:eastAsiaTheme="minorEastAsia" w:hAnsi="Times New Roman"/>
          <w:color w:val="000000" w:themeColor="text1"/>
          <w:sz w:val="24"/>
        </w:rPr>
        <w:t>(w trybie stacjonarnym)</w:t>
      </w:r>
      <w:r>
        <w:rPr>
          <w:rFonts w:ascii="Times New Roman" w:hAnsi="Times New Roman"/>
          <w:sz w:val="24"/>
        </w:rPr>
        <w:t>,</w:t>
      </w:r>
    </w:p>
    <w:p w:rsidR="00C25B73" w:rsidRDefault="002D4776" w:rsidP="00C038E6">
      <w:pPr>
        <w:spacing w:line="276" w:lineRule="auto"/>
        <w:ind w:left="1418"/>
        <w:jc w:val="both"/>
        <w:rPr>
          <w:rFonts w:ascii="Times New Roman" w:eastAsiaTheme="minorEastAsia" w:hAnsi="Times New Roman"/>
          <w:color w:val="000000" w:themeColor="text1"/>
          <w:sz w:val="24"/>
        </w:rPr>
      </w:pPr>
      <w:r>
        <w:rPr>
          <w:rFonts w:ascii="Times New Roman" w:hAnsi="Times New Roman"/>
          <w:sz w:val="24"/>
          <w:szCs w:val="24"/>
        </w:rPr>
        <w:t>Sztuka przekładu: t</w:t>
      </w:r>
      <w:r>
        <w:rPr>
          <w:rFonts w:ascii="Times New Roman" w:hAnsi="Times New Roman"/>
          <w:color w:val="000000"/>
          <w:sz w:val="24"/>
          <w:szCs w:val="24"/>
        </w:rPr>
        <w:t>wórcze pisanie i krytyka literacka, studia II stopni</w:t>
      </w:r>
      <w:r>
        <w:rPr>
          <w:rFonts w:ascii="Times New Roman" w:hAnsi="Times New Roman"/>
          <w:color w:val="000000"/>
          <w:sz w:val="24"/>
          <w:szCs w:val="24"/>
        </w:rPr>
        <w:t xml:space="preserve">a </w:t>
      </w:r>
      <w:r>
        <w:rPr>
          <w:rFonts w:ascii="Times New Roman" w:eastAsiaTheme="minorEastAsia" w:hAnsi="Times New Roman"/>
          <w:color w:val="000000" w:themeColor="text1"/>
          <w:sz w:val="24"/>
          <w:szCs w:val="24"/>
        </w:rPr>
        <w:t>(w trybie stacjonarnym</w:t>
      </w:r>
      <w:r w:rsidR="00C038E6">
        <w:rPr>
          <w:rFonts w:ascii="Times New Roman" w:eastAsiaTheme="minorEastAsia" w:hAnsi="Times New Roman"/>
          <w:color w:val="000000" w:themeColor="text1"/>
          <w:sz w:val="24"/>
          <w:szCs w:val="24"/>
        </w:rPr>
        <w:t xml:space="preserve"> i zaocznym</w:t>
      </w:r>
      <w:r>
        <w:rPr>
          <w:rFonts w:ascii="Times New Roman" w:eastAsiaTheme="minorEastAsia" w:hAnsi="Times New Roman"/>
          <w:color w:val="000000" w:themeColor="text1"/>
          <w:sz w:val="24"/>
          <w:szCs w:val="24"/>
        </w:rPr>
        <w:t>)</w:t>
      </w:r>
      <w:r>
        <w:rPr>
          <w:rFonts w:ascii="Times New Roman" w:eastAsiaTheme="minorEastAsia" w:hAnsi="Times New Roman"/>
          <w:color w:val="000000" w:themeColor="text1"/>
          <w:sz w:val="24"/>
          <w:szCs w:val="20"/>
        </w:rPr>
        <w:t>,</w:t>
      </w:r>
      <w:r>
        <w:rPr>
          <w:rFonts w:ascii="Times New Roman" w:hAnsi="Times New Roman"/>
          <w:color w:val="000000"/>
          <w:sz w:val="20"/>
          <w:szCs w:val="20"/>
        </w:rPr>
        <w:t xml:space="preserve"> </w:t>
      </w:r>
    </w:p>
    <w:p w:rsidR="009844C5" w:rsidRDefault="009844C5">
      <w:pPr>
        <w:spacing w:line="276" w:lineRule="auto"/>
        <w:ind w:firstLine="1418"/>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szCs w:val="24"/>
        </w:rPr>
        <w:t>Logopedia, studia jednolite magisterskie (w trybie stacjonarnym),</w:t>
      </w:r>
    </w:p>
    <w:p w:rsidR="00C25B73" w:rsidRDefault="002D4776">
      <w:pPr>
        <w:spacing w:line="276" w:lineRule="auto"/>
        <w:ind w:firstLine="1418"/>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szCs w:val="24"/>
        </w:rPr>
        <w:t>Antropologia literatury, teatru i filmu, studia II stopnia (w trybie stacjonarnym)</w:t>
      </w:r>
      <w:r w:rsidR="009844C5">
        <w:rPr>
          <w:rFonts w:ascii="Times New Roman" w:eastAsiaTheme="minorEastAsia" w:hAnsi="Times New Roman"/>
          <w:color w:val="000000" w:themeColor="text1"/>
          <w:sz w:val="24"/>
          <w:szCs w:val="24"/>
        </w:rPr>
        <w:t>.</w:t>
      </w:r>
    </w:p>
    <w:p w:rsidR="00C25B73" w:rsidRDefault="002D4776">
      <w:pPr>
        <w:spacing w:line="276" w:lineRule="auto"/>
        <w:jc w:val="both"/>
        <w:rPr>
          <w:rFonts w:ascii="Times New Roman" w:eastAsiaTheme="minorEastAsia" w:hAnsi="Times New Roman"/>
          <w:sz w:val="24"/>
        </w:rPr>
        <w:sectPr w:rsidR="00C25B73">
          <w:footerReference w:type="default" r:id="rId20"/>
          <w:footerReference w:type="first" r:id="rId21"/>
          <w:pgSz w:w="11906" w:h="16838"/>
          <w:pgMar w:top="1417" w:right="1417" w:bottom="1417" w:left="1417" w:header="0" w:footer="708" w:gutter="0"/>
          <w:cols w:space="708"/>
          <w:formProt w:val="0"/>
          <w:docGrid w:linePitch="360" w:charSpace="8192"/>
        </w:sectPr>
      </w:pPr>
      <w:r>
        <w:rPr>
          <w:rFonts w:ascii="Times New Roman" w:eastAsiaTheme="minorEastAsia" w:hAnsi="Times New Roman"/>
          <w:sz w:val="24"/>
        </w:rPr>
        <w:t>Ostatni z wymienionych kierunków powstał na mocy Uchwały Nr 44/2013 r. Senatu Uniwersytetu Wrocławskiego z dn. 27 marca 2013 r. W jego powołanie zaangażowani byli przede wszystkim prof. dr hab. Sławomir Bobowski oraz prof. dr hab. Dorota Heck. Przyświecała</w:t>
      </w:r>
      <w:r>
        <w:rPr>
          <w:rFonts w:ascii="Times New Roman" w:eastAsiaTheme="minorEastAsia" w:hAnsi="Times New Roman"/>
          <w:sz w:val="24"/>
        </w:rPr>
        <w:t xml:space="preserve"> im idea stworzenia kierunku, który </w:t>
      </w:r>
      <w:r>
        <w:rPr>
          <w:rFonts w:ascii="Times New Roman" w:hAnsi="Times New Roman"/>
          <w:sz w:val="24"/>
        </w:rPr>
        <w:t>nawiązuje zarówno do najnowszych badań w ramach humanistyki zintegrowanej w globalizującej się kulturze europejskiej, jak i do osiągnięć lokalnego ośrodka akademickiego, w którym powstały pierwsze w kraju studia kulturoz</w:t>
      </w:r>
      <w:r>
        <w:rPr>
          <w:rFonts w:ascii="Times New Roman" w:hAnsi="Times New Roman"/>
          <w:sz w:val="24"/>
        </w:rPr>
        <w:t xml:space="preserve">nawcze i gdzie specjalizowano się w badaniu literatury popularnej. </w:t>
      </w:r>
    </w:p>
    <w:p w:rsidR="00C25B73" w:rsidRPr="009844C5" w:rsidRDefault="002D4776" w:rsidP="009844C5">
      <w:pPr>
        <w:pStyle w:val="Nagwek2"/>
      </w:pPr>
      <w:bookmarkStart w:id="16" w:name="_Toc469079425"/>
      <w:bookmarkStart w:id="17" w:name="_Toc96878818"/>
      <w:bookmarkStart w:id="18" w:name="_Toc4418967"/>
      <w:bookmarkStart w:id="19" w:name="_Toc624207"/>
      <w:bookmarkStart w:id="20" w:name="_Toc623886"/>
      <w:bookmarkStart w:id="21" w:name="_Toc616616"/>
      <w:bookmarkStart w:id="22" w:name="_Toc187149591"/>
      <w:r w:rsidRPr="009844C5">
        <w:rPr>
          <w:rFonts w:eastAsiaTheme="majorEastAsia"/>
        </w:rPr>
        <w:t>Część I</w:t>
      </w:r>
      <w:bookmarkStart w:id="23" w:name="_Toc469079426"/>
      <w:bookmarkEnd w:id="16"/>
      <w:r w:rsidRPr="009844C5">
        <w:rPr>
          <w:rFonts w:eastAsiaTheme="majorEastAsia"/>
        </w:rPr>
        <w:t>. Samoocena uczelni w zakresie spełniania szczegółowych kryteriów oceny programowej na kierunku studiów o profilu ogólnoakademickim</w:t>
      </w:r>
      <w:bookmarkEnd w:id="17"/>
      <w:bookmarkEnd w:id="18"/>
      <w:bookmarkEnd w:id="19"/>
      <w:bookmarkEnd w:id="20"/>
      <w:bookmarkEnd w:id="21"/>
      <w:bookmarkEnd w:id="22"/>
      <w:bookmarkEnd w:id="23"/>
    </w:p>
    <w:p w:rsidR="00C25B73" w:rsidRDefault="00C25B73">
      <w:pPr>
        <w:pStyle w:val="Nagwek2"/>
        <w:spacing w:line="276" w:lineRule="auto"/>
        <w:rPr>
          <w:rFonts w:ascii="Times New Roman" w:hAnsi="Times New Roman"/>
          <w:sz w:val="24"/>
          <w:szCs w:val="24"/>
        </w:rPr>
      </w:pPr>
    </w:p>
    <w:p w:rsidR="00C25B73" w:rsidRDefault="002D4776">
      <w:pPr>
        <w:pStyle w:val="Nagwek2"/>
      </w:pPr>
      <w:bookmarkStart w:id="24" w:name="_Toc186803958"/>
      <w:bookmarkStart w:id="25" w:name="_Toc4418968"/>
      <w:bookmarkStart w:id="26" w:name="_Toc624208"/>
      <w:bookmarkStart w:id="27" w:name="_Toc623887"/>
      <w:bookmarkStart w:id="28" w:name="_Toc616617"/>
      <w:bookmarkStart w:id="29" w:name="_Toc96878819"/>
      <w:bookmarkStart w:id="30" w:name="_Toc187149592"/>
      <w:r>
        <w:t xml:space="preserve">Kryterium I. Konstrukcja programu studiów: </w:t>
      </w:r>
      <w:r>
        <w:t>koncepcja, cele kształcenia i efekty uczenia się</w:t>
      </w:r>
      <w:bookmarkEnd w:id="24"/>
      <w:bookmarkEnd w:id="25"/>
      <w:bookmarkEnd w:id="26"/>
      <w:bookmarkEnd w:id="27"/>
      <w:bookmarkEnd w:id="28"/>
      <w:bookmarkEnd w:id="29"/>
      <w:bookmarkEnd w:id="30"/>
    </w:p>
    <w:p w:rsidR="00C25B73" w:rsidRDefault="00C25B73">
      <w:pPr>
        <w:pStyle w:val="Nagwek2"/>
        <w:spacing w:line="276" w:lineRule="auto"/>
        <w:rPr>
          <w:rFonts w:ascii="Times New Roman" w:hAnsi="Times New Roman"/>
          <w:b/>
          <w:i/>
          <w:iCs/>
          <w:sz w:val="24"/>
          <w:szCs w:val="24"/>
        </w:rPr>
      </w:pPr>
    </w:p>
    <w:p w:rsidR="00C25B73" w:rsidRDefault="002D4776">
      <w:pPr>
        <w:pStyle w:val="Nagwek3"/>
      </w:pPr>
      <w:bookmarkStart w:id="31" w:name="_Toc96878820"/>
      <w:bookmarkStart w:id="32" w:name="_Toc187149593"/>
      <w:r>
        <w:t>I.1. Powiązanie koncepcji kształcenia z misją i głównymi celami strategicznymi uczelni</w:t>
      </w:r>
      <w:bookmarkEnd w:id="31"/>
      <w:bookmarkEnd w:id="32"/>
    </w:p>
    <w:p w:rsidR="00C25B73" w:rsidRDefault="00C25B73">
      <w:pPr>
        <w:spacing w:line="276" w:lineRule="auto"/>
      </w:pPr>
    </w:p>
    <w:p w:rsidR="00C25B73" w:rsidRDefault="002D4776">
      <w:pPr>
        <w:spacing w:after="0" w:line="276" w:lineRule="auto"/>
        <w:jc w:val="both"/>
        <w:rPr>
          <w:rFonts w:ascii="Times New Roman" w:hAnsi="Times New Roman"/>
          <w:sz w:val="24"/>
        </w:rPr>
      </w:pPr>
      <w:r>
        <w:rPr>
          <w:rFonts w:ascii="Times New Roman" w:eastAsia="Calibri" w:hAnsi="Times New Roman"/>
          <w:sz w:val="24"/>
        </w:rPr>
        <w:t xml:space="preserve">Na kierunku Antropologia literatury, teatru i filmu – </w:t>
      </w:r>
      <w:r>
        <w:rPr>
          <w:rFonts w:ascii="Times New Roman" w:hAnsi="Times New Roman"/>
          <w:sz w:val="24"/>
        </w:rPr>
        <w:t>w ramach studiów o profilu ogólnoakademickim</w:t>
      </w:r>
      <w:r>
        <w:rPr>
          <w:rFonts w:ascii="Times New Roman" w:eastAsia="Calibri" w:hAnsi="Times New Roman"/>
          <w:sz w:val="24"/>
        </w:rPr>
        <w:t xml:space="preserve"> – prowadzone są stu</w:t>
      </w:r>
      <w:r>
        <w:rPr>
          <w:rFonts w:ascii="Times New Roman" w:eastAsia="Calibri" w:hAnsi="Times New Roman"/>
          <w:sz w:val="24"/>
        </w:rPr>
        <w:t>dia II stopnia w trybie stacjonarnym. Są to studia 2-letnie, 4-semestralne (</w:t>
      </w:r>
      <w:r>
        <w:rPr>
          <w:rFonts w:ascii="Times New Roman" w:hAnsi="Times New Roman"/>
          <w:sz w:val="24"/>
        </w:rPr>
        <w:t>kończące się uzyskaniem tytułu magistra)</w:t>
      </w:r>
      <w:r>
        <w:rPr>
          <w:rFonts w:ascii="Times New Roman" w:eastAsia="Calibri" w:hAnsi="Times New Roman"/>
          <w:sz w:val="24"/>
        </w:rPr>
        <w:t xml:space="preserve">. </w:t>
      </w:r>
      <w:r>
        <w:rPr>
          <w:rFonts w:ascii="Times New Roman" w:hAnsi="Times New Roman"/>
          <w:sz w:val="24"/>
        </w:rPr>
        <w:t xml:space="preserve">Kierunek został  przyporządkowany do czterech dyscyplin, tzn. do literaturoznawstwa, nauki o sztuce, językoznawstwa oraz nauki o kulturze </w:t>
      </w:r>
      <w:r>
        <w:rPr>
          <w:rFonts w:ascii="Times New Roman" w:hAnsi="Times New Roman"/>
          <w:sz w:val="24"/>
        </w:rPr>
        <w:t>i religii.</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Koncepcja kształcenia na ocenianym </w:t>
      </w:r>
      <w:r>
        <w:rPr>
          <w:rFonts w:ascii="Times New Roman" w:eastAsia="Calibri" w:hAnsi="Times New Roman"/>
          <w:sz w:val="24"/>
        </w:rPr>
        <w:t xml:space="preserve">kierunku </w:t>
      </w:r>
      <w:r>
        <w:rPr>
          <w:rFonts w:ascii="Times New Roman" w:hAnsi="Times New Roman"/>
          <w:sz w:val="24"/>
        </w:rPr>
        <w:t xml:space="preserve">jest ściśle powiązana z misją i głównymi celami strategicznymi UWr, zatwierdzonymi Uchwałą Senatu UWr nr 34/2020, opisującą strategię rozwoju Uczelni </w:t>
      </w:r>
      <w:r>
        <w:rPr>
          <w:rFonts w:ascii="Times New Roman" w:eastAsia="Calibri" w:hAnsi="Times New Roman" w:cs="Times New Roman"/>
          <w:sz w:val="24"/>
        </w:rPr>
        <w:t>(</w:t>
      </w:r>
      <w:r>
        <w:rPr>
          <w:rFonts w:ascii="Times New Roman" w:eastAsia="Calibri" w:hAnsi="Times New Roman" w:cs="Times New Roman"/>
          <w:b/>
          <w:bCs/>
          <w:color w:val="5983B0"/>
          <w:sz w:val="24"/>
        </w:rPr>
        <w:t>Zał. I.1</w:t>
      </w:r>
      <w:r>
        <w:rPr>
          <w:rFonts w:ascii="Times New Roman" w:eastAsia="Calibri" w:hAnsi="Times New Roman" w:cs="Times New Roman"/>
          <w:sz w:val="24"/>
        </w:rPr>
        <w:t xml:space="preserve">). </w:t>
      </w:r>
      <w:r>
        <w:rPr>
          <w:rFonts w:ascii="Times New Roman" w:hAnsi="Times New Roman"/>
          <w:sz w:val="24"/>
        </w:rPr>
        <w:t xml:space="preserve">Powyższa misja i cele strategiczne UWr mają swoje odzwierciedlenie w koncepcji kształcenia na kierunku </w:t>
      </w:r>
      <w:r>
        <w:rPr>
          <w:rFonts w:ascii="Times New Roman" w:eastAsia="Calibri" w:hAnsi="Times New Roman"/>
          <w:sz w:val="24"/>
        </w:rPr>
        <w:t>Antropologia literatury, teatru i filmu</w:t>
      </w:r>
      <w:r>
        <w:rPr>
          <w:rFonts w:ascii="Times New Roman" w:hAnsi="Times New Roman"/>
          <w:sz w:val="24"/>
        </w:rPr>
        <w:t>. Jej fundamentem jest poszukiwanie wiedzy, przekazywanie wartości młodemu pokoleniu oraz ciągły rozwój i podnosze</w:t>
      </w:r>
      <w:r>
        <w:rPr>
          <w:rFonts w:ascii="Times New Roman" w:hAnsi="Times New Roman"/>
          <w:sz w:val="24"/>
        </w:rPr>
        <w:t>nie jakości kształcenia w oparciu o wysoki poziom badań naukowych oraz rozwój kadry naukowej i dydaktycznej. Koncepcja kształcenia opiera się również na współpracy z otoczeniem społeczno-gospodarczym mającym realny wpływ na proces kształcenia. Jego celem j</w:t>
      </w:r>
      <w:r>
        <w:rPr>
          <w:rFonts w:ascii="Times New Roman" w:hAnsi="Times New Roman"/>
          <w:sz w:val="24"/>
        </w:rPr>
        <w:t xml:space="preserve">est nie tylko merytoryczne przygotowanie do podjęcia pracy, ale także – do funkcjonowania i aktywności w społeczeństwie poprzez wyznaczanie wysokich standardów, w tym także etycznych.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Koncepcja kształcenia na kierunku </w:t>
      </w:r>
      <w:r>
        <w:rPr>
          <w:rFonts w:ascii="Times New Roman" w:eastAsia="Calibri" w:hAnsi="Times New Roman"/>
          <w:sz w:val="24"/>
        </w:rPr>
        <w:t>Antropologia literatury, teatru i fil</w:t>
      </w:r>
      <w:r>
        <w:rPr>
          <w:rFonts w:ascii="Times New Roman" w:eastAsia="Calibri" w:hAnsi="Times New Roman"/>
          <w:sz w:val="24"/>
        </w:rPr>
        <w:t>mu</w:t>
      </w:r>
      <w:r>
        <w:rPr>
          <w:rFonts w:ascii="Times New Roman" w:hAnsi="Times New Roman"/>
          <w:sz w:val="24"/>
        </w:rPr>
        <w:t xml:space="preserve"> na studiach II stopnia zgodna jest z założeniami określonymi na poziomie 7. Polskiej Ramy Kwalifikacji.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Program studiów II stopnia (Uchwała Senatu UWr nr 133/2019; Uchwała Senatu UWr nr 73/2020; Uchwała Senatu UWr nr 116/2023 – </w:t>
      </w:r>
      <w:r>
        <w:rPr>
          <w:rFonts w:ascii="Times New Roman" w:eastAsia="Calibri" w:hAnsi="Times New Roman" w:cs="Times New Roman"/>
          <w:b/>
          <w:bCs/>
          <w:color w:val="5983B0"/>
          <w:sz w:val="24"/>
        </w:rPr>
        <w:t>Zał. I.2a</w:t>
      </w:r>
      <w:r>
        <w:rPr>
          <w:rFonts w:ascii="Times New Roman" w:eastAsia="Calibri" w:hAnsi="Times New Roman" w:cs="Times New Roman"/>
          <w:sz w:val="24"/>
        </w:rPr>
        <w:t>,</w:t>
      </w:r>
      <w:r>
        <w:rPr>
          <w:rFonts w:ascii="Times New Roman" w:eastAsia="Calibri" w:hAnsi="Times New Roman" w:cs="Times New Roman"/>
          <w:b/>
          <w:bCs/>
          <w:sz w:val="24"/>
        </w:rPr>
        <w:t xml:space="preserve"> </w:t>
      </w:r>
      <w:r>
        <w:rPr>
          <w:rFonts w:ascii="Times New Roman" w:eastAsia="Calibri" w:hAnsi="Times New Roman" w:cs="Times New Roman"/>
          <w:b/>
          <w:bCs/>
          <w:color w:val="5983B0"/>
          <w:sz w:val="24"/>
        </w:rPr>
        <w:t>Zał. I.2b</w:t>
      </w:r>
      <w:r>
        <w:rPr>
          <w:rFonts w:ascii="Times New Roman" w:eastAsia="Calibri" w:hAnsi="Times New Roman" w:cs="Times New Roman"/>
          <w:b/>
          <w:bCs/>
          <w:color w:val="8EAADB"/>
          <w:sz w:val="24"/>
        </w:rPr>
        <w:t xml:space="preserve"> </w:t>
      </w:r>
      <w:r>
        <w:rPr>
          <w:rFonts w:ascii="Times New Roman" w:eastAsia="Calibri" w:hAnsi="Times New Roman" w:cs="Times New Roman"/>
          <w:sz w:val="24"/>
        </w:rPr>
        <w:t xml:space="preserve">i </w:t>
      </w:r>
      <w:r>
        <w:rPr>
          <w:rFonts w:ascii="Times New Roman" w:eastAsia="Calibri" w:hAnsi="Times New Roman" w:cs="Times New Roman"/>
          <w:b/>
          <w:bCs/>
          <w:color w:val="5983B0"/>
          <w:sz w:val="24"/>
        </w:rPr>
        <w:t>Z</w:t>
      </w:r>
      <w:r>
        <w:rPr>
          <w:rFonts w:ascii="Times New Roman" w:eastAsia="Calibri" w:hAnsi="Times New Roman" w:cs="Times New Roman"/>
          <w:b/>
          <w:bCs/>
          <w:color w:val="5983B0"/>
          <w:sz w:val="24"/>
        </w:rPr>
        <w:t>ał. I.2c</w:t>
      </w:r>
      <w:r>
        <w:rPr>
          <w:rFonts w:ascii="Times New Roman" w:eastAsia="Calibri" w:hAnsi="Times New Roman" w:cs="Times New Roman"/>
          <w:sz w:val="24"/>
        </w:rPr>
        <w:t>)</w:t>
      </w:r>
      <w:r>
        <w:rPr>
          <w:rFonts w:ascii="Times New Roman" w:hAnsi="Times New Roman"/>
          <w:sz w:val="24"/>
        </w:rPr>
        <w:t xml:space="preserve"> przewiduje zatem zapoznanie się z treściami kierunkowymi, związanymi z językoznawstwem, literaturoznawstwem oraz z treściami podstawowymi z zakresu nauki o sztuce oraz nauki o kulturze i religii (w tym m.in. treściami dotyczącymi antropologii kul</w:t>
      </w:r>
      <w:r>
        <w:rPr>
          <w:rFonts w:ascii="Times New Roman" w:hAnsi="Times New Roman"/>
          <w:sz w:val="24"/>
        </w:rPr>
        <w:t>tury, kulturoznawstwa, teatrologii i filmoznawstwa, traktowanymi jako elementy wiedzy wchodzącej w skład dyscypliny polonistyka). Dodatkowo, zgodnie z wytycznymi Regulaminu Studiów (</w:t>
      </w:r>
      <w:r>
        <w:rPr>
          <w:rFonts w:ascii="Times New Roman" w:eastAsia="Calibri" w:hAnsi="Times New Roman" w:cs="Times New Roman"/>
          <w:b/>
          <w:bCs/>
          <w:color w:val="5983B0"/>
          <w:sz w:val="24"/>
        </w:rPr>
        <w:t>Zał. I.3a</w:t>
      </w:r>
      <w:r>
        <w:rPr>
          <w:rFonts w:ascii="Times New Roman" w:eastAsia="Calibri" w:hAnsi="Times New Roman" w:cs="Times New Roman"/>
          <w:sz w:val="24"/>
        </w:rPr>
        <w:t>)</w:t>
      </w:r>
      <w:r>
        <w:rPr>
          <w:rFonts w:ascii="Times New Roman" w:hAnsi="Times New Roman"/>
          <w:sz w:val="24"/>
        </w:rPr>
        <w:t xml:space="preserve"> i Rozporządzenia MNiSW z dnia 27 września 2018 r. w sprawie stu</w:t>
      </w:r>
      <w:r>
        <w:rPr>
          <w:rFonts w:ascii="Times New Roman" w:hAnsi="Times New Roman"/>
          <w:sz w:val="24"/>
        </w:rPr>
        <w:t>diów (</w:t>
      </w:r>
      <w:r>
        <w:rPr>
          <w:rFonts w:ascii="Times New Roman" w:eastAsia="Calibri" w:hAnsi="Times New Roman" w:cs="Times New Roman"/>
          <w:b/>
          <w:bCs/>
          <w:color w:val="5983B0"/>
          <w:sz w:val="24"/>
        </w:rPr>
        <w:t>Zał. I.3b</w:t>
      </w:r>
      <w:r>
        <w:rPr>
          <w:rFonts w:ascii="Times New Roman" w:eastAsia="Calibri" w:hAnsi="Times New Roman" w:cs="Times New Roman"/>
          <w:sz w:val="24"/>
        </w:rPr>
        <w:t>)</w:t>
      </w:r>
      <w:r>
        <w:rPr>
          <w:rFonts w:ascii="Times New Roman" w:hAnsi="Times New Roman"/>
          <w:sz w:val="24"/>
        </w:rPr>
        <w:t xml:space="preserve"> w programie ocenianego kierunku przewidziane są także zajęcia z przedmiotów realizujących efekty nauk społecznych (są to dwa przedmioty: Prawo autorskie i prasowe oraz Przedsiębiorczość: praca, biznes, kariera). </w:t>
      </w:r>
    </w:p>
    <w:p w:rsidR="00A05757" w:rsidRDefault="00A05757">
      <w:pPr>
        <w:spacing w:after="0" w:line="276" w:lineRule="auto"/>
        <w:ind w:firstLine="709"/>
        <w:jc w:val="both"/>
        <w:rPr>
          <w:rFonts w:ascii="Times New Roman" w:hAnsi="Times New Roman" w:cs="Times New Roman"/>
          <w:iCs/>
          <w:sz w:val="24"/>
          <w:szCs w:val="24"/>
        </w:rPr>
      </w:pPr>
      <w:r w:rsidRPr="00724F37">
        <w:rPr>
          <w:rFonts w:ascii="Times New Roman" w:hAnsi="Times New Roman" w:cs="Times New Roman"/>
          <w:sz w:val="24"/>
          <w:szCs w:val="24"/>
        </w:rPr>
        <w:t>W 2022 r. powstał w IFP zespół, który miał za zadanie przygotowanie propozycji uwzględniających zalecenia i rekomendacje sformułowane przez Zespół  oceniający kierunek A</w:t>
      </w:r>
      <w:r w:rsidRPr="00724F37">
        <w:rPr>
          <w:rFonts w:ascii="Times New Roman" w:hAnsi="Times New Roman" w:cs="Times New Roman"/>
          <w:i/>
          <w:sz w:val="24"/>
          <w:szCs w:val="24"/>
        </w:rPr>
        <w:t>ntropologia literatury, teatru i filmu</w:t>
      </w:r>
      <w:r w:rsidRPr="00724F37">
        <w:rPr>
          <w:rFonts w:ascii="Times New Roman" w:hAnsi="Times New Roman" w:cs="Times New Roman"/>
          <w:sz w:val="24"/>
          <w:szCs w:val="24"/>
        </w:rPr>
        <w:t>, prowadzony w Instytucie Filologii Polskiej Uniwersytetu Wrocławskiego, a odnoszące się do kryterium 1. W skład zespołu weszli: prof. dr hab. Sławomir Bobowski, dr hab. prof. UWr Dariusz Dybek i dr hab. Piotr Rudzki (którzy konsultowali swoje ustalenia z wybranymi pracownikami IFP UWr, prowadzącymi zajęcia na  kierunku A</w:t>
      </w:r>
      <w:r w:rsidRPr="00724F37">
        <w:rPr>
          <w:rFonts w:ascii="Times New Roman" w:hAnsi="Times New Roman" w:cs="Times New Roman"/>
          <w:i/>
          <w:sz w:val="24"/>
          <w:szCs w:val="24"/>
        </w:rPr>
        <w:t>ntropologia literatury, teatru i filmu</w:t>
      </w:r>
      <w:r w:rsidRPr="00724F37">
        <w:rPr>
          <w:rFonts w:ascii="Times New Roman" w:hAnsi="Times New Roman" w:cs="Times New Roman"/>
          <w:sz w:val="24"/>
          <w:szCs w:val="24"/>
        </w:rPr>
        <w:t>)</w:t>
      </w:r>
      <w:r w:rsidRPr="00724F37">
        <w:rPr>
          <w:rFonts w:ascii="Times New Roman" w:hAnsi="Times New Roman" w:cs="Times New Roman"/>
          <w:i/>
          <w:sz w:val="24"/>
          <w:szCs w:val="24"/>
        </w:rPr>
        <w:t>.</w:t>
      </w:r>
    </w:p>
    <w:p w:rsidR="00A05757" w:rsidRPr="00A05757" w:rsidRDefault="00A05757" w:rsidP="00A05757">
      <w:pPr>
        <w:spacing w:after="0" w:line="276" w:lineRule="auto"/>
        <w:ind w:firstLine="709"/>
        <w:jc w:val="both"/>
        <w:rPr>
          <w:rFonts w:ascii="Times New Roman" w:hAnsi="Times New Roman" w:cs="Times New Roman"/>
          <w:iCs/>
          <w:sz w:val="24"/>
          <w:szCs w:val="24"/>
        </w:rPr>
      </w:pPr>
      <w:r w:rsidRPr="00A05757">
        <w:rPr>
          <w:rFonts w:ascii="Times New Roman" w:hAnsi="Times New Roman" w:cs="Times New Roman"/>
          <w:iCs/>
          <w:sz w:val="24"/>
          <w:szCs w:val="24"/>
        </w:rPr>
        <w:t>Efektem tych działań była modyfikacja przyporządkowania do dyscyplin naukowych przedmiotów wchodzących do programu studiów. Ustalono, że przyporządkowanie ma kształt:</w:t>
      </w:r>
    </w:p>
    <w:p w:rsidR="00A05757" w:rsidRPr="00A05757" w:rsidRDefault="00A05757" w:rsidP="00A05757">
      <w:pPr>
        <w:spacing w:after="0" w:line="276" w:lineRule="auto"/>
        <w:ind w:firstLine="709"/>
        <w:jc w:val="both"/>
        <w:rPr>
          <w:rFonts w:ascii="Times New Roman" w:hAnsi="Times New Roman" w:cs="Times New Roman"/>
          <w:iCs/>
          <w:sz w:val="24"/>
          <w:szCs w:val="24"/>
        </w:rPr>
      </w:pPr>
      <w:r w:rsidRPr="00A05757">
        <w:rPr>
          <w:rFonts w:ascii="Times New Roman" w:hAnsi="Times New Roman" w:cs="Times New Roman"/>
          <w:iCs/>
          <w:sz w:val="24"/>
          <w:szCs w:val="24"/>
        </w:rPr>
        <w:t>I. Literaturoznawstwo:</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 Kulturowa teoria literatury</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2. Wstęp do filozoficznej antropologii literatury</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3. Antropologia teatru (I)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4. Antropologia teatru (II)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5. Literatura i kultura popularna (I)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6. Literatura i kultura popularna (II)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7. Kierunki badań literackich</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8. Teatr w świecie – świat w teatrze</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9. Oralność w kulturze</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10. Antropologiczne czytanie literatury</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11. Antropologia dzieciństwa (I)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12. Antropologia dzieciństwa (II)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13. Teatr na styku kultur</w:t>
      </w:r>
    </w:p>
    <w:p w:rsidR="00A05757" w:rsidRPr="00A05757" w:rsidRDefault="00A05757" w:rsidP="00A05757">
      <w:pPr>
        <w:spacing w:after="0" w:line="276" w:lineRule="auto"/>
        <w:ind w:firstLine="709"/>
        <w:jc w:val="both"/>
        <w:rPr>
          <w:rFonts w:ascii="Times New Roman" w:hAnsi="Times New Roman" w:cs="Times New Roman"/>
          <w:iCs/>
          <w:sz w:val="24"/>
          <w:szCs w:val="24"/>
        </w:rPr>
      </w:pPr>
      <w:r w:rsidRPr="00A05757">
        <w:rPr>
          <w:rFonts w:ascii="Times New Roman" w:hAnsi="Times New Roman" w:cs="Times New Roman"/>
          <w:iCs/>
          <w:sz w:val="24"/>
          <w:szCs w:val="24"/>
        </w:rPr>
        <w:t>II. Nauki o sztuce:</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 Antropologia obrazu – film</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2. Film jako tekst kultury</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3. Antropologia obrazu – sztuki plastyczne</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4. Muzyka: globalność i etniczność, ciągłość i zmiana</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5. Sztuki w sieci społecznej</w:t>
      </w:r>
    </w:p>
    <w:p w:rsidR="00A05757" w:rsidRPr="00A05757" w:rsidRDefault="00A05757" w:rsidP="00A05757">
      <w:pPr>
        <w:spacing w:after="0" w:line="276" w:lineRule="auto"/>
        <w:ind w:firstLine="709"/>
        <w:jc w:val="both"/>
        <w:rPr>
          <w:rFonts w:ascii="Times New Roman" w:hAnsi="Times New Roman" w:cs="Times New Roman"/>
          <w:iCs/>
          <w:sz w:val="24"/>
          <w:szCs w:val="24"/>
        </w:rPr>
      </w:pPr>
      <w:r w:rsidRPr="00A05757">
        <w:rPr>
          <w:rFonts w:ascii="Times New Roman" w:hAnsi="Times New Roman" w:cs="Times New Roman"/>
          <w:iCs/>
          <w:sz w:val="24"/>
          <w:szCs w:val="24"/>
        </w:rPr>
        <w:t>III. Językoznawstwo:</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 Warsztaty przemawiania i pisania (I)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2. Warsztaty przemawiania i pisania (II)</w:t>
      </w:r>
    </w:p>
    <w:p w:rsidR="00A05757" w:rsidRPr="00A05757" w:rsidRDefault="00A05757" w:rsidP="00A05757">
      <w:pPr>
        <w:spacing w:after="0" w:line="276" w:lineRule="auto"/>
        <w:ind w:firstLine="709"/>
        <w:jc w:val="both"/>
        <w:rPr>
          <w:rFonts w:ascii="Times New Roman" w:hAnsi="Times New Roman" w:cs="Times New Roman"/>
          <w:iCs/>
          <w:sz w:val="24"/>
          <w:szCs w:val="24"/>
        </w:rPr>
      </w:pPr>
      <w:r w:rsidRPr="00A05757">
        <w:rPr>
          <w:rFonts w:ascii="Times New Roman" w:hAnsi="Times New Roman" w:cs="Times New Roman"/>
          <w:iCs/>
          <w:sz w:val="24"/>
          <w:szCs w:val="24"/>
        </w:rPr>
        <w:t>IV. Nauki o kulturze i religii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 Teoria kultury a zagadnienia współczesności</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2. Antropologia kultury</w:t>
      </w:r>
    </w:p>
    <w:p w:rsidR="00A05757" w:rsidRPr="00A05757" w:rsidRDefault="00A05757" w:rsidP="00A05757">
      <w:pPr>
        <w:spacing w:after="0" w:line="276" w:lineRule="auto"/>
        <w:ind w:firstLine="709"/>
        <w:jc w:val="both"/>
        <w:rPr>
          <w:rFonts w:ascii="Times New Roman" w:hAnsi="Times New Roman" w:cs="Times New Roman"/>
          <w:iCs/>
          <w:sz w:val="24"/>
          <w:szCs w:val="24"/>
        </w:rPr>
      </w:pPr>
      <w:r w:rsidRPr="00A05757">
        <w:rPr>
          <w:rFonts w:ascii="Times New Roman" w:hAnsi="Times New Roman" w:cs="Times New Roman"/>
          <w:iCs/>
          <w:sz w:val="24"/>
          <w:szCs w:val="24"/>
        </w:rPr>
        <w:t>V. Nauki społeczne:</w:t>
      </w:r>
    </w:p>
    <w:p w:rsidR="00A05757" w:rsidRP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1. Przedsiębiorczość: praca, biznes, kariera</w:t>
      </w:r>
    </w:p>
    <w:p w:rsidR="00A05757" w:rsidRDefault="00A05757" w:rsidP="00A05757">
      <w:pPr>
        <w:spacing w:after="0" w:line="276" w:lineRule="auto"/>
        <w:ind w:firstLine="1134"/>
        <w:jc w:val="both"/>
        <w:rPr>
          <w:rFonts w:ascii="Times New Roman" w:hAnsi="Times New Roman" w:cs="Times New Roman"/>
          <w:iCs/>
          <w:sz w:val="24"/>
          <w:szCs w:val="24"/>
        </w:rPr>
      </w:pPr>
      <w:r w:rsidRPr="00A05757">
        <w:rPr>
          <w:rFonts w:ascii="Times New Roman" w:hAnsi="Times New Roman" w:cs="Times New Roman"/>
          <w:iCs/>
          <w:sz w:val="24"/>
          <w:szCs w:val="24"/>
        </w:rPr>
        <w:t>2. Prawo autorskie i prasowe.</w:t>
      </w:r>
    </w:p>
    <w:p w:rsidR="00A05757" w:rsidRDefault="00A05757" w:rsidP="00A05757">
      <w:pPr>
        <w:pStyle w:val="kryteria"/>
        <w:spacing w:after="0" w:line="276" w:lineRule="auto"/>
        <w:ind w:left="0" w:firstLine="0"/>
        <w:rPr>
          <w:rFonts w:ascii="Times New Roman" w:hAnsi="Times New Roman"/>
          <w:i w:val="0"/>
          <w:sz w:val="24"/>
        </w:rPr>
      </w:pPr>
    </w:p>
    <w:p w:rsidR="00C25B73" w:rsidRDefault="002D4776" w:rsidP="00A05757">
      <w:pPr>
        <w:pStyle w:val="kryteria"/>
        <w:spacing w:after="0" w:line="276" w:lineRule="auto"/>
        <w:ind w:left="0" w:firstLine="0"/>
        <w:rPr>
          <w:rFonts w:ascii="Times New Roman" w:hAnsi="Times New Roman"/>
          <w:i w:val="0"/>
          <w:sz w:val="24"/>
        </w:rPr>
      </w:pPr>
      <w:r>
        <w:rPr>
          <w:rFonts w:ascii="Times New Roman" w:hAnsi="Times New Roman"/>
          <w:i w:val="0"/>
          <w:sz w:val="24"/>
        </w:rPr>
        <w:t xml:space="preserve">Zajęcia odbywają się w formie wykładów, ćwiczeń, konwersatoriów, warsztatów i seminariów, choć te pierwsze stanowią mniejszą część programu, w którym dominują zajęcia z aktywnym udziałem studentów.  Kształcenie na kierunku </w:t>
      </w:r>
      <w:r>
        <w:rPr>
          <w:rFonts w:ascii="Times New Roman" w:eastAsia="Calibri" w:hAnsi="Times New Roman"/>
          <w:i w:val="0"/>
          <w:sz w:val="24"/>
        </w:rPr>
        <w:t>Antropologia literatury, teatru i</w:t>
      </w:r>
      <w:r>
        <w:rPr>
          <w:rFonts w:ascii="Times New Roman" w:eastAsia="Calibri" w:hAnsi="Times New Roman"/>
          <w:i w:val="0"/>
          <w:sz w:val="24"/>
        </w:rPr>
        <w:t xml:space="preserve"> filmu</w:t>
      </w:r>
      <w:r>
        <w:rPr>
          <w:rFonts w:ascii="Times New Roman" w:hAnsi="Times New Roman"/>
          <w:i w:val="0"/>
          <w:sz w:val="24"/>
        </w:rPr>
        <w:t xml:space="preserve"> skonstruowano tak, aby od pierwszego semestru dominowały zajęcia wspólne dla wszystkich studentów. </w:t>
      </w:r>
      <w:r>
        <w:rPr>
          <w:rFonts w:ascii="Times New Roman" w:hAnsi="Times New Roman" w:cstheme="minorBidi"/>
          <w:i w:val="0"/>
          <w:sz w:val="24"/>
        </w:rPr>
        <w:t>W semestrze I obejmują one treści programowe</w:t>
      </w:r>
      <w:r>
        <w:rPr>
          <w:rFonts w:ascii="Times New Roman" w:hAnsi="Times New Roman"/>
          <w:i w:val="0"/>
          <w:sz w:val="24"/>
        </w:rPr>
        <w:t xml:space="preserve"> odnoszące się do podstawowej wiedzy z takich przedmiotów jak </w:t>
      </w:r>
      <w:r>
        <w:rPr>
          <w:rFonts w:ascii="Times New Roman" w:hAnsi="Times New Roman" w:cstheme="minorBidi"/>
          <w:i w:val="0"/>
          <w:sz w:val="24"/>
        </w:rPr>
        <w:t>Ws</w:t>
      </w:r>
      <w:r>
        <w:rPr>
          <w:rFonts w:ascii="Times New Roman" w:hAnsi="Times New Roman"/>
          <w:i w:val="0"/>
          <w:sz w:val="24"/>
        </w:rPr>
        <w:t>tęp do filozoficznej antropologii literatu</w:t>
      </w:r>
      <w:r>
        <w:rPr>
          <w:rFonts w:ascii="Times New Roman" w:hAnsi="Times New Roman"/>
          <w:i w:val="0"/>
          <w:sz w:val="24"/>
        </w:rPr>
        <w:t xml:space="preserve">ry, </w:t>
      </w:r>
      <w:r>
        <w:rPr>
          <w:rFonts w:ascii="Times New Roman" w:hAnsi="Times New Roman" w:cstheme="minorBidi"/>
          <w:i w:val="0"/>
          <w:sz w:val="24"/>
        </w:rPr>
        <w:t>T</w:t>
      </w:r>
      <w:r>
        <w:rPr>
          <w:rFonts w:ascii="Times New Roman" w:hAnsi="Times New Roman"/>
          <w:i w:val="0"/>
          <w:sz w:val="24"/>
        </w:rPr>
        <w:t xml:space="preserve">eoria kultury a zagadnienia współczesności oraz </w:t>
      </w:r>
      <w:r>
        <w:rPr>
          <w:rFonts w:ascii="Times New Roman" w:hAnsi="Times New Roman" w:cstheme="minorBidi"/>
          <w:i w:val="0"/>
          <w:sz w:val="24"/>
        </w:rPr>
        <w:t>K</w:t>
      </w:r>
      <w:r>
        <w:rPr>
          <w:rFonts w:ascii="Times New Roman" w:hAnsi="Times New Roman"/>
          <w:i w:val="0"/>
          <w:sz w:val="24"/>
        </w:rPr>
        <w:t>ulturowa teoria literatury. Towarzyszą im konwersatoria i wykłady poświęcone węższemu zakresowi (</w:t>
      </w:r>
      <w:r>
        <w:rPr>
          <w:rFonts w:ascii="Times New Roman" w:hAnsi="Times New Roman" w:cstheme="minorBidi"/>
          <w:i w:val="0"/>
          <w:sz w:val="24"/>
        </w:rPr>
        <w:t>A</w:t>
      </w:r>
      <w:r>
        <w:rPr>
          <w:rFonts w:ascii="Times New Roman" w:hAnsi="Times New Roman"/>
          <w:i w:val="0"/>
          <w:sz w:val="24"/>
        </w:rPr>
        <w:t xml:space="preserve">ntropologii filmu, </w:t>
      </w:r>
      <w:r>
        <w:rPr>
          <w:rFonts w:ascii="Times New Roman" w:hAnsi="Times New Roman" w:cstheme="minorBidi"/>
          <w:i w:val="0"/>
          <w:sz w:val="24"/>
        </w:rPr>
        <w:t>A</w:t>
      </w:r>
      <w:r>
        <w:rPr>
          <w:rFonts w:ascii="Times New Roman" w:hAnsi="Times New Roman"/>
          <w:i w:val="0"/>
          <w:sz w:val="24"/>
        </w:rPr>
        <w:t xml:space="preserve">ntropologii sztuk plastycznych). </w:t>
      </w:r>
    </w:p>
    <w:p w:rsidR="00C25B73" w:rsidRDefault="002D4776">
      <w:pPr>
        <w:pStyle w:val="kryteria"/>
        <w:spacing w:after="0" w:line="276" w:lineRule="auto"/>
        <w:ind w:left="0" w:firstLine="708"/>
        <w:rPr>
          <w:rFonts w:ascii="Times New Roman" w:hAnsi="Times New Roman"/>
          <w:i w:val="0"/>
          <w:sz w:val="24"/>
        </w:rPr>
      </w:pPr>
      <w:r>
        <w:rPr>
          <w:rFonts w:ascii="Times New Roman" w:hAnsi="Times New Roman"/>
          <w:i w:val="0"/>
          <w:sz w:val="24"/>
        </w:rPr>
        <w:t xml:space="preserve">W kolejnych semestrach układ zajęć jest podobny – </w:t>
      </w:r>
      <w:r>
        <w:rPr>
          <w:rFonts w:ascii="Times New Roman" w:hAnsi="Times New Roman"/>
          <w:i w:val="0"/>
          <w:sz w:val="24"/>
        </w:rPr>
        <w:t>w każdym semestrze zajęciom obowiązkowym towarzyszą zajęcia opcyjne (których realizacja w podanym wymiarze godzinowym i obligatoryjnej liczbie punktów ECTS jest konieczna, ale o ich doborze decydują studenci). Ponadto przedmiotami wolnego wyboru są: semina</w:t>
      </w:r>
      <w:r>
        <w:rPr>
          <w:rFonts w:ascii="Times New Roman" w:hAnsi="Times New Roman"/>
          <w:i w:val="0"/>
          <w:sz w:val="24"/>
        </w:rPr>
        <w:t xml:space="preserve">rium magisterskie (w sumie: </w:t>
      </w:r>
      <w:r>
        <w:rPr>
          <w:rFonts w:ascii="Times New Roman" w:hAnsi="Times New Roman" w:cstheme="minorBidi"/>
          <w:i w:val="0"/>
          <w:sz w:val="24"/>
        </w:rPr>
        <w:t>26 ECTS</w:t>
      </w:r>
      <w:r>
        <w:rPr>
          <w:rFonts w:ascii="Times New Roman" w:hAnsi="Times New Roman"/>
          <w:i w:val="0"/>
          <w:sz w:val="24"/>
        </w:rPr>
        <w:t>) oraz język obcy (4 ECTS).</w:t>
      </w:r>
    </w:p>
    <w:p w:rsidR="00C25B73" w:rsidRDefault="002D4776">
      <w:pPr>
        <w:pStyle w:val="kryteria"/>
        <w:spacing w:after="0" w:line="276" w:lineRule="auto"/>
        <w:ind w:left="0" w:firstLine="708"/>
        <w:rPr>
          <w:rFonts w:ascii="Times New Roman" w:hAnsi="Times New Roman"/>
          <w:i w:val="0"/>
          <w:sz w:val="24"/>
        </w:rPr>
      </w:pPr>
      <w:r>
        <w:rPr>
          <w:rFonts w:ascii="Times New Roman" w:hAnsi="Times New Roman"/>
          <w:i w:val="0"/>
          <w:sz w:val="24"/>
        </w:rPr>
        <w:t xml:space="preserve">Od drugiego semestru studenci </w:t>
      </w:r>
      <w:r>
        <w:rPr>
          <w:rFonts w:ascii="Times New Roman" w:hAnsi="Times New Roman" w:cstheme="minorBidi"/>
          <w:i w:val="0"/>
          <w:sz w:val="24"/>
        </w:rPr>
        <w:t>mają do wyboru</w:t>
      </w:r>
      <w:r>
        <w:rPr>
          <w:rFonts w:ascii="Times New Roman" w:hAnsi="Times New Roman"/>
          <w:i w:val="0"/>
          <w:sz w:val="24"/>
        </w:rPr>
        <w:t xml:space="preserve"> – poza zajęciami obligatoryjnymi dla wszystkich – przedmioty opcyjne z puli przewidzianej głównie dla ocenianego kierunku oraz z puli zajęć przeznac</w:t>
      </w:r>
      <w:r>
        <w:rPr>
          <w:rFonts w:ascii="Times New Roman" w:hAnsi="Times New Roman"/>
          <w:i w:val="0"/>
          <w:sz w:val="24"/>
        </w:rPr>
        <w:t xml:space="preserve">zonych dla studentów Filologii polskiej studia II stopnia, a także spośród zajęć wydziałowych. </w:t>
      </w:r>
    </w:p>
    <w:p w:rsidR="00C25B73" w:rsidRDefault="002D4776">
      <w:pPr>
        <w:pStyle w:val="kryteria"/>
        <w:spacing w:after="0" w:line="276" w:lineRule="auto"/>
        <w:ind w:left="0" w:firstLine="708"/>
        <w:rPr>
          <w:rFonts w:ascii="Times New Roman" w:hAnsi="Times New Roman"/>
          <w:i w:val="0"/>
          <w:sz w:val="24"/>
        </w:rPr>
      </w:pPr>
      <w:r>
        <w:rPr>
          <w:rFonts w:ascii="Times New Roman" w:hAnsi="Times New Roman"/>
          <w:i w:val="0"/>
          <w:sz w:val="24"/>
        </w:rPr>
        <w:t>Absolwenci studiów drugiego stopnia nabywają umiejętność posługiwania się językiem obcym, zgodnie z wymaganiami określonymi dla poziomu B2+ Europejskiego System</w:t>
      </w:r>
      <w:r>
        <w:rPr>
          <w:rFonts w:ascii="Times New Roman" w:hAnsi="Times New Roman"/>
          <w:i w:val="0"/>
          <w:sz w:val="24"/>
        </w:rPr>
        <w:t>u Opisu Kształcenia Językowego.</w:t>
      </w:r>
    </w:p>
    <w:p w:rsidR="00C25B73" w:rsidRDefault="002D4776">
      <w:pPr>
        <w:pStyle w:val="kryteria"/>
        <w:spacing w:after="0" w:line="276" w:lineRule="auto"/>
        <w:ind w:left="0" w:firstLine="708"/>
        <w:rPr>
          <w:rFonts w:ascii="Times New Roman" w:hAnsi="Times New Roman"/>
          <w:i w:val="0"/>
          <w:sz w:val="24"/>
        </w:rPr>
      </w:pPr>
      <w:r>
        <w:rPr>
          <w:rFonts w:ascii="Times New Roman" w:hAnsi="Times New Roman"/>
          <w:i w:val="0"/>
          <w:sz w:val="24"/>
        </w:rPr>
        <w:t xml:space="preserve">Studia na kierunku </w:t>
      </w:r>
      <w:r>
        <w:rPr>
          <w:rFonts w:ascii="Times New Roman" w:eastAsia="Calibri" w:hAnsi="Times New Roman"/>
          <w:i w:val="0"/>
          <w:sz w:val="24"/>
        </w:rPr>
        <w:t xml:space="preserve">Antropologia literatury, teatru i filmu od samego początku istnienia, tj. od 2013 r., </w:t>
      </w:r>
      <w:r>
        <w:rPr>
          <w:rFonts w:ascii="Times New Roman" w:hAnsi="Times New Roman"/>
          <w:i w:val="0"/>
          <w:sz w:val="24"/>
        </w:rPr>
        <w:t xml:space="preserve">funkcjonują, zgodnie z ustawą </w:t>
      </w:r>
      <w:r>
        <w:rPr>
          <w:rStyle w:val="markedcontent"/>
          <w:rFonts w:ascii="Times New Roman" w:hAnsi="Times New Roman"/>
          <w:i w:val="0"/>
          <w:sz w:val="24"/>
        </w:rPr>
        <w:t xml:space="preserve">z dnia 20 lipca 2018 r. </w:t>
      </w:r>
      <w:r>
        <w:rPr>
          <w:rStyle w:val="markedcontent"/>
          <w:rFonts w:ascii="Times New Roman" w:hAnsi="Times New Roman"/>
          <w:sz w:val="24"/>
        </w:rPr>
        <w:t>Prawo o szkolnictwie wyższym</w:t>
      </w:r>
      <w:r>
        <w:rPr>
          <w:rStyle w:val="markedcontent"/>
          <w:rFonts w:ascii="Times New Roman" w:hAnsi="Times New Roman"/>
          <w:i w:val="0"/>
          <w:sz w:val="24"/>
        </w:rPr>
        <w:t xml:space="preserve">, </w:t>
      </w:r>
      <w:r>
        <w:rPr>
          <w:rFonts w:ascii="Times New Roman" w:hAnsi="Times New Roman"/>
          <w:i w:val="0"/>
          <w:sz w:val="24"/>
        </w:rPr>
        <w:t xml:space="preserve">w tzw. systemie bolońskim. </w:t>
      </w:r>
      <w:r>
        <w:rPr>
          <w:rFonts w:ascii="Times New Roman" w:hAnsi="Times New Roman" w:cstheme="minorBidi"/>
          <w:i w:val="0"/>
          <w:sz w:val="24"/>
        </w:rPr>
        <w:t xml:space="preserve">Program </w:t>
      </w:r>
      <w:r>
        <w:rPr>
          <w:rFonts w:ascii="Times New Roman" w:hAnsi="Times New Roman" w:cstheme="minorBidi"/>
          <w:i w:val="0"/>
          <w:sz w:val="24"/>
        </w:rPr>
        <w:t xml:space="preserve">studiów okazał się przemyślany, co przejawia się jego stabilnością – przed 2023 r. jedyna poważniejsza korekta wynikała z uregulowań wyższego rzędu i polegała na </w:t>
      </w:r>
      <w:r w:rsidR="009B0FA9">
        <w:rPr>
          <w:rFonts w:ascii="Times New Roman" w:hAnsi="Times New Roman" w:cstheme="minorBidi"/>
          <w:i w:val="0"/>
          <w:sz w:val="24"/>
        </w:rPr>
        <w:t xml:space="preserve">uzupełnieniu programu </w:t>
      </w:r>
      <w:r>
        <w:rPr>
          <w:rFonts w:ascii="Times New Roman" w:hAnsi="Times New Roman" w:cstheme="minorBidi"/>
          <w:i w:val="0"/>
          <w:sz w:val="24"/>
        </w:rPr>
        <w:t xml:space="preserve">w roku akademickim 2016/2017 </w:t>
      </w:r>
      <w:r w:rsidR="009B0FA9">
        <w:rPr>
          <w:rFonts w:ascii="Times New Roman" w:hAnsi="Times New Roman" w:cstheme="minorBidi"/>
          <w:i w:val="0"/>
          <w:sz w:val="24"/>
        </w:rPr>
        <w:t xml:space="preserve">o przedmiot </w:t>
      </w:r>
      <w:r>
        <w:rPr>
          <w:rFonts w:ascii="Times New Roman" w:hAnsi="Times New Roman" w:cstheme="minorBidi"/>
          <w:i w:val="0"/>
          <w:sz w:val="24"/>
        </w:rPr>
        <w:t>Przedsiębiorczość: praca, bizne</w:t>
      </w:r>
      <w:r>
        <w:rPr>
          <w:rFonts w:ascii="Times New Roman" w:hAnsi="Times New Roman" w:cstheme="minorBidi"/>
          <w:i w:val="0"/>
          <w:sz w:val="24"/>
        </w:rPr>
        <w:t xml:space="preserve">s, kariera. Natomiast w 2023 r. wprowadzono modyfikacje polegające na </w:t>
      </w:r>
      <w:r w:rsidR="00C038E6">
        <w:rPr>
          <w:rFonts w:ascii="Times New Roman" w:hAnsi="Times New Roman" w:cstheme="minorBidi"/>
          <w:i w:val="0"/>
          <w:sz w:val="24"/>
        </w:rPr>
        <w:t xml:space="preserve">dodaniu </w:t>
      </w:r>
      <w:r>
        <w:rPr>
          <w:rFonts w:ascii="Times New Roman" w:hAnsi="Times New Roman" w:cstheme="minorBidi"/>
          <w:i w:val="0"/>
          <w:sz w:val="24"/>
        </w:rPr>
        <w:t>kolejnego przedmiotu realizując</w:t>
      </w:r>
      <w:r w:rsidRPr="009844C5">
        <w:rPr>
          <w:rFonts w:ascii="Times New Roman" w:hAnsi="Times New Roman" w:cstheme="minorBidi"/>
          <w:i w:val="0"/>
          <w:sz w:val="24"/>
        </w:rPr>
        <w:t>ego</w:t>
      </w:r>
      <w:r>
        <w:rPr>
          <w:rFonts w:ascii="Times New Roman" w:hAnsi="Times New Roman" w:cstheme="minorBidi"/>
          <w:i w:val="0"/>
          <w:sz w:val="24"/>
        </w:rPr>
        <w:t xml:space="preserve"> efekty nauk społecznych (tzn. Prawa prasowego i autorskiego) oraz zmiany umiejscowienia w programie części istniejących już przedmiotów (tj. </w:t>
      </w:r>
      <w:r>
        <w:rPr>
          <w:rFonts w:ascii="Times New Roman" w:eastAsia="Verdana" w:hAnsi="Times New Roman" w:cs="Verdana"/>
          <w:i w:val="0"/>
          <w:sz w:val="24"/>
        </w:rPr>
        <w:t>An</w:t>
      </w:r>
      <w:r>
        <w:rPr>
          <w:rFonts w:ascii="Times New Roman" w:eastAsia="Verdana" w:hAnsi="Times New Roman" w:cs="Verdana"/>
          <w:i w:val="0"/>
          <w:sz w:val="24"/>
        </w:rPr>
        <w:t>tropologia obrazu – sztuki plastyczne; Literatura i kultura popularna (I); Literatura i kultura popularna (II); Muzyka: globalność i etniczność, ciągłość i zmiana; Warsztaty przemawiania i pisania (II)</w:t>
      </w:r>
      <w:r>
        <w:rPr>
          <w:rFonts w:ascii="Times New Roman" w:eastAsia="Verdana" w:hAnsi="Times New Roman" w:cs="Verdana"/>
          <w:b/>
          <w:i w:val="0"/>
          <w:sz w:val="24"/>
        </w:rPr>
        <w:t xml:space="preserve"> </w:t>
      </w:r>
      <w:r>
        <w:rPr>
          <w:rFonts w:ascii="Times New Roman" w:eastAsia="Verdana" w:hAnsi="Times New Roman" w:cs="Verdana"/>
          <w:i w:val="0"/>
          <w:sz w:val="24"/>
        </w:rPr>
        <w:t xml:space="preserve">oraz Warsztaty przemawiania i pisania (II)). </w:t>
      </w:r>
    </w:p>
    <w:p w:rsidR="00C25B73" w:rsidRDefault="009B0FA9">
      <w:pPr>
        <w:pStyle w:val="kryteria"/>
        <w:spacing w:after="0" w:line="276" w:lineRule="auto"/>
        <w:ind w:left="0" w:firstLine="708"/>
        <w:rPr>
          <w:rFonts w:ascii="Times New Roman" w:hAnsi="Times New Roman"/>
          <w:i w:val="0"/>
          <w:sz w:val="24"/>
        </w:rPr>
      </w:pPr>
      <w:r>
        <w:rPr>
          <w:rFonts w:ascii="Times New Roman" w:eastAsia="Verdana" w:hAnsi="Times New Roman" w:cs="Verdana"/>
          <w:i w:val="0"/>
          <w:sz w:val="24"/>
        </w:rPr>
        <w:t>Zmiany wynikały z dążenia do:</w:t>
      </w:r>
    </w:p>
    <w:p w:rsidR="00C25B73" w:rsidRDefault="002D4776">
      <w:pPr>
        <w:pStyle w:val="kryteria"/>
        <w:spacing w:after="0" w:line="276" w:lineRule="auto"/>
        <w:ind w:left="0" w:firstLine="708"/>
        <w:rPr>
          <w:rFonts w:ascii="Times New Roman" w:hAnsi="Times New Roman"/>
          <w:i w:val="0"/>
          <w:sz w:val="24"/>
        </w:rPr>
      </w:pPr>
      <w:r>
        <w:rPr>
          <w:rFonts w:ascii="Times New Roman" w:eastAsia="Verdana" w:hAnsi="Times New Roman" w:cs="Verdana"/>
          <w:i w:val="0"/>
          <w:sz w:val="24"/>
        </w:rPr>
        <w:t xml:space="preserve">- zapewnienia studentkom i studentom kierunku stabilnej możliwości uzyskiwania odpowiedniej liczby punktów ECTS poświadczającej osiągnięcie efektów nauk społecznych (a przy tym – wyposażenie ich w istotne treści nauczania), </w:t>
      </w:r>
    </w:p>
    <w:p w:rsidR="00C25B73" w:rsidRDefault="002D4776">
      <w:pPr>
        <w:pStyle w:val="kryteria"/>
        <w:spacing w:after="0" w:line="276" w:lineRule="auto"/>
        <w:ind w:left="0" w:firstLine="708"/>
        <w:rPr>
          <w:rFonts w:ascii="Times New Roman" w:hAnsi="Times New Roman"/>
          <w:i w:val="0"/>
          <w:sz w:val="24"/>
        </w:rPr>
      </w:pPr>
      <w:r>
        <w:rPr>
          <w:rFonts w:ascii="Times New Roman" w:eastAsia="Verdana" w:hAnsi="Times New Roman" w:cs="Verdana"/>
          <w:i w:val="0"/>
          <w:sz w:val="24"/>
        </w:rPr>
        <w:t>- uzyska</w:t>
      </w:r>
      <w:r>
        <w:rPr>
          <w:rFonts w:ascii="Times New Roman" w:eastAsia="Verdana" w:hAnsi="Times New Roman" w:cs="Verdana"/>
          <w:i w:val="0"/>
          <w:sz w:val="24"/>
        </w:rPr>
        <w:t>nia układu zajęć, które będą miały wyraźniej niż dotychczas charakter kaskadowy, tzn. by wykłady i konwersatoria zawierające treści odnoszące się do ogólnych zagadnień związanych z antropologią różnych dziedzin sztuki były realizowane przede wszystkim w pi</w:t>
      </w:r>
      <w:r>
        <w:rPr>
          <w:rFonts w:ascii="Times New Roman" w:eastAsia="Verdana" w:hAnsi="Times New Roman" w:cs="Verdana"/>
          <w:i w:val="0"/>
          <w:sz w:val="24"/>
        </w:rPr>
        <w:t xml:space="preserve">erwszych dwóch semestrach.    </w:t>
      </w:r>
    </w:p>
    <w:p w:rsidR="00C25B73" w:rsidRDefault="002D4776">
      <w:pPr>
        <w:pStyle w:val="kryteria"/>
        <w:spacing w:after="0" w:line="276" w:lineRule="auto"/>
        <w:ind w:left="0" w:firstLine="708"/>
        <w:rPr>
          <w:rFonts w:ascii="Times New Roman" w:hAnsi="Times New Roman"/>
          <w:i w:val="0"/>
          <w:sz w:val="24"/>
        </w:rPr>
      </w:pPr>
      <w:r>
        <w:rPr>
          <w:rFonts w:ascii="Times New Roman" w:hAnsi="Times New Roman"/>
          <w:i w:val="0"/>
          <w:sz w:val="24"/>
        </w:rPr>
        <w:t>Wspomniana stabilność nie wynika z braku zainteresowania władz Instytutu Filologii Polskiej ocenami programu studiów ze strony studentów lub pracowników IFP prowadzących zajęcia na ocenianym kierunku – co semestr obie grupy i</w:t>
      </w:r>
      <w:r>
        <w:rPr>
          <w:rFonts w:ascii="Times New Roman" w:hAnsi="Times New Roman"/>
          <w:i w:val="0"/>
          <w:sz w:val="24"/>
        </w:rPr>
        <w:t>nteresariuszy wewnętrznych mają możliwość wypowiedzenia się w kwestii ewentualnych zmian podczas spotkań z przedstawicielami Instytutowego Zespołu ds. Jakości Kształcenia oraz w trakcie wypełniania cosemestralnych ankiet (studenci) i załączników (pracownic</w:t>
      </w:r>
      <w:r>
        <w:rPr>
          <w:rFonts w:ascii="Times New Roman" w:hAnsi="Times New Roman"/>
          <w:i w:val="0"/>
          <w:sz w:val="24"/>
        </w:rPr>
        <w:t xml:space="preserve">y), </w:t>
      </w:r>
      <w:r>
        <w:rPr>
          <w:rFonts w:ascii="Times New Roman" w:hAnsi="Times New Roman" w:cstheme="minorBidi"/>
          <w:i w:val="0"/>
          <w:sz w:val="24"/>
        </w:rPr>
        <w:t>a także (od 2023 r.) – ankiet przeznaczonych dla absolwentów kierunku i wypełnianych po zakończeniu cyklu kształcenia</w:t>
      </w:r>
      <w:r>
        <w:rPr>
          <w:rFonts w:ascii="Times New Roman" w:hAnsi="Times New Roman"/>
          <w:i w:val="0"/>
          <w:sz w:val="24"/>
        </w:rPr>
        <w:t xml:space="preserve">. </w:t>
      </w:r>
    </w:p>
    <w:p w:rsidR="00C25B73" w:rsidRDefault="002D4776">
      <w:pPr>
        <w:pStyle w:val="kryteria"/>
        <w:spacing w:after="0" w:line="276" w:lineRule="auto"/>
        <w:ind w:left="0" w:firstLine="708"/>
        <w:rPr>
          <w:rFonts w:ascii="Times New Roman" w:eastAsia="Calibri" w:hAnsi="Times New Roman"/>
          <w:i w:val="0"/>
          <w:iCs/>
          <w:sz w:val="24"/>
        </w:rPr>
      </w:pPr>
      <w:r>
        <w:rPr>
          <w:rFonts w:ascii="Times New Roman" w:eastAsia="Calibri" w:hAnsi="Times New Roman"/>
          <w:i w:val="0"/>
          <w:iCs/>
          <w:sz w:val="24"/>
        </w:rPr>
        <w:t xml:space="preserve">Zgodnie z właściwymi uchwałami Senatu UWr oraz zarządzeniami Rektora UWr obowiązujące od roku akademickiego </w:t>
      </w:r>
      <w:r w:rsidRPr="009844C5">
        <w:rPr>
          <w:rFonts w:ascii="Times New Roman" w:eastAsiaTheme="minorHAnsi" w:hAnsi="Times New Roman" w:cstheme="minorBidi"/>
          <w:i w:val="0"/>
          <w:iCs/>
          <w:sz w:val="24"/>
        </w:rPr>
        <w:t>2023/2024</w:t>
      </w:r>
      <w:r>
        <w:rPr>
          <w:rFonts w:ascii="Times New Roman" w:eastAsia="Calibri" w:hAnsi="Times New Roman"/>
          <w:i w:val="0"/>
          <w:iCs/>
          <w:sz w:val="24"/>
        </w:rPr>
        <w:t xml:space="preserve"> dla ocenianego</w:t>
      </w:r>
      <w:r>
        <w:rPr>
          <w:rFonts w:ascii="Times New Roman" w:eastAsia="Calibri" w:hAnsi="Times New Roman"/>
          <w:i w:val="0"/>
          <w:iCs/>
          <w:sz w:val="24"/>
        </w:rPr>
        <w:t xml:space="preserve"> kierunku (studiów</w:t>
      </w:r>
      <w:r w:rsidR="009844C5">
        <w:rPr>
          <w:rFonts w:ascii="Times New Roman" w:eastAsia="Calibri" w:hAnsi="Times New Roman"/>
          <w:i w:val="0"/>
          <w:iCs/>
          <w:sz w:val="24"/>
        </w:rPr>
        <w:t xml:space="preserve"> </w:t>
      </w:r>
      <w:r>
        <w:rPr>
          <w:rFonts w:ascii="Times New Roman" w:eastAsia="Calibri" w:hAnsi="Times New Roman"/>
          <w:i w:val="0"/>
          <w:iCs/>
          <w:sz w:val="24"/>
        </w:rPr>
        <w:t xml:space="preserve">II stopnia) efekty uczenia się i treści kształcenia zamieszczone są na stronie internetowej Instytutu Filologii Polskiej pod adresem: </w:t>
      </w:r>
      <w:hyperlink r:id="rId22">
        <w:r w:rsidR="00C25B73">
          <w:rPr>
            <w:rStyle w:val="Hipercze"/>
            <w:rFonts w:ascii="Times New Roman" w:eastAsia="Calibri" w:hAnsi="Times New Roman"/>
            <w:i w:val="0"/>
            <w:iCs/>
            <w:sz w:val="24"/>
          </w:rPr>
          <w:t>https://www.ifp.uni.wroc.pl/pobieralnia/efekty-ksztalcenia</w:t>
        </w:r>
      </w:hyperlink>
      <w:r>
        <w:rPr>
          <w:rFonts w:ascii="Times New Roman" w:eastAsia="Calibri" w:hAnsi="Times New Roman"/>
          <w:i w:val="0"/>
          <w:iCs/>
          <w:sz w:val="24"/>
        </w:rPr>
        <w:t>.</w:t>
      </w:r>
    </w:p>
    <w:p w:rsidR="00A05757" w:rsidRPr="00A05757" w:rsidRDefault="00A05757">
      <w:pPr>
        <w:pStyle w:val="kryteria"/>
        <w:spacing w:after="0" w:line="276" w:lineRule="auto"/>
        <w:ind w:left="0" w:firstLine="708"/>
        <w:rPr>
          <w:rFonts w:ascii="Times New Roman" w:eastAsia="Calibri" w:hAnsi="Times New Roman"/>
          <w:i w:val="0"/>
          <w:iCs/>
          <w:sz w:val="24"/>
        </w:rPr>
      </w:pPr>
      <w:r w:rsidRPr="00A05757">
        <w:rPr>
          <w:rFonts w:ascii="Times New Roman" w:eastAsia="Calibri" w:hAnsi="Times New Roman"/>
          <w:i w:val="0"/>
          <w:iCs/>
          <w:sz w:val="24"/>
        </w:rPr>
        <w:t>W opisie kierunkowych efektów uczenia się</w:t>
      </w:r>
      <w:r w:rsidR="009B0FA9">
        <w:rPr>
          <w:rFonts w:ascii="Times New Roman" w:eastAsia="Calibri" w:hAnsi="Times New Roman"/>
          <w:i w:val="0"/>
          <w:iCs/>
          <w:sz w:val="24"/>
        </w:rPr>
        <w:t>,</w:t>
      </w:r>
      <w:r w:rsidRPr="00A05757">
        <w:rPr>
          <w:rFonts w:ascii="Times New Roman" w:eastAsia="Calibri" w:hAnsi="Times New Roman"/>
          <w:i w:val="0"/>
          <w:iCs/>
          <w:sz w:val="24"/>
        </w:rPr>
        <w:t xml:space="preserve"> </w:t>
      </w:r>
      <w:r w:rsidR="009B0FA9">
        <w:rPr>
          <w:rFonts w:ascii="Times New Roman" w:eastAsia="Calibri" w:hAnsi="Times New Roman"/>
          <w:i w:val="0"/>
          <w:iCs/>
          <w:sz w:val="24"/>
        </w:rPr>
        <w:t xml:space="preserve">a także </w:t>
      </w:r>
      <w:r w:rsidRPr="00A05757">
        <w:rPr>
          <w:rFonts w:ascii="Times New Roman" w:eastAsia="Calibri" w:hAnsi="Times New Roman"/>
          <w:i w:val="0"/>
          <w:iCs/>
          <w:sz w:val="24"/>
        </w:rPr>
        <w:t xml:space="preserve">efektów uczenia się sformułowanych do poszczególnych zajęć wprowadzono zmiany (zgodnie z zaleceniami Polskiej Komisji Akredytacyjnej), tak by stanowiły spójną, przemyślaną i kompletną całość uwzględniającą przyporządkowanie do dyscyplin naukowych oraz by – odnosząc się do wszystkich zajęć przewidzianych w programie – opisy efektów uczenia się były w pełni zrozumiałe i zapewniały możliwość stworzenia systemu weryfikacji. Nowe brzmienie efektów uczenia się zostało zaaprobowane i znalazło się w </w:t>
      </w:r>
      <w:r w:rsidRPr="00A05757">
        <w:rPr>
          <w:rFonts w:ascii="Times New Roman" w:eastAsia="Calibri" w:hAnsi="Times New Roman"/>
          <w:sz w:val="24"/>
        </w:rPr>
        <w:t>Uchwale Nr 116/2023 Senatu Uniwersytetu Wrocławskiego z dnia 24 maja 2023 r. w sprawie programu studiów dla kierunku „Antropologia literatury, teatru i filmu” na poziomie studiów drugiego stopnia</w:t>
      </w:r>
      <w:r w:rsidRPr="00A05757">
        <w:rPr>
          <w:rFonts w:ascii="Times New Roman" w:eastAsia="Calibri" w:hAnsi="Times New Roman"/>
          <w:i w:val="0"/>
          <w:iCs/>
          <w:sz w:val="24"/>
        </w:rPr>
        <w:t>.</w:t>
      </w:r>
    </w:p>
    <w:p w:rsidR="00C25B73" w:rsidRDefault="002D4776">
      <w:pPr>
        <w:spacing w:after="0" w:line="276" w:lineRule="auto"/>
        <w:ind w:firstLine="709"/>
        <w:jc w:val="both"/>
        <w:rPr>
          <w:rFonts w:ascii="Times New Roman" w:eastAsia="Calibri" w:hAnsi="Times New Roman"/>
          <w:color w:val="000000" w:themeColor="text1"/>
          <w:sz w:val="24"/>
        </w:rPr>
      </w:pPr>
      <w:r>
        <w:rPr>
          <w:rFonts w:ascii="Times New Roman" w:eastAsia="Calibri" w:hAnsi="Times New Roman"/>
          <w:sz w:val="24"/>
        </w:rPr>
        <w:t>Program kształcenia dla kierunku Antropologia literatury, teatru i filmu u</w:t>
      </w:r>
      <w:r>
        <w:rPr>
          <w:rFonts w:ascii="Times New Roman" w:eastAsia="Calibri" w:hAnsi="Times New Roman"/>
          <w:sz w:val="24"/>
        </w:rPr>
        <w:t xml:space="preserve">mieszczono na stronie internetowej IFP pod adresem: </w:t>
      </w:r>
      <w:hyperlink r:id="rId23">
        <w:r w:rsidR="00C25B73">
          <w:rPr>
            <w:rStyle w:val="Hipercze"/>
            <w:rFonts w:ascii="Times New Roman" w:eastAsia="Calibri" w:hAnsi="Times New Roman"/>
            <w:sz w:val="24"/>
          </w:rPr>
          <w:t>https://www.ifp.uni.wroc.pl/pobieralnia/siatki-zajec</w:t>
        </w:r>
      </w:hyperlink>
      <w:r>
        <w:rPr>
          <w:rStyle w:val="Hipercze"/>
          <w:rFonts w:ascii="Times New Roman" w:eastAsia="Calibri" w:hAnsi="Times New Roman"/>
          <w:sz w:val="24"/>
        </w:rPr>
        <w:t xml:space="preserve"> </w:t>
      </w:r>
      <w:r>
        <w:rPr>
          <w:rFonts w:ascii="Times New Roman" w:eastAsia="Calibri" w:hAnsi="Times New Roman"/>
          <w:sz w:val="24"/>
        </w:rPr>
        <w:t>(</w:t>
      </w:r>
      <w:r>
        <w:rPr>
          <w:rFonts w:ascii="Times New Roman" w:eastAsia="Calibri" w:hAnsi="Times New Roman"/>
          <w:color w:val="000000" w:themeColor="text1"/>
          <w:sz w:val="24"/>
        </w:rPr>
        <w:t xml:space="preserve">zob. też </w:t>
      </w:r>
      <w:r>
        <w:rPr>
          <w:rFonts w:ascii="Times New Roman" w:eastAsia="Calibri" w:hAnsi="Times New Roman" w:cs="Times New Roman"/>
          <w:b/>
          <w:color w:val="5983B0"/>
          <w:sz w:val="24"/>
        </w:rPr>
        <w:t>Zał. I.4</w:t>
      </w:r>
      <w:r>
        <w:rPr>
          <w:rFonts w:ascii="Times New Roman" w:eastAsia="Calibri" w:hAnsi="Times New Roman"/>
          <w:color w:val="000000" w:themeColor="text1"/>
          <w:sz w:val="24"/>
        </w:rPr>
        <w:t>).</w:t>
      </w:r>
    </w:p>
    <w:p w:rsidR="00C25B73" w:rsidRDefault="002D4776">
      <w:pPr>
        <w:spacing w:after="0" w:line="276" w:lineRule="auto"/>
        <w:ind w:firstLine="709"/>
        <w:jc w:val="both"/>
        <w:rPr>
          <w:rFonts w:ascii="Times New Roman" w:eastAsia="Calibri" w:hAnsi="Times New Roman"/>
          <w:sz w:val="24"/>
        </w:rPr>
      </w:pPr>
      <w:r>
        <w:rPr>
          <w:rFonts w:ascii="Times New Roman" w:hAnsi="Times New Roman"/>
          <w:sz w:val="24"/>
        </w:rPr>
        <w:t xml:space="preserve">Zgodnie z </w:t>
      </w:r>
      <w:r>
        <w:rPr>
          <w:rFonts w:ascii="Times New Roman" w:hAnsi="Times New Roman"/>
          <w:i/>
          <w:iCs/>
          <w:sz w:val="24"/>
        </w:rPr>
        <w:t>Uchwałą nr 61/2017 Senatu Uniwersytetu Wrocławskie</w:t>
      </w:r>
      <w:r>
        <w:rPr>
          <w:rFonts w:ascii="Times New Roman" w:hAnsi="Times New Roman"/>
          <w:i/>
          <w:iCs/>
          <w:sz w:val="24"/>
        </w:rPr>
        <w:t>go</w:t>
      </w:r>
      <w:r>
        <w:rPr>
          <w:rFonts w:ascii="Times New Roman" w:eastAsia="Calibri" w:hAnsi="Times New Roman"/>
          <w:i/>
          <w:iCs/>
          <w:sz w:val="24"/>
        </w:rPr>
        <w:t xml:space="preserve"> z dnia 26 kwietnia 2017 r. w sprawie Regulaminu studiów doktoranckich w Uniwersytecie Wrocławskim </w:t>
      </w:r>
      <w:r>
        <w:rPr>
          <w:rFonts w:ascii="Times New Roman" w:eastAsia="Calibri" w:hAnsi="Times New Roman" w:cs="Times New Roman"/>
          <w:sz w:val="24"/>
        </w:rPr>
        <w:t>(</w:t>
      </w:r>
      <w:r>
        <w:rPr>
          <w:rFonts w:ascii="Times New Roman" w:eastAsia="Calibri" w:hAnsi="Times New Roman" w:cs="Times New Roman"/>
          <w:b/>
          <w:color w:val="5983B0"/>
          <w:sz w:val="24"/>
        </w:rPr>
        <w:t>Zał. I.5</w:t>
      </w:r>
      <w:r>
        <w:rPr>
          <w:rFonts w:ascii="Times New Roman" w:eastAsia="Calibri" w:hAnsi="Times New Roman" w:cs="Times New Roman"/>
          <w:color w:val="000000"/>
          <w:sz w:val="24"/>
        </w:rPr>
        <w:t xml:space="preserve">) </w:t>
      </w:r>
      <w:r>
        <w:rPr>
          <w:rFonts w:ascii="Times New Roman" w:eastAsia="Calibri" w:hAnsi="Times New Roman"/>
          <w:sz w:val="24"/>
        </w:rPr>
        <w:t xml:space="preserve">absolwenci studiów II stopnia lub wybitni absolwenci studiów I stopnia </w:t>
      </w:r>
      <w:r>
        <w:rPr>
          <w:rFonts w:ascii="Times New Roman" w:hAnsi="Times New Roman"/>
          <w:sz w:val="24"/>
        </w:rPr>
        <w:t>mogą rekrutować się do szkoły doktorskiej – Kolegium Doktorskiego</w:t>
      </w:r>
      <w:r>
        <w:rPr>
          <w:rFonts w:ascii="Times New Roman" w:eastAsia="Calibri" w:hAnsi="Times New Roman"/>
          <w:sz w:val="24"/>
        </w:rPr>
        <w:t xml:space="preserve"> prowadzonego przez Wydział Filologiczny Uniwersytetu Wrocławskiego</w:t>
      </w:r>
      <w:r w:rsidR="00F975FF">
        <w:rPr>
          <w:rFonts w:ascii="Times New Roman" w:eastAsia="Calibri" w:hAnsi="Times New Roman"/>
          <w:sz w:val="24"/>
        </w:rPr>
        <w:t xml:space="preserve">. </w:t>
      </w:r>
      <w:r>
        <w:rPr>
          <w:rFonts w:ascii="Times New Roman" w:eastAsia="Calibri" w:hAnsi="Times New Roman"/>
          <w:sz w:val="24"/>
        </w:rPr>
        <w:t>Szczegółowe opis zawierają dokumenty:</w:t>
      </w:r>
    </w:p>
    <w:p w:rsidR="00C25B73" w:rsidRDefault="00C25B73">
      <w:pPr>
        <w:spacing w:after="0" w:line="276" w:lineRule="auto"/>
        <w:jc w:val="both"/>
        <w:rPr>
          <w:rFonts w:ascii="Times New Roman" w:eastAsia="Calibri" w:hAnsi="Times New Roman"/>
        </w:rPr>
      </w:pPr>
    </w:p>
    <w:p w:rsidR="00C25B73" w:rsidRDefault="002D4776">
      <w:pPr>
        <w:spacing w:before="120" w:after="120" w:line="276" w:lineRule="auto"/>
        <w:ind w:left="709"/>
        <w:jc w:val="both"/>
      </w:pPr>
      <w:r>
        <w:rPr>
          <w:rFonts w:ascii="Times New Roman" w:eastAsia="Calibri" w:hAnsi="Times New Roman"/>
          <w:sz w:val="24"/>
          <w:szCs w:val="24"/>
        </w:rPr>
        <w:t xml:space="preserve">1) </w:t>
      </w:r>
      <w:r>
        <w:rPr>
          <w:rFonts w:ascii="Times New Roman" w:hAnsi="Times New Roman"/>
          <w:sz w:val="24"/>
          <w:szCs w:val="24"/>
        </w:rPr>
        <w:t>Uchwała nr 35/2021 Rady</w:t>
      </w:r>
      <w:r>
        <w:rPr>
          <w:rFonts w:ascii="Times New Roman" w:eastAsia="Calibri" w:hAnsi="Times New Roman"/>
          <w:sz w:val="24"/>
          <w:szCs w:val="24"/>
        </w:rPr>
        <w:t xml:space="preserve"> Dyscypliny Naukowej Literaturoznawstwo Uniwersytetu Wrocławskiego z dnia 25 maja 2021 w sprawie zasad potwierdzania efekt</w:t>
      </w:r>
      <w:r>
        <w:rPr>
          <w:rFonts w:ascii="Times New Roman" w:eastAsia="Calibri" w:hAnsi="Times New Roman"/>
          <w:sz w:val="24"/>
          <w:szCs w:val="24"/>
        </w:rPr>
        <w:t>ów uczenia się na poziomie 8 PRK dla osób ubiegających się o stopień naukowy doktora w dyscyplinie literaturoznawstwo, które rozpoczęły studia doktoranckie przed rokiem akademickim 2019/2020 i nie wszczęły przewodu doktorskiego w terminie do 30 kwietnia 20</w:t>
      </w:r>
      <w:r>
        <w:rPr>
          <w:rFonts w:ascii="Times New Roman" w:eastAsia="Calibri" w:hAnsi="Times New Roman"/>
          <w:sz w:val="24"/>
          <w:szCs w:val="24"/>
        </w:rPr>
        <w:t xml:space="preserve">19 r.; zob. </w:t>
      </w:r>
      <w:hyperlink r:id="rId24">
        <w:r w:rsidR="00C25B73">
          <w:rPr>
            <w:rStyle w:val="Hipercze"/>
            <w:rFonts w:ascii="Times New Roman" w:eastAsia="Calibri" w:hAnsi="Times New Roman"/>
            <w:sz w:val="24"/>
            <w:szCs w:val="24"/>
          </w:rPr>
          <w:t>http://wfil.uni.wroc.pl/wp-content/uploads/2021/06/Uchwa%C5%82a-RDNL-35_2021_w_sprawie_trybu_weryfikacji_8PRK_studia_doktoranckie.pdf</w:t>
        </w:r>
      </w:hyperlink>
      <w:r>
        <w:rPr>
          <w:rFonts w:ascii="Times New Roman" w:eastAsia="Calibri" w:hAnsi="Times New Roman"/>
          <w:sz w:val="24"/>
          <w:szCs w:val="24"/>
        </w:rPr>
        <w:t xml:space="preserve"> (lub </w:t>
      </w:r>
      <w:r>
        <w:rPr>
          <w:rFonts w:ascii="Times New Roman" w:eastAsia="Calibri" w:hAnsi="Times New Roman" w:cs="Times New Roman"/>
          <w:b/>
          <w:color w:val="3465A4"/>
          <w:sz w:val="24"/>
          <w:szCs w:val="24"/>
        </w:rPr>
        <w:t>Zał. I.6</w:t>
      </w:r>
      <w:r>
        <w:rPr>
          <w:rFonts w:ascii="Times New Roman" w:eastAsia="Calibri" w:hAnsi="Times New Roman"/>
          <w:color w:val="000000" w:themeColor="text1"/>
          <w:sz w:val="24"/>
          <w:szCs w:val="24"/>
        </w:rPr>
        <w:t>);</w:t>
      </w:r>
    </w:p>
    <w:p w:rsidR="00C25B73" w:rsidRDefault="002D4776">
      <w:pPr>
        <w:spacing w:before="120" w:after="120" w:line="276" w:lineRule="auto"/>
        <w:ind w:left="709"/>
        <w:jc w:val="both"/>
      </w:pPr>
      <w:r>
        <w:rPr>
          <w:rFonts w:ascii="Times New Roman" w:eastAsia="Calibri" w:hAnsi="Times New Roman"/>
          <w:sz w:val="24"/>
          <w:szCs w:val="24"/>
        </w:rPr>
        <w:t xml:space="preserve">2) </w:t>
      </w:r>
      <w:r>
        <w:rPr>
          <w:rFonts w:ascii="Times New Roman" w:hAnsi="Times New Roman"/>
          <w:sz w:val="24"/>
          <w:szCs w:val="24"/>
        </w:rPr>
        <w:t>Uchwała nr 2/2020 Rady Dyscypliny Naukowej Językoznawstwo</w:t>
      </w:r>
      <w:r>
        <w:rPr>
          <w:rFonts w:ascii="Times New Roman" w:eastAsia="Calibri" w:hAnsi="Times New Roman"/>
          <w:sz w:val="24"/>
          <w:szCs w:val="24"/>
        </w:rPr>
        <w:t xml:space="preserve"> Uniwersytetu Wrocławskiego z dnia 14 stycznia 2020 w sprawie zasad potwierdzania efektów uczenia się na poziomie 8 PRK dla osób ubiegających si</w:t>
      </w:r>
      <w:r>
        <w:rPr>
          <w:rFonts w:ascii="Times New Roman" w:eastAsia="Calibri" w:hAnsi="Times New Roman"/>
          <w:sz w:val="24"/>
          <w:szCs w:val="24"/>
        </w:rPr>
        <w:t>ę o stopień naukowy doktora w dyscyplinie językoznawstwo, które rozpoczęły studia doktoranckie przed rokiem akademickim 2019/2020 i nie wszczęły przewodu doktorskiego w terminie do 30 kwietnia 2019 r.; zob. Uchwałę na stronie Wydziału Filologicznego Uniwer</w:t>
      </w:r>
      <w:r>
        <w:rPr>
          <w:rFonts w:ascii="Times New Roman" w:eastAsia="Calibri" w:hAnsi="Times New Roman"/>
          <w:sz w:val="24"/>
          <w:szCs w:val="24"/>
        </w:rPr>
        <w:t xml:space="preserve">sytetu Wrocławskiego, zob. </w:t>
      </w:r>
      <w:hyperlink r:id="rId25">
        <w:r w:rsidR="00C25B73" w:rsidRPr="009844C5">
          <w:rPr>
            <w:rStyle w:val="Hipercze"/>
            <w:rFonts w:ascii="Times New Roman" w:eastAsia="Calibri" w:hAnsi="Times New Roman"/>
            <w:sz w:val="24"/>
            <w:szCs w:val="24"/>
          </w:rPr>
          <w:t>http://wfil.uni.wroc.pl/wp-content/uploads/2020/10/uchwa%C5%82a_2-2020_nadanie_stopnia_jezykoznawstwo.pdf</w:t>
        </w:r>
      </w:hyperlink>
      <w:r w:rsidRPr="009844C5">
        <w:rPr>
          <w:rStyle w:val="Hipercze"/>
          <w:rFonts w:ascii="Times New Roman" w:eastAsia="Calibri" w:hAnsi="Times New Roman"/>
          <w:sz w:val="24"/>
          <w:szCs w:val="24"/>
        </w:rPr>
        <w:t xml:space="preserve"> </w:t>
      </w:r>
      <w:r w:rsidRPr="009844C5">
        <w:rPr>
          <w:rFonts w:ascii="Times New Roman" w:eastAsia="Calibri" w:hAnsi="Times New Roman" w:cs="Times New Roman"/>
          <w:sz w:val="24"/>
          <w:szCs w:val="24"/>
        </w:rPr>
        <w:t xml:space="preserve">(lub </w:t>
      </w:r>
      <w:r w:rsidRPr="009844C5">
        <w:rPr>
          <w:rFonts w:ascii="Times New Roman" w:eastAsia="Calibri" w:hAnsi="Times New Roman" w:cs="Times New Roman"/>
          <w:b/>
          <w:bCs/>
          <w:color w:val="3465A4"/>
          <w:sz w:val="24"/>
          <w:szCs w:val="24"/>
        </w:rPr>
        <w:t>Zał. I.7</w:t>
      </w:r>
      <w:r w:rsidRPr="009844C5">
        <w:rPr>
          <w:rFonts w:ascii="Times New Roman" w:eastAsia="Calibri" w:hAnsi="Times New Roman" w:cs="Times New Roman"/>
          <w:sz w:val="24"/>
          <w:szCs w:val="24"/>
        </w:rPr>
        <w:t>).</w:t>
      </w:r>
    </w:p>
    <w:p w:rsidR="00C25B73" w:rsidRPr="00D824E0" w:rsidRDefault="002D4776" w:rsidP="00D824E0">
      <w:pPr>
        <w:spacing w:after="0" w:line="276" w:lineRule="auto"/>
        <w:jc w:val="both"/>
        <w:rPr>
          <w:rFonts w:ascii="Times New Roman" w:eastAsia="Calibri" w:hAnsi="Times New Roman"/>
          <w:sz w:val="24"/>
          <w:szCs w:val="24"/>
        </w:rPr>
      </w:pPr>
      <w:r>
        <w:rPr>
          <w:rFonts w:ascii="Times New Roman" w:eastAsia="Calibri" w:hAnsi="Times New Roman"/>
          <w:sz w:val="24"/>
          <w:szCs w:val="24"/>
        </w:rPr>
        <w:t xml:space="preserve">Warto nadmienić, że w roku akademickim 2024/2025 rozpoczęto procedurę umożliwiającą studentom  </w:t>
      </w:r>
      <w:r>
        <w:rPr>
          <w:rFonts w:ascii="Times New Roman" w:hAnsi="Times New Roman"/>
          <w:sz w:val="24"/>
          <w:szCs w:val="24"/>
        </w:rPr>
        <w:t>Kolegium Doktorskiego</w:t>
      </w:r>
      <w:r>
        <w:rPr>
          <w:rFonts w:ascii="Times New Roman" w:eastAsia="Calibri" w:hAnsi="Times New Roman"/>
          <w:sz w:val="24"/>
          <w:szCs w:val="24"/>
        </w:rPr>
        <w:t xml:space="preserve"> prowadzonego przez Wydział Filologiczny Uniwersytetu Wrocławskiego zdobywanie wykształcenia w </w:t>
      </w:r>
      <w:r w:rsidRPr="009844C5">
        <w:rPr>
          <w:rFonts w:ascii="Times New Roman" w:eastAsia="Calibri" w:hAnsi="Times New Roman"/>
          <w:sz w:val="24"/>
          <w:szCs w:val="24"/>
        </w:rPr>
        <w:t>dyscyplinie</w:t>
      </w:r>
      <w:r>
        <w:rPr>
          <w:rFonts w:ascii="Times New Roman" w:eastAsia="Calibri" w:hAnsi="Times New Roman"/>
          <w:sz w:val="24"/>
          <w:szCs w:val="24"/>
        </w:rPr>
        <w:t xml:space="preserve"> polonistyka – studia w</w:t>
      </w:r>
      <w:r>
        <w:rPr>
          <w:rFonts w:ascii="Times New Roman" w:eastAsia="Calibri" w:hAnsi="Times New Roman"/>
          <w:sz w:val="24"/>
          <w:szCs w:val="24"/>
        </w:rPr>
        <w:t xml:space="preserve"> tej dyscyplinie rozpoczną się od roku akademickiego 2025/2026</w:t>
      </w:r>
      <w:r w:rsidR="00D824E0">
        <w:rPr>
          <w:rFonts w:ascii="Times New Roman" w:eastAsia="Calibri" w:hAnsi="Times New Roman"/>
          <w:sz w:val="24"/>
          <w:szCs w:val="24"/>
        </w:rPr>
        <w:t xml:space="preserve"> (</w:t>
      </w:r>
      <w:r w:rsidR="00D824E0" w:rsidRPr="00D824E0">
        <w:rPr>
          <w:rFonts w:ascii="Times New Roman" w:eastAsia="Calibri" w:hAnsi="Times New Roman"/>
          <w:i/>
          <w:iCs/>
          <w:sz w:val="24"/>
          <w:szCs w:val="24"/>
        </w:rPr>
        <w:t>Zarządzenie nr 5/2025 Rektora Uniwersytetu Wrocławskiego z dnia 3 stycznia 2025 r. w sprawie utworzenia Kolegium Doktorskiego Polonistyki Szkoły Doktorskiej Uniwersytetu Wrocławskiego</w:t>
      </w:r>
      <w:r w:rsidR="00D824E0">
        <w:rPr>
          <w:rFonts w:ascii="Times New Roman" w:eastAsia="Calibri" w:hAnsi="Times New Roman"/>
          <w:sz w:val="24"/>
          <w:szCs w:val="24"/>
        </w:rPr>
        <w:t>).</w:t>
      </w:r>
    </w:p>
    <w:p w:rsidR="00C25B73" w:rsidRDefault="00C25B73">
      <w:pPr>
        <w:spacing w:before="120" w:after="120" w:line="276" w:lineRule="auto"/>
        <w:ind w:left="709"/>
        <w:jc w:val="both"/>
        <w:rPr>
          <w:rFonts w:ascii="Times New Roman" w:eastAsia="Calibri" w:hAnsi="Times New Roman"/>
        </w:rPr>
      </w:pPr>
    </w:p>
    <w:p w:rsidR="00C25B73" w:rsidRDefault="002D4776">
      <w:pPr>
        <w:pStyle w:val="Nagwek3"/>
      </w:pPr>
      <w:bookmarkStart w:id="33" w:name="_Toc96878821"/>
      <w:bookmarkStart w:id="34" w:name="_Toc187149594"/>
      <w:r>
        <w:t xml:space="preserve">I.2. </w:t>
      </w:r>
      <w:r>
        <w:t>Związek kształcenia z prowadzoną w uczelni działalnością naukową</w:t>
      </w:r>
      <w:bookmarkEnd w:id="33"/>
      <w:bookmarkEnd w:id="34"/>
    </w:p>
    <w:p w:rsidR="00C25B73" w:rsidRDefault="00C25B73"/>
    <w:p w:rsidR="00C25B73" w:rsidRDefault="002D4776">
      <w:pPr>
        <w:spacing w:after="0" w:line="276" w:lineRule="auto"/>
        <w:jc w:val="both"/>
        <w:rPr>
          <w:rFonts w:ascii="Times New Roman" w:hAnsi="Times New Roman"/>
          <w:sz w:val="24"/>
        </w:rPr>
      </w:pPr>
      <w:r>
        <w:rPr>
          <w:rFonts w:ascii="Times New Roman" w:hAnsi="Times New Roman"/>
          <w:sz w:val="24"/>
        </w:rPr>
        <w:t>Na Uniwersytecie Wrocławskim prowadzi się badania naukowe i kształci studentów w wielu dyscyplinach naukowych, zarówno z dziedziny nauk ścisłych, przyrodniczych, społecznych, jak i nauk huma</w:t>
      </w:r>
      <w:r>
        <w:rPr>
          <w:rFonts w:ascii="Times New Roman" w:hAnsi="Times New Roman"/>
          <w:sz w:val="24"/>
        </w:rPr>
        <w:t xml:space="preserve">nistycznych. O wysokim potencjale naukowym uczelni świadczy fakt, że Uniwersytet Wrocławski został zakwalifikowany przez Ministerstwo Nauki i Edukacji do realizacji projektu </w:t>
      </w:r>
      <w:r>
        <w:rPr>
          <w:rFonts w:ascii="Times New Roman" w:hAnsi="Times New Roman"/>
          <w:iCs/>
          <w:sz w:val="24"/>
        </w:rPr>
        <w:t xml:space="preserve">Inicjatywa Doskonałości – Uczelnia Badawcza </w:t>
      </w:r>
      <w:r>
        <w:rPr>
          <w:rFonts w:ascii="Times New Roman" w:hAnsi="Times New Roman"/>
          <w:sz w:val="24"/>
        </w:rPr>
        <w:t>(</w:t>
      </w:r>
      <w:r>
        <w:rPr>
          <w:rFonts w:ascii="Times New Roman" w:hAnsi="Times New Roman"/>
          <w:iCs/>
          <w:sz w:val="24"/>
        </w:rPr>
        <w:t>IDUB</w:t>
      </w:r>
      <w:r>
        <w:rPr>
          <w:rFonts w:ascii="Times New Roman" w:hAnsi="Times New Roman"/>
          <w:sz w:val="24"/>
        </w:rPr>
        <w:t>). Celem tego projektu jest umożl</w:t>
      </w:r>
      <w:r>
        <w:rPr>
          <w:rFonts w:ascii="Times New Roman" w:hAnsi="Times New Roman"/>
          <w:sz w:val="24"/>
        </w:rPr>
        <w:t xml:space="preserve">iwienie prowadzenia badań naukowych i kształcenia studentów na najwyższym poziomie, konkurencyjnym w skali międzynarodowej.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Kształcenie na kierunku  </w:t>
      </w:r>
      <w:r>
        <w:rPr>
          <w:rFonts w:ascii="Times New Roman" w:eastAsia="Calibri" w:hAnsi="Times New Roman"/>
          <w:sz w:val="24"/>
        </w:rPr>
        <w:t xml:space="preserve">Antropologia literatury, teatru i filmu </w:t>
      </w:r>
      <w:r>
        <w:rPr>
          <w:rFonts w:ascii="Times New Roman" w:hAnsi="Times New Roman"/>
          <w:sz w:val="24"/>
        </w:rPr>
        <w:t>zostało przyporządkowane do czterech dyscyplin należących do dzied</w:t>
      </w:r>
      <w:r>
        <w:rPr>
          <w:rFonts w:ascii="Times New Roman" w:hAnsi="Times New Roman"/>
          <w:sz w:val="24"/>
        </w:rPr>
        <w:t xml:space="preserve">ziny nauk humanistycznych, czyli do językoznawstwa, literaturoznawstwa, a także do </w:t>
      </w:r>
      <w:r>
        <w:rPr>
          <w:rFonts w:ascii="Times New Roman" w:eastAsia="Times New Roman" w:hAnsi="Times New Roman" w:cs="Times New Roman"/>
          <w:sz w:val="24"/>
          <w:szCs w:val="20"/>
          <w:lang w:eastAsia="ja-JP"/>
        </w:rPr>
        <w:t>nauki o kulturze i religii  oraz nauki o sztuce.</w:t>
      </w:r>
      <w:r>
        <w:rPr>
          <w:rFonts w:ascii="Times New Roman" w:eastAsia="Times New Roman" w:hAnsi="Times New Roman"/>
          <w:sz w:val="24"/>
          <w:szCs w:val="20"/>
          <w:lang w:eastAsia="ja-JP"/>
        </w:rPr>
        <w:t xml:space="preserve"> </w:t>
      </w:r>
      <w:r>
        <w:rPr>
          <w:rFonts w:ascii="Times New Roman" w:hAnsi="Times New Roman"/>
          <w:sz w:val="24"/>
        </w:rPr>
        <w:t>Dyscypliną wiodącą jest  literaturoznawstwo (58 %).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Uniwersytet Wrocławski ma uprawnienia do nadawania stopni naukowych doktora oraz doktora habilitowanego w dyscyplinie nauk humanistycznych. Kształci również doktorantów w ramach Kolegium Doktorskiego Wydziału Filologicznego UWr. W wyniku ostatniej ewaluacj</w:t>
      </w:r>
      <w:r>
        <w:rPr>
          <w:rFonts w:ascii="Times New Roman" w:hAnsi="Times New Roman"/>
          <w:sz w:val="24"/>
        </w:rPr>
        <w:t xml:space="preserve">i (za lata 2017-2021 Wydział Filologiczny otrzymał w ramach poszczególnych dyscyplin następujące kategorie:  językoznawstwo </w:t>
      </w:r>
      <w:r>
        <w:rPr>
          <w:rFonts w:ascii="Times New Roman" w:eastAsia="Times New Roman" w:hAnsi="Times New Roman" w:cs="Times New Roman"/>
          <w:sz w:val="24"/>
          <w:szCs w:val="20"/>
          <w:lang w:eastAsia="ja-JP"/>
        </w:rPr>
        <w:t>–</w:t>
      </w:r>
      <w:r>
        <w:rPr>
          <w:rFonts w:ascii="Times New Roman" w:hAnsi="Times New Roman"/>
          <w:sz w:val="24"/>
        </w:rPr>
        <w:t xml:space="preserve"> B+, literaturoznawstwo </w:t>
      </w:r>
      <w:r>
        <w:rPr>
          <w:rFonts w:ascii="Times New Roman" w:eastAsia="Times New Roman" w:hAnsi="Times New Roman" w:cs="Times New Roman"/>
          <w:sz w:val="24"/>
          <w:szCs w:val="20"/>
          <w:lang w:eastAsia="ja-JP"/>
        </w:rPr>
        <w:t>–</w:t>
      </w:r>
      <w:r>
        <w:rPr>
          <w:rFonts w:ascii="Times New Roman" w:hAnsi="Times New Roman"/>
          <w:sz w:val="24"/>
        </w:rPr>
        <w:t xml:space="preserve"> A, </w:t>
      </w:r>
      <w:r>
        <w:rPr>
          <w:rFonts w:ascii="Times New Roman" w:eastAsia="Times New Roman" w:hAnsi="Times New Roman" w:cs="Times New Roman"/>
          <w:sz w:val="24"/>
          <w:szCs w:val="20"/>
          <w:lang w:eastAsia="ja-JP"/>
        </w:rPr>
        <w:t>nauki o kulturze i religii – A,  nauki o sztuce – B+.</w:t>
      </w:r>
    </w:p>
    <w:p w:rsidR="00C25B73" w:rsidRDefault="002D4776">
      <w:pPr>
        <w:spacing w:after="0" w:line="276" w:lineRule="auto"/>
        <w:ind w:firstLine="709"/>
        <w:jc w:val="both"/>
        <w:rPr>
          <w:rFonts w:ascii="Times New Roman" w:hAnsi="Times New Roman"/>
          <w:iCs/>
          <w:sz w:val="24"/>
        </w:rPr>
      </w:pPr>
      <w:r>
        <w:rPr>
          <w:rFonts w:ascii="Times New Roman" w:hAnsi="Times New Roman"/>
          <w:sz w:val="24"/>
        </w:rPr>
        <w:t>Aby osiągnąć jak najwyższą jakość kształcenia na</w:t>
      </w:r>
      <w:r>
        <w:rPr>
          <w:rFonts w:ascii="Times New Roman" w:hAnsi="Times New Roman"/>
          <w:sz w:val="24"/>
        </w:rPr>
        <w:t xml:space="preserve"> kierunku </w:t>
      </w:r>
      <w:r>
        <w:rPr>
          <w:rFonts w:ascii="Times New Roman" w:eastAsia="Calibri" w:hAnsi="Times New Roman"/>
          <w:sz w:val="24"/>
        </w:rPr>
        <w:t>Antropologia literatury, teatru i filmu</w:t>
      </w:r>
      <w:r>
        <w:rPr>
          <w:rFonts w:ascii="Times New Roman" w:hAnsi="Times New Roman"/>
          <w:sz w:val="24"/>
        </w:rPr>
        <w:t>, proces dydaktyczny jest prowadzony przez badaczy naukowych i dydaktyków, których wiedza, umiejętności i  kompetencje są weryfikowane poprzez wysoko punktowane publikacje naukowe, realizowane projekty badaw</w:t>
      </w:r>
      <w:r>
        <w:rPr>
          <w:rFonts w:ascii="Times New Roman" w:hAnsi="Times New Roman"/>
          <w:sz w:val="24"/>
        </w:rPr>
        <w:t xml:space="preserve">cze oraz współpracę naukową z innymi ośrodkami w kraju i zagranicą. </w:t>
      </w:r>
      <w:bookmarkStart w:id="35" w:name="_Hlk96555467"/>
      <w:r>
        <w:rPr>
          <w:rFonts w:ascii="Times New Roman" w:hAnsi="Times New Roman"/>
          <w:sz w:val="24"/>
        </w:rPr>
        <w:t xml:space="preserve">Pracownicy prowadzący zajęcia na kierunku </w:t>
      </w:r>
      <w:r>
        <w:rPr>
          <w:rFonts w:ascii="Times New Roman" w:eastAsia="Calibri" w:hAnsi="Times New Roman"/>
          <w:sz w:val="24"/>
        </w:rPr>
        <w:t>Antropologia literatury, teatru i filmu</w:t>
      </w:r>
      <w:r>
        <w:rPr>
          <w:rFonts w:ascii="Times New Roman" w:hAnsi="Times New Roman"/>
          <w:sz w:val="24"/>
        </w:rPr>
        <w:t xml:space="preserve">  mogą pochwalić się także wewnątrzuczelnianymi osiągnięciami w konkursach organizowanych w ramach programu</w:t>
      </w:r>
      <w:r>
        <w:rPr>
          <w:rFonts w:ascii="Times New Roman" w:hAnsi="Times New Roman"/>
          <w:sz w:val="24"/>
        </w:rPr>
        <w:t xml:space="preserve"> </w:t>
      </w:r>
      <w:r>
        <w:rPr>
          <w:rFonts w:ascii="Times New Roman" w:hAnsi="Times New Roman"/>
          <w:iCs/>
          <w:sz w:val="24"/>
        </w:rPr>
        <w:t>Inicjatywa Doskonałości – Uczelnia Badawcza</w:t>
      </w:r>
      <w:bookmarkEnd w:id="35"/>
      <w:r>
        <w:rPr>
          <w:rFonts w:ascii="Times New Roman" w:hAnsi="Times New Roman"/>
          <w:iCs/>
          <w:sz w:val="24"/>
        </w:rPr>
        <w:t>.</w:t>
      </w:r>
    </w:p>
    <w:p w:rsidR="00C25B73" w:rsidRDefault="002D4776">
      <w:pPr>
        <w:spacing w:after="0" w:line="276" w:lineRule="auto"/>
        <w:ind w:firstLine="709"/>
        <w:jc w:val="both"/>
        <w:rPr>
          <w:rFonts w:ascii="Times New Roman" w:hAnsi="Times New Roman"/>
          <w:iCs/>
          <w:sz w:val="24"/>
        </w:rPr>
      </w:pPr>
      <w:r>
        <w:rPr>
          <w:rFonts w:ascii="Times New Roman" w:hAnsi="Times New Roman"/>
          <w:sz w:val="24"/>
        </w:rPr>
        <w:t>Zdecydowaną większość zajęć na ocenianym kierunku prowadzą pracownicy etatowi Instytutu Filologii Polskiej. Proces dydaktyczny wspomagają dodatkowo tzw. pracownicy zewnętrzni, zatrudnieni na umowy cywilno-prawn</w:t>
      </w:r>
      <w:r>
        <w:rPr>
          <w:rFonts w:ascii="Times New Roman" w:hAnsi="Times New Roman"/>
          <w:sz w:val="24"/>
        </w:rPr>
        <w:t>e – emerytowani pracownicy IFP UWr, których dorobek i doświadczenie mają duży wpływ na jakość procesu dydaktyczno-naukowego. Do tego grona należą prof. dr hab. Jolanta Ługowska, wybitna znawczyni folklorystyki literackiej i kultury dziecięcej oraz badacz t</w:t>
      </w:r>
      <w:r>
        <w:rPr>
          <w:rFonts w:ascii="Times New Roman" w:hAnsi="Times New Roman"/>
          <w:sz w:val="24"/>
        </w:rPr>
        <w:t>wórczości Umberto Eco – prof. dr hab. Wojciech Soliński. Poza tym zajęcia opcyjne wybierane przez studentów Antropologii literatury, teatru i filmu prowadzili doktoranci Kolegium Doktorskiego, a także osoby spoza IFP UWr (m.in</w:t>
      </w:r>
      <w:r>
        <w:rPr>
          <w:rFonts w:ascii="Times New Roman" w:eastAsia="Calibri" w:hAnsi="Times New Roman"/>
          <w:sz w:val="24"/>
        </w:rPr>
        <w:t xml:space="preserve">. dr hab. </w:t>
      </w:r>
      <w:r>
        <w:rPr>
          <w:rFonts w:ascii="Times New Roman" w:hAnsi="Times New Roman"/>
          <w:sz w:val="24"/>
        </w:rPr>
        <w:t>Karol Zieliński, pro</w:t>
      </w:r>
      <w:r>
        <w:rPr>
          <w:rFonts w:ascii="Times New Roman" w:hAnsi="Times New Roman"/>
          <w:sz w:val="24"/>
        </w:rPr>
        <w:t>f. UWr z Instytutu Studiów Klasycznych, Śródziemnomorskich i Orientalnych UWr</w:t>
      </w:r>
      <w:r>
        <w:rPr>
          <w:rFonts w:ascii="Times New Roman" w:hAnsi="Times New Roman"/>
          <w:iCs/>
          <w:sz w:val="24"/>
        </w:rPr>
        <w:t>).</w:t>
      </w:r>
    </w:p>
    <w:p w:rsidR="00C25B73" w:rsidRDefault="002D4776">
      <w:pPr>
        <w:spacing w:after="0" w:line="276" w:lineRule="auto"/>
        <w:ind w:firstLine="709"/>
        <w:jc w:val="both"/>
        <w:rPr>
          <w:rFonts w:ascii="Times New Roman" w:hAnsi="Times New Roman"/>
          <w:iCs/>
          <w:sz w:val="24"/>
        </w:rPr>
      </w:pPr>
      <w:r>
        <w:rPr>
          <w:rFonts w:ascii="Times New Roman" w:hAnsi="Times New Roman"/>
          <w:sz w:val="24"/>
        </w:rPr>
        <w:t>Nauczyciele akademiccy zatrudniani są w IFP w miarę potrzeb wynikających z realizacji założeń dydaktycznych (programy kształcenia, liczby studentów na danym kierunku studiów) o</w:t>
      </w:r>
      <w:r>
        <w:rPr>
          <w:rFonts w:ascii="Times New Roman" w:hAnsi="Times New Roman"/>
          <w:sz w:val="24"/>
        </w:rPr>
        <w:t>raz badań naukowych. Nad prawidłowym doborem kadry naukowo-dydaktycznej czuwa powołana na Wydziale Filologicznym Komisja konkursowa ds. zatrudniania nauczycieli akademickich. Wnioski o zatrudnienie pracowników naukowo-dydaktycznych opiniują: Rada Naukowa I</w:t>
      </w:r>
      <w:r>
        <w:rPr>
          <w:rFonts w:ascii="Times New Roman" w:hAnsi="Times New Roman"/>
          <w:sz w:val="24"/>
        </w:rPr>
        <w:t>nstytutu Filologii Polskiej, Rada Wydziału Filologicznego, Rada Dyscypliny Naukowej Literaturoznawstwo, Rada Dyscypliny Naukowej Językoznawstwo i Rada Dyscypliny Naukowej Polonistyka.</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W roku akademickim 2024/2025 w IFP zatrudnionych jest 91 pracowników na </w:t>
      </w:r>
      <w:r>
        <w:rPr>
          <w:rFonts w:ascii="Times New Roman" w:hAnsi="Times New Roman"/>
          <w:sz w:val="24"/>
        </w:rPr>
        <w:t>stanowiskach badawczo-dydaktycznych oraz 4 osoby na stanowiskach dydaktycznych. Spośród pracowników naukowo-badawczych 8 zatrudnionych jest na stanowisku profesora, 21 na stanowisku profesora uczelni, 10 na stanowisku adiunkta ze stopniem doktora habilitow</w:t>
      </w:r>
      <w:r>
        <w:rPr>
          <w:rFonts w:ascii="Times New Roman" w:hAnsi="Times New Roman"/>
          <w:sz w:val="24"/>
        </w:rPr>
        <w:t xml:space="preserve">anego, 32 na stanowisku adiunkta z tytułem doktora, 20 na stanowisku asystenta (z czego 10 ze stopniem doktora).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Wśród 91 pracowników naukowo-dydaktycznych IFP 40 osób w całości </w:t>
      </w:r>
      <w:r w:rsidRPr="009844C5">
        <w:rPr>
          <w:rFonts w:ascii="Times New Roman" w:hAnsi="Times New Roman"/>
          <w:sz w:val="24"/>
        </w:rPr>
        <w:t>przypisanych jest</w:t>
      </w:r>
      <w:r>
        <w:rPr>
          <w:rFonts w:ascii="Times New Roman" w:hAnsi="Times New Roman"/>
          <w:sz w:val="24"/>
        </w:rPr>
        <w:t xml:space="preserve"> do literaturoznawstwa, 23 osoby w całości przypisane są do </w:t>
      </w:r>
      <w:r>
        <w:rPr>
          <w:rFonts w:ascii="Times New Roman" w:hAnsi="Times New Roman"/>
          <w:sz w:val="24"/>
        </w:rPr>
        <w:t>językoznawstwa, 11 osób  w całości przypisanych jest do polonistyki, natomiast 17 osób zadeklarowało przynależność do dwóch dyscyplin, w tym: 15 do literaturoznawstwa (50%) i polonistyki (50%), a 2 do językoznawstwa (50%) i polonistyki (50%). Przywołane da</w:t>
      </w:r>
      <w:r>
        <w:rPr>
          <w:rFonts w:ascii="Times New Roman" w:hAnsi="Times New Roman"/>
          <w:sz w:val="24"/>
        </w:rPr>
        <w:t xml:space="preserve">ne wskazują na fakt, że kadra naukowo-dydaktyczna prowadząca zajęcia na kierunku </w:t>
      </w:r>
      <w:r>
        <w:rPr>
          <w:rFonts w:ascii="Times New Roman" w:eastAsia="Calibri" w:hAnsi="Times New Roman"/>
          <w:sz w:val="24"/>
        </w:rPr>
        <w:t xml:space="preserve">Antropologia literatury, teatru i filmu </w:t>
      </w:r>
      <w:r>
        <w:rPr>
          <w:rFonts w:ascii="Times New Roman" w:hAnsi="Times New Roman"/>
          <w:sz w:val="24"/>
        </w:rPr>
        <w:t>swoje badania sytuuje w zakresie trzech dyscyplin humanistycznych, do których należy kierunek studiów (przy czym treści odnoszące się d</w:t>
      </w:r>
      <w:r>
        <w:rPr>
          <w:rFonts w:ascii="Times New Roman" w:hAnsi="Times New Roman"/>
          <w:sz w:val="24"/>
        </w:rPr>
        <w:t xml:space="preserve">o  </w:t>
      </w:r>
      <w:r>
        <w:rPr>
          <w:rFonts w:ascii="Times New Roman" w:eastAsia="Times New Roman" w:hAnsi="Times New Roman" w:cs="Times New Roman"/>
          <w:sz w:val="24"/>
          <w:szCs w:val="20"/>
          <w:lang w:eastAsia="ja-JP"/>
        </w:rPr>
        <w:t>nauki o kulturze i religii  oraz nauki o sztuce realizowane są w ramach dyscypliny polonistyka).</w:t>
      </w:r>
    </w:p>
    <w:p w:rsidR="00C25B73" w:rsidRDefault="002D4776">
      <w:pPr>
        <w:spacing w:after="0" w:line="276" w:lineRule="auto"/>
        <w:jc w:val="both"/>
        <w:rPr>
          <w:rFonts w:ascii="Times New Roman" w:hAnsi="Times New Roman"/>
          <w:sz w:val="24"/>
        </w:rPr>
      </w:pPr>
      <w:r>
        <w:rPr>
          <w:rFonts w:ascii="Times New Roman" w:hAnsi="Times New Roman"/>
          <w:sz w:val="24"/>
        </w:rPr>
        <w:t>Wszystkie jednostki Wydziału Filologicznego prowadzą działalność naukową na wysokim poziomie, o czym świadczą zarówno publikacje naukowe pracowników, ich na</w:t>
      </w:r>
      <w:r>
        <w:rPr>
          <w:rFonts w:ascii="Times New Roman" w:hAnsi="Times New Roman"/>
          <w:sz w:val="24"/>
        </w:rPr>
        <w:t>ukowa współpraca z innymi ośrodkami, jak i zdobyte oraz zrealizowane granty badawcze krajowe i międzynarodowe. Badania naukowe prowadzone przez pracowników IFP są wielowątkowe i obejmują szeroko rozumiane literaturoznawstwo i językoznawstwo oraz polonistyk</w:t>
      </w:r>
      <w:r>
        <w:rPr>
          <w:rFonts w:ascii="Times New Roman" w:hAnsi="Times New Roman"/>
          <w:sz w:val="24"/>
        </w:rPr>
        <w:t>ę.</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W ostatnich latach aktywność naukowa pracowników naukowo-dydaktycznych związanych z ocenianym kierunkiem koncentrowała się wokół następujących tematów</w:t>
      </w:r>
      <w:r>
        <w:rPr>
          <w:rFonts w:ascii="Times New Roman" w:eastAsia="Calibri"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dziecko w literaturze</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ekokrytyka</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gotycyzm</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kicz literacki</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komiks</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kultura popularna</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postawangarda</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hAnsi="Times New Roman"/>
          <w:sz w:val="24"/>
        </w:rPr>
        <w:t>powieść kryminalna i film kryminalny</w:t>
      </w:r>
      <w:r w:rsidR="009844C5">
        <w:rPr>
          <w:rFonts w:ascii="Times New Roman" w:hAnsi="Times New Roman"/>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eastAsiaTheme="minorEastAsia" w:hAnsi="Times New Roman"/>
          <w:color w:val="000000" w:themeColor="text1"/>
          <w:sz w:val="24"/>
        </w:rPr>
        <w:t>teoria krytyki literackiej</w:t>
      </w:r>
      <w:r w:rsidR="009844C5">
        <w:rPr>
          <w:rFonts w:ascii="Times New Roman" w:eastAsiaTheme="minorEastAsia" w:hAnsi="Times New Roman"/>
          <w:color w:val="000000" w:themeColor="text1"/>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eastAsiaTheme="minorEastAsia" w:hAnsi="Times New Roman"/>
          <w:color w:val="000000" w:themeColor="text1"/>
          <w:sz w:val="24"/>
        </w:rPr>
        <w:t>związki literatury i filozofii</w:t>
      </w:r>
      <w:r w:rsidR="009844C5">
        <w:rPr>
          <w:rFonts w:ascii="Times New Roman" w:eastAsiaTheme="minorEastAsia" w:hAnsi="Times New Roman"/>
          <w:color w:val="000000" w:themeColor="text1"/>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eastAsiaTheme="minorEastAsia" w:hAnsi="Times New Roman"/>
          <w:color w:val="000000" w:themeColor="text1"/>
          <w:sz w:val="24"/>
        </w:rPr>
        <w:t>związki religii i sztuki filmowej</w:t>
      </w:r>
      <w:r w:rsidR="009844C5">
        <w:rPr>
          <w:rFonts w:ascii="Times New Roman" w:eastAsiaTheme="minorEastAsia" w:hAnsi="Times New Roman"/>
          <w:color w:val="000000" w:themeColor="text1"/>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eastAsiaTheme="minorEastAsia" w:hAnsi="Times New Roman"/>
          <w:color w:val="000000" w:themeColor="text1"/>
          <w:sz w:val="24"/>
        </w:rPr>
        <w:t>związki retoryki z polityką</w:t>
      </w:r>
      <w:r w:rsidR="009844C5">
        <w:rPr>
          <w:rFonts w:ascii="Times New Roman" w:eastAsiaTheme="minorEastAsia" w:hAnsi="Times New Roman"/>
          <w:color w:val="000000" w:themeColor="text1"/>
          <w:sz w:val="24"/>
        </w:rPr>
        <w:t>,</w:t>
      </w:r>
    </w:p>
    <w:p w:rsidR="00C25B73" w:rsidRDefault="002D4776">
      <w:pPr>
        <w:pStyle w:val="Akapitzlist"/>
        <w:numPr>
          <w:ilvl w:val="0"/>
          <w:numId w:val="4"/>
        </w:numPr>
        <w:spacing w:after="0" w:line="276" w:lineRule="auto"/>
        <w:rPr>
          <w:rFonts w:ascii="Times New Roman" w:hAnsi="Times New Roman"/>
          <w:sz w:val="24"/>
        </w:rPr>
      </w:pPr>
      <w:r>
        <w:rPr>
          <w:rFonts w:ascii="Times New Roman" w:eastAsiaTheme="minorEastAsia" w:hAnsi="Times New Roman"/>
          <w:color w:val="000000" w:themeColor="text1"/>
          <w:sz w:val="24"/>
        </w:rPr>
        <w:t>związki teatru z polityką</w:t>
      </w:r>
      <w:r w:rsidR="009844C5">
        <w:rPr>
          <w:rFonts w:ascii="Times New Roman" w:eastAsiaTheme="minorEastAsia" w:hAnsi="Times New Roman"/>
          <w:color w:val="000000" w:themeColor="text1"/>
          <w:sz w:val="24"/>
        </w:rPr>
        <w:t>.</w:t>
      </w:r>
    </w:p>
    <w:p w:rsidR="00C25B73" w:rsidRDefault="002D4776">
      <w:pPr>
        <w:pStyle w:val="Default"/>
        <w:spacing w:line="276" w:lineRule="auto"/>
        <w:rPr>
          <w:rFonts w:ascii="Times New Roman" w:hAnsi="Times New Roman" w:cs="Times New Roman"/>
        </w:rPr>
      </w:pPr>
      <w:r>
        <w:rPr>
          <w:rFonts w:ascii="Times New Roman" w:hAnsi="Times New Roman" w:cs="Times New Roman"/>
        </w:rPr>
        <w:t xml:space="preserve">Szczegółowy opis kompetencji kadry dydaktycznej zaprezentowany </w:t>
      </w:r>
      <w:r>
        <w:rPr>
          <w:rFonts w:ascii="Times New Roman" w:hAnsi="Times New Roman" w:cs="Times New Roman"/>
        </w:rPr>
        <w:t>został w Kryterium 4.</w:t>
      </w:r>
    </w:p>
    <w:p w:rsidR="00C25B73" w:rsidRDefault="00C25B73">
      <w:pPr>
        <w:spacing w:after="0" w:line="276" w:lineRule="auto"/>
        <w:jc w:val="both"/>
        <w:rPr>
          <w:rFonts w:ascii="Times New Roman" w:hAnsi="Times New Roman"/>
          <w:sz w:val="24"/>
        </w:rPr>
      </w:pPr>
    </w:p>
    <w:p w:rsidR="00C25B73" w:rsidRPr="009844C5" w:rsidRDefault="002D4776" w:rsidP="009844C5">
      <w:pPr>
        <w:pStyle w:val="Nagwek3"/>
        <w:jc w:val="both"/>
      </w:pPr>
      <w:bookmarkStart w:id="36" w:name="_Toc96938670_kopia_1"/>
      <w:bookmarkStart w:id="37" w:name="_Toc187149595"/>
      <w:r w:rsidRPr="009844C5">
        <w:t>I.3. Projekt Wpływ narracji na postawy człowieka wobec zwierząt i ich dobrostanu – badania empiryczne</w:t>
      </w:r>
      <w:bookmarkEnd w:id="36"/>
      <w:r w:rsidRPr="009844C5">
        <w:t>; Fikcja klimatyczna jako komunikacja ekologiczna: Przekonania, postawy, zachowanie; oraz inne projekty empiryczne</w:t>
      </w:r>
      <w:bookmarkEnd w:id="37"/>
    </w:p>
    <w:p w:rsidR="00C25B73" w:rsidRDefault="00C25B73">
      <w:pPr>
        <w:jc w:val="both"/>
        <w:rPr>
          <w:rStyle w:val="DefaultParagraphFont2"/>
          <w:rFonts w:ascii="Times New Roman" w:hAnsi="Times New Roman" w:cs="Times New Roman"/>
          <w:i/>
          <w:shd w:val="clear" w:color="auto" w:fill="999999"/>
        </w:rPr>
      </w:pPr>
    </w:p>
    <w:p w:rsidR="00C25B73" w:rsidRDefault="002D4776">
      <w:pPr>
        <w:spacing w:after="0"/>
        <w:jc w:val="both"/>
        <w:rPr>
          <w:rFonts w:ascii="Times New Roman" w:hAnsi="Times New Roman" w:cs="Times New Roman"/>
          <w:sz w:val="24"/>
          <w:szCs w:val="24"/>
        </w:rPr>
      </w:pPr>
      <w:r>
        <w:rPr>
          <w:rFonts w:ascii="Times New Roman" w:hAnsi="Times New Roman" w:cs="Times New Roman"/>
          <w:sz w:val="24"/>
          <w:szCs w:val="24"/>
        </w:rPr>
        <w:t>Dr hab. Wojciech</w:t>
      </w:r>
      <w:r>
        <w:rPr>
          <w:rFonts w:ascii="Times New Roman" w:hAnsi="Times New Roman" w:cs="Times New Roman"/>
          <w:sz w:val="24"/>
          <w:szCs w:val="24"/>
        </w:rPr>
        <w:t xml:space="preserve"> Małecki, prof. UWr, prowadzący zajęcia na kierunku Antropologia literatury, teatru i filmu, od 10 lat kontynuuje empiryczne badania dotyczące społecznego wpływu różnych tekstów kultury, w tym w ramach: grantu OPUS NCN, </w:t>
      </w:r>
      <w:r>
        <w:rPr>
          <w:rFonts w:ascii="Times New Roman" w:hAnsi="Times New Roman" w:cs="Times New Roman"/>
          <w:i/>
          <w:iCs/>
          <w:sz w:val="24"/>
          <w:szCs w:val="24"/>
        </w:rPr>
        <w:t xml:space="preserve">Wpływ narracji na postawy człowieka </w:t>
      </w:r>
      <w:r>
        <w:rPr>
          <w:rFonts w:ascii="Times New Roman" w:hAnsi="Times New Roman" w:cs="Times New Roman"/>
          <w:i/>
          <w:iCs/>
          <w:sz w:val="24"/>
          <w:szCs w:val="24"/>
        </w:rPr>
        <w:t>wobec zwierząt i ich dobrostanu – badania empiryczne</w:t>
      </w:r>
      <w:r>
        <w:rPr>
          <w:rFonts w:ascii="Times New Roman" w:hAnsi="Times New Roman" w:cs="Times New Roman"/>
          <w:sz w:val="24"/>
          <w:szCs w:val="24"/>
        </w:rPr>
        <w:t xml:space="preserve">,  2012/07/B/HS2/02278 (Kierownik, 2013-2017); grantu OPUS NCN </w:t>
      </w:r>
      <w:bookmarkStart w:id="38" w:name="_Hlk186451529"/>
      <w:r>
        <w:rPr>
          <w:rFonts w:ascii="Times New Roman" w:hAnsi="Times New Roman" w:cs="Times New Roman"/>
          <w:i/>
          <w:iCs/>
          <w:sz w:val="24"/>
          <w:szCs w:val="24"/>
        </w:rPr>
        <w:t>Fikcja klimatyczna jako komunikacja ekologiczna: Przekonania, postawy, zachowanie</w:t>
      </w:r>
      <w:r>
        <w:rPr>
          <w:rFonts w:ascii="Times New Roman" w:hAnsi="Times New Roman" w:cs="Times New Roman"/>
          <w:sz w:val="24"/>
          <w:szCs w:val="24"/>
        </w:rPr>
        <w:t xml:space="preserve">, </w:t>
      </w:r>
      <w:bookmarkEnd w:id="38"/>
      <w:r>
        <w:rPr>
          <w:rFonts w:ascii="Times New Roman" w:hAnsi="Times New Roman" w:cs="Times New Roman"/>
          <w:sz w:val="24"/>
          <w:szCs w:val="24"/>
        </w:rPr>
        <w:t>(OPUS 22; Kierownik 2022–25) oraz grantu Inkubator Doskona</w:t>
      </w:r>
      <w:r>
        <w:rPr>
          <w:rFonts w:ascii="Times New Roman" w:hAnsi="Times New Roman" w:cs="Times New Roman"/>
          <w:sz w:val="24"/>
          <w:szCs w:val="24"/>
        </w:rPr>
        <w:t xml:space="preserve">łości Naukowej UWr – </w:t>
      </w:r>
      <w:r>
        <w:rPr>
          <w:rFonts w:ascii="Times New Roman" w:hAnsi="Times New Roman" w:cs="Times New Roman"/>
          <w:i/>
          <w:iCs/>
          <w:sz w:val="24"/>
          <w:szCs w:val="24"/>
        </w:rPr>
        <w:t>Being Human</w:t>
      </w:r>
      <w:r>
        <w:rPr>
          <w:rFonts w:ascii="Times New Roman" w:hAnsi="Times New Roman" w:cs="Times New Roman"/>
          <w:sz w:val="24"/>
          <w:szCs w:val="24"/>
        </w:rPr>
        <w:t xml:space="preserve">, 2021–2025 (wykonawca). </w:t>
      </w:r>
    </w:p>
    <w:p w:rsidR="00C25B73" w:rsidRDefault="002D4776">
      <w:pPr>
        <w:spacing w:after="0"/>
        <w:ind w:firstLine="709"/>
        <w:jc w:val="both"/>
        <w:rPr>
          <w:rFonts w:ascii="Times New Roman" w:hAnsi="Times New Roman" w:cs="Times New Roman"/>
          <w:sz w:val="24"/>
          <w:szCs w:val="24"/>
        </w:rPr>
      </w:pPr>
      <w:r>
        <w:rPr>
          <w:rFonts w:ascii="Times New Roman" w:hAnsi="Times New Roman" w:cs="Times New Roman"/>
          <w:sz w:val="24"/>
          <w:szCs w:val="24"/>
        </w:rPr>
        <w:t>W znacznym stopniu korelują one z treściami obecnymi w programie studiów na omawianym kierunku. Działania badawcze, dotyczące m.in. wpływu narracji na postawy wobec kobiet w nauce, zmian klimatyczny</w:t>
      </w:r>
      <w:r>
        <w:rPr>
          <w:rFonts w:ascii="Times New Roman" w:hAnsi="Times New Roman" w:cs="Times New Roman"/>
          <w:sz w:val="24"/>
          <w:szCs w:val="24"/>
        </w:rPr>
        <w:t xml:space="preserve">ch oraz dobrostanu zwierząt, omawiane także podczas zajęć ze studentami, mają wymiar nie tylko akademicki – można bowiem dostrzec społeczny wpływ tych badań. Wyniki znalazły oddźwięk m.in. w mediach społecznościowych i tradycyjnych – w kraju i za granicą. </w:t>
      </w:r>
      <w:r>
        <w:rPr>
          <w:rFonts w:ascii="Times New Roman" w:hAnsi="Times New Roman" w:cs="Times New Roman"/>
          <w:sz w:val="24"/>
          <w:szCs w:val="24"/>
        </w:rPr>
        <w:t xml:space="preserve">Osobne materiały poświęciły im Polska Agencja Prasowa oraz najważniejsze polskie rozgłośnie radiowe i tytuły prasowe, np. „Gazeta Wyborcza” i „Newsweek”. W swoim artykule </w:t>
      </w:r>
      <w:r>
        <w:rPr>
          <w:rFonts w:ascii="Times New Roman" w:hAnsi="Times New Roman" w:cs="Times New Roman"/>
          <w:i/>
          <w:iCs/>
          <w:sz w:val="24"/>
          <w:szCs w:val="24"/>
        </w:rPr>
        <w:t>Odwrotny efekt Matyldy: nowa odsłona uprzedzeń o kobietach w nauce</w:t>
      </w:r>
      <w:r>
        <w:rPr>
          <w:rFonts w:ascii="Times New Roman" w:hAnsi="Times New Roman" w:cs="Times New Roman"/>
          <w:sz w:val="24"/>
          <w:szCs w:val="24"/>
        </w:rPr>
        <w:t xml:space="preserve">, dziennikarka PAP </w:t>
      </w:r>
      <w:r>
        <w:rPr>
          <w:rFonts w:ascii="Times New Roman" w:hAnsi="Times New Roman" w:cs="Times New Roman"/>
          <w:sz w:val="24"/>
          <w:szCs w:val="24"/>
        </w:rPr>
        <w:t>Ludwika Tomala podkreślała wagę badań dr hab. prof. UWr Wojciecha Małeckiego dla zrozumienia roli kobiet w nauce. Podobną wymowę miały poświęcone tym badaniom audycje radiowe w Programie Trzecim (</w:t>
      </w:r>
      <w:r>
        <w:rPr>
          <w:rFonts w:ascii="Times New Roman" w:hAnsi="Times New Roman" w:cs="Times New Roman"/>
          <w:i/>
          <w:iCs/>
          <w:sz w:val="24"/>
          <w:szCs w:val="24"/>
        </w:rPr>
        <w:t>Odwrócony efekt Matyldy. Czemu sukces kobiet sprawia, że dan</w:t>
      </w:r>
      <w:r>
        <w:rPr>
          <w:rFonts w:ascii="Times New Roman" w:hAnsi="Times New Roman" w:cs="Times New Roman"/>
          <w:i/>
          <w:iCs/>
          <w:sz w:val="24"/>
          <w:szCs w:val="24"/>
        </w:rPr>
        <w:t>a dziedzina nauki jest mniej atrakcyjna?</w:t>
      </w:r>
      <w:r>
        <w:rPr>
          <w:rFonts w:ascii="Times New Roman" w:hAnsi="Times New Roman" w:cs="Times New Roman"/>
          <w:sz w:val="24"/>
          <w:szCs w:val="24"/>
        </w:rPr>
        <w:t xml:space="preserve">) oraz Czwartym Polskiego Radia. Z kolei w artykule pt. </w:t>
      </w:r>
      <w:r>
        <w:rPr>
          <w:rFonts w:ascii="Times New Roman" w:hAnsi="Times New Roman" w:cs="Times New Roman"/>
          <w:i/>
          <w:iCs/>
          <w:sz w:val="24"/>
          <w:szCs w:val="24"/>
        </w:rPr>
        <w:t>Rządzą nami emocje, nie rozum. Eksperyment na czytelnikach kryminału Marka Krajewskiego</w:t>
      </w:r>
      <w:r>
        <w:rPr>
          <w:rFonts w:ascii="Times New Roman" w:hAnsi="Times New Roman" w:cs="Times New Roman"/>
          <w:sz w:val="24"/>
          <w:szCs w:val="24"/>
        </w:rPr>
        <w:t>, opublikowanym w „Gazecie Wyborczej”, dziennikarz naukowy Tomasz Ulanows</w:t>
      </w:r>
      <w:r>
        <w:rPr>
          <w:rFonts w:ascii="Times New Roman" w:hAnsi="Times New Roman" w:cs="Times New Roman"/>
          <w:sz w:val="24"/>
          <w:szCs w:val="24"/>
        </w:rPr>
        <w:t xml:space="preserve">ki przedstawił uzyskane przez dra hab. </w:t>
      </w:r>
      <w:r w:rsidRPr="009844C5">
        <w:rPr>
          <w:rFonts w:ascii="Times New Roman" w:hAnsi="Times New Roman" w:cs="Times New Roman"/>
          <w:sz w:val="24"/>
          <w:szCs w:val="24"/>
        </w:rPr>
        <w:t>prof. UWr</w:t>
      </w:r>
      <w:r>
        <w:rPr>
          <w:rFonts w:ascii="Times New Roman" w:hAnsi="Times New Roman" w:cs="Times New Roman"/>
          <w:sz w:val="24"/>
          <w:szCs w:val="24"/>
        </w:rPr>
        <w:t xml:space="preserve"> W. Małeckiego i jego zespół wyniki dotyczące wpływu narracji na postawy wobec zwierząt jako wnoszące wkład w rozumienie mechanizmów perswazji, w tym roli, jaką odbywają w niej emocje. Podkreślono tam, że zro</w:t>
      </w:r>
      <w:r>
        <w:rPr>
          <w:rFonts w:ascii="Times New Roman" w:hAnsi="Times New Roman" w:cs="Times New Roman"/>
          <w:sz w:val="24"/>
          <w:szCs w:val="24"/>
        </w:rPr>
        <w:t>zumienie tych mechanizmów odgrywa kluczową rolę w publicznych debatach dotyczących m.in. polityki, religii i zmian klimatycznych. W opublikowanym na jednym z najpopularniejszych psychologicznych portali na świecie – Psychology Today (7,5 mln. obserwujących</w:t>
      </w:r>
      <w:r>
        <w:rPr>
          <w:rFonts w:ascii="Times New Roman" w:hAnsi="Times New Roman" w:cs="Times New Roman"/>
          <w:sz w:val="24"/>
          <w:szCs w:val="24"/>
        </w:rPr>
        <w:t xml:space="preserve"> na Facebooku, 700 000 na Twitterze, 475 000 na Instagramie) – Holly Parker rozpatrywała te wyniki jako wkład w badania nad prospołecznym wpływem tekstów literackich, zwłaszcza nad ich zdolnością do zwiększania empatycznych postaw wobec innych. W obszernym</w:t>
      </w:r>
      <w:r>
        <w:rPr>
          <w:rFonts w:ascii="Times New Roman" w:hAnsi="Times New Roman" w:cs="Times New Roman"/>
          <w:sz w:val="24"/>
          <w:szCs w:val="24"/>
        </w:rPr>
        <w:t xml:space="preserve"> tekście opublikowanym na łamach „Newsweeka” (</w:t>
      </w:r>
      <w:r>
        <w:rPr>
          <w:rFonts w:ascii="Times New Roman" w:hAnsi="Times New Roman" w:cs="Times New Roman"/>
          <w:i/>
          <w:iCs/>
          <w:sz w:val="24"/>
          <w:szCs w:val="24"/>
        </w:rPr>
        <w:t>Kryminał w służbie nauki. Treści książek zmieniają sposób myślenia</w:t>
      </w:r>
      <w:r>
        <w:rPr>
          <w:rFonts w:ascii="Times New Roman" w:hAnsi="Times New Roman" w:cs="Times New Roman"/>
          <w:sz w:val="24"/>
          <w:szCs w:val="24"/>
        </w:rPr>
        <w:t>) Katarzyna Burda podjęła zbliżoną tematykę, skupiając się na tym, jak badania zespołu pokazują zdolność literatury popularnej do zwiększania em</w:t>
      </w:r>
      <w:r>
        <w:rPr>
          <w:rFonts w:ascii="Times New Roman" w:hAnsi="Times New Roman" w:cs="Times New Roman"/>
          <w:sz w:val="24"/>
          <w:szCs w:val="24"/>
        </w:rPr>
        <w:t xml:space="preserve">patii wobec zwierząt. Wszystkie wymienione wyżej wątki pojawiają się w recenzji monografii </w:t>
      </w:r>
      <w:r>
        <w:rPr>
          <w:rFonts w:ascii="Times New Roman" w:hAnsi="Times New Roman" w:cs="Times New Roman"/>
          <w:i/>
          <w:iCs/>
          <w:sz w:val="24"/>
          <w:szCs w:val="24"/>
        </w:rPr>
        <w:t>Human Minds and Animal Stories</w:t>
      </w:r>
      <w:r>
        <w:rPr>
          <w:rFonts w:ascii="Times New Roman" w:hAnsi="Times New Roman" w:cs="Times New Roman"/>
          <w:sz w:val="24"/>
          <w:szCs w:val="24"/>
        </w:rPr>
        <w:t xml:space="preserve"> zamieszczonej w internetowym magazynie „Diggit”. Autorka recenzji Justyna Dubicka zwróciła uwagę na wątek złożoności relacji ludzi z i</w:t>
      </w:r>
      <w:r>
        <w:rPr>
          <w:rFonts w:ascii="Times New Roman" w:hAnsi="Times New Roman" w:cs="Times New Roman"/>
          <w:sz w:val="24"/>
          <w:szCs w:val="24"/>
        </w:rPr>
        <w:t xml:space="preserve">nnymi gatunkami i stwierdziła, że monografia ma wartość nie tylko akademicką, ale i praktyczną. Wreszcie odniesienia do badań </w:t>
      </w:r>
      <w:r w:rsidRPr="009844C5">
        <w:rPr>
          <w:rFonts w:ascii="Times New Roman" w:hAnsi="Times New Roman" w:cs="Times New Roman"/>
          <w:sz w:val="24"/>
          <w:szCs w:val="24"/>
        </w:rPr>
        <w:t>dra hab. prof. UWr</w:t>
      </w:r>
      <w:r>
        <w:rPr>
          <w:rFonts w:ascii="Times New Roman" w:hAnsi="Times New Roman" w:cs="Times New Roman"/>
          <w:sz w:val="24"/>
          <w:szCs w:val="24"/>
        </w:rPr>
        <w:t xml:space="preserve"> Wojciecha Małeckiego pojawiły się w wielu postach opublikowanych na kontach społecznościowych obserwowanych łąc</w:t>
      </w:r>
      <w:r>
        <w:rPr>
          <w:rFonts w:ascii="Times New Roman" w:hAnsi="Times New Roman" w:cs="Times New Roman"/>
          <w:sz w:val="24"/>
          <w:szCs w:val="24"/>
        </w:rPr>
        <w:t xml:space="preserve">znie przez ok. 1 milion osób, w tym na koncie instytucji rządowych (np. </w:t>
      </w:r>
      <w:r>
        <w:rPr>
          <w:rFonts w:ascii="Times New Roman" w:hAnsi="Times New Roman" w:cs="Times New Roman"/>
          <w:sz w:val="24"/>
          <w:szCs w:val="24"/>
          <w:lang w:val="en-US"/>
        </w:rPr>
        <w:t xml:space="preserve">Association of Government Veterinarians – oddział British Veterinary Association) i pozarządowych (np. think tank Global Applied Ethics Institute). </w:t>
      </w:r>
      <w:r>
        <w:rPr>
          <w:rFonts w:ascii="Times New Roman" w:hAnsi="Times New Roman" w:cs="Times New Roman"/>
          <w:sz w:val="24"/>
          <w:szCs w:val="24"/>
        </w:rPr>
        <w:t xml:space="preserve">Informacje o badaniach znajdują się na stronie internetowej: </w:t>
      </w:r>
      <w:hyperlink r:id="rId26" w:tgtFrame="_top">
        <w:r w:rsidR="00C25B73">
          <w:rPr>
            <w:rStyle w:val="Hipercze"/>
            <w:rFonts w:ascii="Times New Roman" w:hAnsi="Times New Roman"/>
            <w:sz w:val="24"/>
            <w:szCs w:val="24"/>
          </w:rPr>
          <w:t>https://empiricalecocriticism.com/</w:t>
        </w:r>
      </w:hyperlink>
      <w:r>
        <w:rPr>
          <w:rFonts w:ascii="Times New Roman" w:hAnsi="Times New Roman" w:cs="Times New Roman"/>
          <w:sz w:val="24"/>
          <w:szCs w:val="24"/>
        </w:rPr>
        <w:t xml:space="preserve"> (zob. też </w:t>
      </w:r>
      <w:r>
        <w:rPr>
          <w:rFonts w:ascii="Times New Roman" w:hAnsi="Times New Roman" w:cs="Times New Roman"/>
          <w:i/>
          <w:iCs/>
          <w:sz w:val="24"/>
          <w:szCs w:val="24"/>
        </w:rPr>
        <w:t>Publikacje dotyczące efektów i recepcji społecznej badań w ramach projektu: Wpływ narrac</w:t>
      </w:r>
      <w:r>
        <w:rPr>
          <w:rFonts w:ascii="Times New Roman" w:hAnsi="Times New Roman" w:cs="Times New Roman"/>
          <w:i/>
          <w:iCs/>
          <w:sz w:val="24"/>
          <w:szCs w:val="24"/>
        </w:rPr>
        <w:t>ji na postawy człowieka wobec zwierząt i ich dobrostanu – badania empiryczne</w:t>
      </w:r>
      <w:r>
        <w:rPr>
          <w:rFonts w:ascii="Times New Roman" w:hAnsi="Times New Roman" w:cs="Times New Roman"/>
          <w:sz w:val="24"/>
          <w:szCs w:val="24"/>
        </w:rPr>
        <w:t xml:space="preserve"> –</w:t>
      </w:r>
      <w:r>
        <w:rPr>
          <w:rFonts w:ascii="Times New Roman" w:eastAsia="Calibri" w:hAnsi="Times New Roman" w:cs="Times New Roman"/>
          <w:b/>
          <w:bCs/>
          <w:color w:val="8EAADB"/>
          <w:sz w:val="24"/>
        </w:rPr>
        <w:t xml:space="preserve"> </w:t>
      </w:r>
      <w:r>
        <w:rPr>
          <w:rFonts w:ascii="Times New Roman" w:eastAsia="Calibri" w:hAnsi="Times New Roman" w:cs="Times New Roman"/>
          <w:b/>
          <w:bCs/>
          <w:color w:val="5983B0"/>
          <w:sz w:val="24"/>
        </w:rPr>
        <w:t>Zał. I.8</w:t>
      </w:r>
      <w:r>
        <w:rPr>
          <w:rFonts w:ascii="Times New Roman" w:hAnsi="Times New Roman" w:cs="Times New Roman"/>
          <w:sz w:val="24"/>
          <w:szCs w:val="24"/>
        </w:rPr>
        <w:t xml:space="preserve">). </w:t>
      </w:r>
    </w:p>
    <w:p w:rsidR="00C25B73" w:rsidRDefault="00C25B73">
      <w:pPr>
        <w:spacing w:after="0" w:line="276" w:lineRule="auto"/>
        <w:jc w:val="both"/>
        <w:rPr>
          <w:rFonts w:ascii="Times New Roman" w:hAnsi="Times New Roman"/>
          <w:sz w:val="24"/>
          <w:shd w:val="clear" w:color="auto" w:fill="FFFF00"/>
        </w:rPr>
      </w:pPr>
    </w:p>
    <w:p w:rsidR="00C25B73" w:rsidRDefault="002D4776">
      <w:pPr>
        <w:pStyle w:val="Nagwek3"/>
      </w:pPr>
      <w:bookmarkStart w:id="39" w:name="_Toc187149596"/>
      <w:r>
        <w:t>I.4. Prestiżowe publikacje</w:t>
      </w:r>
      <w:bookmarkEnd w:id="39"/>
    </w:p>
    <w:p w:rsidR="00C25B73" w:rsidRDefault="00C25B73">
      <w:pPr>
        <w:spacing w:after="0" w:line="276" w:lineRule="auto"/>
        <w:jc w:val="both"/>
        <w:rPr>
          <w:rFonts w:ascii="Times New Roman" w:hAnsi="Times New Roman"/>
          <w:sz w:val="24"/>
        </w:rPr>
      </w:pPr>
    </w:p>
    <w:p w:rsidR="00C25B73" w:rsidRDefault="002D4776">
      <w:pPr>
        <w:spacing w:after="0" w:line="276" w:lineRule="auto"/>
        <w:jc w:val="both"/>
        <w:rPr>
          <w:rFonts w:ascii="Times New Roman" w:hAnsi="Times New Roman"/>
        </w:rPr>
      </w:pPr>
      <w:r>
        <w:rPr>
          <w:rFonts w:ascii="Times New Roman" w:hAnsi="Times New Roman"/>
          <w:sz w:val="24"/>
        </w:rPr>
        <w:t xml:space="preserve">Prace badawcze podejmowane w Instytucie Filologii Polskiej w ciągu ostatnich czterech lat zaowocowały szeregiem mających kluczowy wpływ </w:t>
      </w:r>
      <w:r>
        <w:rPr>
          <w:rFonts w:ascii="Times New Roman" w:hAnsi="Times New Roman"/>
          <w:sz w:val="24"/>
        </w:rPr>
        <w:t>na rozwój dyscypliny oraz kształcenia akademickiego publikacji pracowników, doktorantów oraz studentów. Należą do tych prac monografie napisane przez</w:t>
      </w:r>
      <w:r>
        <w:rPr>
          <w:rFonts w:ascii="Times New Roman" w:eastAsia="Calibri" w:hAnsi="Times New Roman"/>
          <w:sz w:val="24"/>
        </w:rPr>
        <w:t xml:space="preserve"> tych pracowników IFP, którzy prowadzą zajęcia na kierunku Antropologia literatury, teatru i filmu</w:t>
      </w:r>
      <w:r>
        <w:rPr>
          <w:rFonts w:ascii="Times New Roman" w:hAnsi="Times New Roman"/>
          <w:sz w:val="24"/>
        </w:rPr>
        <w:t>:</w:t>
      </w:r>
    </w:p>
    <w:p w:rsidR="009844C5" w:rsidRDefault="009844C5" w:rsidP="002D4776">
      <w:pPr>
        <w:pStyle w:val="Akapitzlist"/>
        <w:numPr>
          <w:ilvl w:val="0"/>
          <w:numId w:val="67"/>
        </w:numPr>
        <w:spacing w:before="120" w:after="120"/>
        <w:rPr>
          <w:sz w:val="24"/>
          <w:szCs w:val="24"/>
          <w:shd w:val="clear" w:color="auto" w:fill="81D41A"/>
        </w:rPr>
      </w:pPr>
      <w:r>
        <w:rPr>
          <w:rStyle w:val="markedcontent"/>
          <w:rFonts w:ascii="Times New Roman" w:hAnsi="Times New Roman"/>
          <w:sz w:val="24"/>
          <w:szCs w:val="24"/>
        </w:rPr>
        <w:t xml:space="preserve">Robert Dudziński, </w:t>
      </w:r>
      <w:r>
        <w:rPr>
          <w:rStyle w:val="markedcontent"/>
          <w:rFonts w:ascii="Times New Roman" w:hAnsi="Times New Roman"/>
          <w:i/>
          <w:iCs/>
          <w:sz w:val="24"/>
          <w:szCs w:val="24"/>
        </w:rPr>
        <w:t>Od „potwornej szmiry” do „własnego kiczu”. Proza popularna w polskiej kulturze literackiej lat 50. XX wieku</w:t>
      </w:r>
      <w:r>
        <w:rPr>
          <w:rStyle w:val="markedcontent"/>
          <w:rFonts w:ascii="Times New Roman" w:hAnsi="Times New Roman"/>
          <w:sz w:val="24"/>
          <w:szCs w:val="24"/>
        </w:rPr>
        <w:t>, Universitas, Kraków 2021.</w:t>
      </w:r>
    </w:p>
    <w:p w:rsidR="009844C5" w:rsidRDefault="009844C5" w:rsidP="002D4776">
      <w:pPr>
        <w:pStyle w:val="Zawartotabeli"/>
        <w:numPr>
          <w:ilvl w:val="0"/>
          <w:numId w:val="67"/>
        </w:numPr>
        <w:spacing w:before="120" w:after="120"/>
        <w:jc w:val="both"/>
        <w:rPr>
          <w:rFonts w:ascii="Times New Roman" w:hAnsi="Times New Roman"/>
          <w:sz w:val="24"/>
          <w:szCs w:val="24"/>
        </w:rPr>
      </w:pPr>
      <w:r>
        <w:rPr>
          <w:rFonts w:ascii="Times New Roman" w:hAnsi="Times New Roman"/>
          <w:sz w:val="24"/>
          <w:szCs w:val="24"/>
        </w:rPr>
        <w:t xml:space="preserve">Maciej Gorczyński, </w:t>
      </w:r>
      <w:r>
        <w:rPr>
          <w:rFonts w:ascii="Times New Roman" w:hAnsi="Times New Roman"/>
          <w:i/>
          <w:iCs/>
          <w:color w:val="000000"/>
          <w:sz w:val="24"/>
          <w:szCs w:val="24"/>
        </w:rPr>
        <w:t>Wacław Borowy versus Adam Grzymała-Siedlecki. Spór o racje literatury polskiej</w:t>
      </w:r>
      <w:r>
        <w:rPr>
          <w:rFonts w:ascii="Times New Roman" w:hAnsi="Times New Roman"/>
          <w:color w:val="000000"/>
          <w:sz w:val="24"/>
          <w:szCs w:val="24"/>
        </w:rPr>
        <w:t xml:space="preserve">, Poznańskie Towarzystwo Przyjaciół Nauk, Seria: Polemika krytycznoliteracka w Polsce, Poznań 2023. </w:t>
      </w:r>
    </w:p>
    <w:p w:rsidR="009844C5" w:rsidRDefault="009844C5" w:rsidP="002D4776">
      <w:pPr>
        <w:pStyle w:val="Zawartotabeli"/>
        <w:numPr>
          <w:ilvl w:val="0"/>
          <w:numId w:val="67"/>
        </w:numPr>
        <w:spacing w:before="120" w:after="120"/>
        <w:jc w:val="both"/>
        <w:rPr>
          <w:rFonts w:ascii="Times New Roman" w:hAnsi="Times New Roman"/>
          <w:sz w:val="24"/>
          <w:szCs w:val="24"/>
        </w:rPr>
      </w:pPr>
      <w:r>
        <w:rPr>
          <w:rFonts w:ascii="Times New Roman" w:hAnsi="Times New Roman"/>
          <w:color w:val="000000"/>
          <w:sz w:val="24"/>
          <w:szCs w:val="24"/>
        </w:rPr>
        <w:t xml:space="preserve">Dorota Heck, </w:t>
      </w:r>
      <w:r>
        <w:rPr>
          <w:rFonts w:ascii="Times New Roman" w:hAnsi="Times New Roman" w:cs="Times New Roman"/>
          <w:i/>
          <w:iCs/>
          <w:color w:val="000000"/>
          <w:sz w:val="24"/>
          <w:szCs w:val="24"/>
        </w:rPr>
        <w:t>Antropologia (nie)pewnego poety. Wokół twórczości Przemysława Dakowicza</w:t>
      </w:r>
      <w:r>
        <w:rPr>
          <w:rFonts w:ascii="Times New Roman" w:hAnsi="Times New Roman" w:cs="Times New Roman"/>
          <w:color w:val="000000"/>
          <w:sz w:val="24"/>
          <w:szCs w:val="24"/>
        </w:rPr>
        <w:t xml:space="preserve">,  Polihymnia, Lublin 2022. </w:t>
      </w:r>
    </w:p>
    <w:p w:rsidR="009844C5" w:rsidRDefault="009844C5" w:rsidP="002D4776">
      <w:pPr>
        <w:numPr>
          <w:ilvl w:val="0"/>
          <w:numId w:val="67"/>
        </w:numPr>
        <w:spacing w:before="120" w:after="120" w:line="252" w:lineRule="auto"/>
        <w:jc w:val="both"/>
        <w:rPr>
          <w:rFonts w:ascii="Times New Roman" w:hAnsi="Times New Roman"/>
          <w:color w:val="000000"/>
          <w:sz w:val="24"/>
          <w:szCs w:val="24"/>
        </w:rPr>
      </w:pPr>
      <w:r>
        <w:rPr>
          <w:rFonts w:ascii="Times New Roman" w:hAnsi="Times New Roman" w:cs="Times New Roman"/>
          <w:color w:val="000000"/>
          <w:sz w:val="24"/>
          <w:szCs w:val="24"/>
        </w:rPr>
        <w:t xml:space="preserve">Dorota Heck, </w:t>
      </w:r>
      <w:r>
        <w:rPr>
          <w:rFonts w:ascii="Times New Roman" w:hAnsi="Times New Roman" w:cs="Times New Roman"/>
          <w:i/>
          <w:iCs/>
          <w:color w:val="000000"/>
          <w:sz w:val="24"/>
          <w:szCs w:val="24"/>
        </w:rPr>
        <w:t>Aposjopea. Retoryka milczenia, czyli kwestia wyboru najnowszej literatury polskiej (z historią w tle)</w:t>
      </w:r>
      <w:r>
        <w:rPr>
          <w:rFonts w:ascii="Times New Roman" w:hAnsi="Times New Roman" w:cs="Times New Roman"/>
          <w:color w:val="000000"/>
          <w:sz w:val="24"/>
          <w:szCs w:val="24"/>
        </w:rPr>
        <w:t>, Polihymnia, Lublin–Wrocław 2024.</w:t>
      </w:r>
    </w:p>
    <w:p w:rsidR="009844C5" w:rsidRPr="009844C5" w:rsidRDefault="009844C5" w:rsidP="002D4776">
      <w:pPr>
        <w:pStyle w:val="Standard"/>
        <w:numPr>
          <w:ilvl w:val="0"/>
          <w:numId w:val="67"/>
        </w:numPr>
        <w:spacing w:before="120" w:after="120"/>
        <w:jc w:val="both"/>
      </w:pPr>
      <w:r>
        <w:rPr>
          <w:rFonts w:cs="Times New Roman"/>
          <w:color w:val="000000"/>
          <w:lang w:val="en-US"/>
        </w:rPr>
        <w:t xml:space="preserve">Dorota Heck, </w:t>
      </w:r>
      <w:r>
        <w:rPr>
          <w:rFonts w:cs="Times New Roman"/>
          <w:i/>
          <w:iCs/>
          <w:lang w:val="en-US"/>
        </w:rPr>
        <w:t>Epiphanies of Beauty. Works of Wojciech Wencel</w:t>
      </w:r>
      <w:r>
        <w:rPr>
          <w:rFonts w:cs="Times New Roman"/>
          <w:lang w:val="en-US"/>
        </w:rPr>
        <w:t xml:space="preserve">, transl. </w:t>
      </w:r>
      <w:r>
        <w:rPr>
          <w:rFonts w:cs="Times New Roman"/>
        </w:rPr>
        <w:t>A. Jarosz, TN KUL, Lublin 2023.</w:t>
      </w:r>
    </w:p>
    <w:p w:rsidR="009844C5" w:rsidRPr="009844C5" w:rsidRDefault="009844C5" w:rsidP="002D4776">
      <w:pPr>
        <w:pStyle w:val="Standard"/>
        <w:numPr>
          <w:ilvl w:val="0"/>
          <w:numId w:val="67"/>
        </w:numPr>
        <w:spacing w:before="120" w:after="120"/>
        <w:jc w:val="both"/>
      </w:pPr>
      <w:r>
        <w:rPr>
          <w:rFonts w:cs="Times New Roman"/>
        </w:rPr>
        <w:t xml:space="preserve">Kamila </w:t>
      </w:r>
      <w:r>
        <w:rPr>
          <w:color w:val="000000"/>
        </w:rPr>
        <w:t>Kowalczyk (m</w:t>
      </w:r>
      <w:r>
        <w:rPr>
          <w:rFonts w:cs="Times New Roman"/>
          <w:color w:val="000000"/>
        </w:rPr>
        <w:t xml:space="preserve">onografia wieloautorska: Eliza Pieciul-Karmińska, Kamila Kowalczyk, Anna Loba), </w:t>
      </w:r>
      <w:r>
        <w:rPr>
          <w:rFonts w:cs="Times New Roman"/>
          <w:i/>
          <w:iCs/>
          <w:color w:val="000000"/>
        </w:rPr>
        <w:t>Ośla Skórka, Wieloskórka i Mysi Kożuszek – baśniowe siostry. Studia nad wątkiem bajkowym ATU 510B</w:t>
      </w:r>
      <w:r>
        <w:rPr>
          <w:rFonts w:cs="Times New Roman"/>
          <w:color w:val="000000"/>
        </w:rPr>
        <w:t>, Wydawnictwo Naukowe UAM, Poznań 2024.</w:t>
      </w:r>
    </w:p>
    <w:p w:rsidR="009844C5" w:rsidRPr="009844C5" w:rsidRDefault="009844C5" w:rsidP="002D4776">
      <w:pPr>
        <w:pStyle w:val="Standard"/>
        <w:numPr>
          <w:ilvl w:val="0"/>
          <w:numId w:val="67"/>
        </w:numPr>
        <w:spacing w:before="120" w:after="120"/>
        <w:jc w:val="both"/>
        <w:rPr>
          <w:rStyle w:val="markedcontent"/>
        </w:rPr>
      </w:pPr>
      <w:r>
        <w:rPr>
          <w:rStyle w:val="markedcontent"/>
          <w:rFonts w:cs="Times New Roman"/>
          <w:color w:val="000000"/>
        </w:rPr>
        <w:t xml:space="preserve">Kamila Kowalczyk, </w:t>
      </w:r>
      <w:r>
        <w:rPr>
          <w:rStyle w:val="markedcontent"/>
          <w:rFonts w:cs="Times New Roman"/>
          <w:i/>
          <w:iCs/>
          <w:color w:val="000000"/>
        </w:rPr>
        <w:t>Grimmosfera polska. Baśnie ze zbioru Wilhelma i Jakuba Grimmów w polskiej kulturze literackiej (1865–2015)</w:t>
      </w:r>
      <w:r>
        <w:rPr>
          <w:rStyle w:val="markedcontent"/>
          <w:rFonts w:cs="Times New Roman"/>
          <w:color w:val="000000"/>
        </w:rPr>
        <w:t>, Oficyna Wydawnicza ATUT, Wrocław 2021.</w:t>
      </w:r>
    </w:p>
    <w:p w:rsidR="009844C5" w:rsidRDefault="009844C5" w:rsidP="002D4776">
      <w:pPr>
        <w:numPr>
          <w:ilvl w:val="0"/>
          <w:numId w:val="67"/>
        </w:numPr>
        <w:shd w:val="clear" w:color="auto" w:fill="FFFFFF"/>
        <w:suppressAutoHyphens w:val="0"/>
        <w:spacing w:before="120" w:after="120"/>
        <w:rPr>
          <w:rFonts w:ascii="Times New Roman" w:hAnsi="Times New Roman"/>
          <w:color w:val="000000"/>
          <w:sz w:val="24"/>
          <w:szCs w:val="24"/>
          <w:shd w:val="clear" w:color="auto" w:fill="81D41A"/>
        </w:rPr>
      </w:pPr>
      <w:r>
        <w:rPr>
          <w:rStyle w:val="DefaultParagraphFont1"/>
          <w:rFonts w:ascii="Times New Roman" w:eastAsia="Times New Roman" w:hAnsi="Times New Roman" w:cs="Times New Roman"/>
          <w:color w:val="000000"/>
          <w:sz w:val="24"/>
          <w:szCs w:val="24"/>
          <w:lang w:eastAsia="pl-PL"/>
        </w:rPr>
        <w:t xml:space="preserve">Jarosław Woźniak, </w:t>
      </w:r>
      <w:r>
        <w:rPr>
          <w:rStyle w:val="DefaultParagraphFont1"/>
          <w:rFonts w:ascii="Times New Roman" w:eastAsia="Times New Roman" w:hAnsi="Times New Roman" w:cs="Times New Roman"/>
          <w:i/>
          <w:color w:val="000000"/>
          <w:sz w:val="24"/>
          <w:szCs w:val="24"/>
          <w:lang w:eastAsia="pl-PL"/>
        </w:rPr>
        <w:t>Konstelacja dyskursów i spektakle metafor. Teoria literatury a zwrot performatywny</w:t>
      </w:r>
      <w:r>
        <w:rPr>
          <w:rStyle w:val="DefaultParagraphFont1"/>
          <w:rFonts w:ascii="Times New Roman" w:eastAsia="Times New Roman" w:hAnsi="Times New Roman" w:cs="Times New Roman"/>
          <w:color w:val="000000"/>
          <w:sz w:val="24"/>
          <w:szCs w:val="24"/>
          <w:lang w:eastAsia="pl-PL"/>
        </w:rPr>
        <w:t>, Universitas, Kraków 2025 (w druku).</w:t>
      </w:r>
    </w:p>
    <w:p w:rsidR="00C25B73" w:rsidRDefault="00C25B73">
      <w:pPr>
        <w:spacing w:line="276" w:lineRule="auto"/>
        <w:rPr>
          <w:rFonts w:ascii="Times New Roman" w:eastAsiaTheme="minorEastAsia" w:hAnsi="Times New Roman"/>
          <w:color w:val="000000" w:themeColor="text1"/>
          <w:sz w:val="24"/>
        </w:rPr>
      </w:pPr>
    </w:p>
    <w:p w:rsidR="00C25B73" w:rsidRDefault="002D4776">
      <w:pPr>
        <w:spacing w:line="276" w:lineRule="auto"/>
        <w:jc w:val="both"/>
      </w:pPr>
      <w:r>
        <w:rPr>
          <w:rFonts w:ascii="Times New Roman" w:eastAsiaTheme="minorEastAsia" w:hAnsi="Times New Roman"/>
          <w:color w:val="000000" w:themeColor="text1"/>
          <w:sz w:val="24"/>
        </w:rPr>
        <w:t xml:space="preserve">W dorobku tych pracowników naukowo-dydaktycznych IFP, którzy w ocenianym okresie prowadzili zajęcia na ocenianym kierunku wyróżnić należy również wysoko punktowane artykuły publikowane na łamach wpływowych czasopism naukowych, np.:  </w:t>
      </w:r>
    </w:p>
    <w:p w:rsidR="009844C5" w:rsidRDefault="009844C5" w:rsidP="002D4776">
      <w:pPr>
        <w:numPr>
          <w:ilvl w:val="0"/>
          <w:numId w:val="67"/>
        </w:numPr>
        <w:tabs>
          <w:tab w:val="clear" w:pos="720"/>
          <w:tab w:val="left" w:pos="1440"/>
          <w:tab w:val="left" w:pos="2160"/>
          <w:tab w:val="left" w:pos="2880"/>
          <w:tab w:val="left" w:pos="3600"/>
          <w:tab w:val="left" w:pos="4320"/>
        </w:tabs>
        <w:spacing w:before="120" w:after="120" w:line="276" w:lineRule="auto"/>
        <w:ind w:left="714" w:hanging="357"/>
        <w:jc w:val="both"/>
        <w:rPr>
          <w:rFonts w:ascii="Times New Roman" w:hAnsi="Times New Roman"/>
          <w:sz w:val="24"/>
          <w:szCs w:val="24"/>
        </w:rPr>
      </w:pPr>
      <w:r>
        <w:rPr>
          <w:rStyle w:val="Hipercze"/>
          <w:rFonts w:ascii="Times New Roman" w:eastAsiaTheme="majorEastAsia" w:hAnsi="Times New Roman"/>
          <w:color w:val="000000"/>
          <w:sz w:val="24"/>
          <w:szCs w:val="24"/>
          <w:u w:val="none"/>
        </w:rPr>
        <w:t xml:space="preserve">Kamila Kowalczyk, </w:t>
      </w:r>
      <w:r>
        <w:rPr>
          <w:rStyle w:val="Hipercze"/>
          <w:rFonts w:ascii="Times New Roman" w:eastAsiaTheme="majorEastAsia" w:hAnsi="Times New Roman"/>
          <w:i/>
          <w:iCs/>
          <w:color w:val="000000"/>
          <w:sz w:val="24"/>
          <w:szCs w:val="24"/>
          <w:u w:val="none"/>
        </w:rPr>
        <w:t xml:space="preserve">Funkcje (i konsekwencje) wybranych paratekstów w edycjach baśni Grimmowskich wydanych w latach 2000–2021. </w:t>
      </w:r>
      <w:r>
        <w:rPr>
          <w:rStyle w:val="Hipercze"/>
          <w:rFonts w:ascii="Times New Roman" w:eastAsiaTheme="majorEastAsia" w:hAnsi="Times New Roman"/>
          <w:i/>
          <w:iCs/>
          <w:color w:val="000000"/>
          <w:sz w:val="24"/>
          <w:szCs w:val="24"/>
          <w:u w:val="none"/>
          <w:lang w:val="en-US"/>
        </w:rPr>
        <w:t>Prolegomena</w:t>
      </w:r>
      <w:r>
        <w:rPr>
          <w:rStyle w:val="Hipercze"/>
          <w:rFonts w:ascii="Times New Roman" w:eastAsiaTheme="majorEastAsia" w:hAnsi="Times New Roman"/>
          <w:color w:val="000000"/>
          <w:sz w:val="24"/>
          <w:szCs w:val="24"/>
          <w:u w:val="none"/>
          <w:lang w:val="en-US"/>
        </w:rPr>
        <w:t xml:space="preserve">, </w:t>
      </w:r>
      <w:r>
        <w:rPr>
          <w:rFonts w:ascii="Times New Roman" w:hAnsi="Times New Roman" w:cs="Times New Roman"/>
          <w:sz w:val="24"/>
          <w:szCs w:val="24"/>
        </w:rPr>
        <w:t>„</w:t>
      </w:r>
      <w:r>
        <w:rPr>
          <w:rStyle w:val="Hipercze"/>
          <w:rFonts w:ascii="Times New Roman" w:eastAsiaTheme="majorEastAsia" w:hAnsi="Times New Roman"/>
          <w:color w:val="000000"/>
          <w:sz w:val="24"/>
          <w:szCs w:val="24"/>
          <w:u w:val="none"/>
          <w:lang w:val="en-US"/>
        </w:rPr>
        <w:t>Porównania” 2023, nr 1, s. 85–105 [100 pkt].</w:t>
      </w:r>
    </w:p>
    <w:p w:rsidR="009844C5" w:rsidRDefault="009844C5" w:rsidP="002D4776">
      <w:pPr>
        <w:numPr>
          <w:ilvl w:val="0"/>
          <w:numId w:val="67"/>
        </w:numPr>
        <w:tabs>
          <w:tab w:val="clear" w:pos="720"/>
          <w:tab w:val="left" w:pos="1440"/>
          <w:tab w:val="left" w:pos="2160"/>
          <w:tab w:val="left" w:pos="2880"/>
          <w:tab w:val="left" w:pos="3600"/>
          <w:tab w:val="left" w:pos="4320"/>
        </w:tabs>
        <w:spacing w:before="120" w:after="120" w:line="276" w:lineRule="auto"/>
        <w:ind w:left="714" w:hanging="357"/>
        <w:jc w:val="both"/>
        <w:rPr>
          <w:rFonts w:ascii="Times New Roman" w:hAnsi="Times New Roman"/>
          <w:sz w:val="24"/>
          <w:szCs w:val="24"/>
        </w:rPr>
      </w:pPr>
      <w:r>
        <w:rPr>
          <w:rStyle w:val="Hipercze"/>
          <w:rFonts w:ascii="Times New Roman" w:eastAsiaTheme="majorEastAsia" w:hAnsi="Times New Roman"/>
          <w:color w:val="000000"/>
          <w:sz w:val="24"/>
          <w:szCs w:val="24"/>
          <w:u w:val="none"/>
        </w:rPr>
        <w:t xml:space="preserve">Kamila Kowalczyk, </w:t>
      </w:r>
      <w:r>
        <w:rPr>
          <w:rStyle w:val="Hipercze"/>
          <w:rFonts w:ascii="Times New Roman" w:eastAsiaTheme="majorEastAsia" w:hAnsi="Times New Roman"/>
          <w:i/>
          <w:iCs/>
          <w:color w:val="000000"/>
          <w:sz w:val="24"/>
          <w:szCs w:val="24"/>
          <w:u w:val="none"/>
        </w:rPr>
        <w:t>Afektywno-emocjonalne pojmowanie dziecięcego ciała w literackich narracjach o II wojnie światowej (na przykładzie „Dzieci, których nie ma” Renaty Piątkowskiej)</w:t>
      </w:r>
      <w:r>
        <w:rPr>
          <w:rStyle w:val="Hipercze"/>
          <w:rFonts w:ascii="Times New Roman" w:eastAsiaTheme="majorEastAsia" w:hAnsi="Times New Roman"/>
          <w:color w:val="000000"/>
          <w:sz w:val="24"/>
          <w:szCs w:val="24"/>
          <w:u w:val="none"/>
        </w:rPr>
        <w:t xml:space="preserve">, </w:t>
      </w:r>
      <w:r>
        <w:rPr>
          <w:rFonts w:ascii="Times New Roman" w:hAnsi="Times New Roman" w:cs="Times New Roman"/>
          <w:sz w:val="24"/>
          <w:szCs w:val="24"/>
        </w:rPr>
        <w:t>„</w:t>
      </w:r>
      <w:r>
        <w:rPr>
          <w:rStyle w:val="Hipercze"/>
          <w:rFonts w:ascii="Times New Roman" w:eastAsiaTheme="majorEastAsia" w:hAnsi="Times New Roman"/>
          <w:color w:val="000000"/>
          <w:sz w:val="24"/>
          <w:szCs w:val="24"/>
          <w:u w:val="none"/>
        </w:rPr>
        <w:t>Er(r)go” 2022, nr 45, s. 231</w:t>
      </w:r>
      <w:r w:rsidR="00CA621C">
        <w:rPr>
          <w:rStyle w:val="Hipercze"/>
          <w:rFonts w:ascii="Times New Roman" w:eastAsiaTheme="majorEastAsia" w:hAnsi="Times New Roman"/>
          <w:color w:val="000000"/>
          <w:sz w:val="24"/>
          <w:szCs w:val="24"/>
          <w:u w:val="none"/>
        </w:rPr>
        <w:t>–</w:t>
      </w:r>
      <w:r>
        <w:rPr>
          <w:rStyle w:val="Hipercze"/>
          <w:rFonts w:ascii="Times New Roman" w:eastAsiaTheme="majorEastAsia" w:hAnsi="Times New Roman"/>
          <w:color w:val="000000"/>
          <w:sz w:val="24"/>
          <w:szCs w:val="24"/>
          <w:u w:val="none"/>
        </w:rPr>
        <w:t>248 [100 pkt].</w:t>
      </w:r>
    </w:p>
    <w:p w:rsidR="009844C5" w:rsidRDefault="009844C5" w:rsidP="002D4776">
      <w:pPr>
        <w:numPr>
          <w:ilvl w:val="0"/>
          <w:numId w:val="67"/>
        </w:numPr>
        <w:tabs>
          <w:tab w:val="clear" w:pos="720"/>
          <w:tab w:val="left" w:pos="1440"/>
          <w:tab w:val="left" w:pos="2160"/>
          <w:tab w:val="left" w:pos="2880"/>
          <w:tab w:val="left" w:pos="3600"/>
          <w:tab w:val="left" w:pos="4320"/>
        </w:tabs>
        <w:spacing w:before="120" w:after="120" w:line="276" w:lineRule="auto"/>
        <w:ind w:left="714" w:hanging="357"/>
        <w:jc w:val="both"/>
        <w:rPr>
          <w:rFonts w:ascii="Times New Roman" w:hAnsi="Times New Roman"/>
          <w:sz w:val="24"/>
          <w:szCs w:val="24"/>
          <w:lang w:val="en-US"/>
        </w:rPr>
      </w:pPr>
      <w:r>
        <w:rPr>
          <w:rStyle w:val="Hipercze"/>
          <w:rFonts w:ascii="Times New Roman" w:eastAsiaTheme="majorEastAsia" w:hAnsi="Times New Roman"/>
          <w:color w:val="000000"/>
          <w:sz w:val="24"/>
          <w:szCs w:val="24"/>
          <w:u w:val="none"/>
          <w:lang w:val="en-US"/>
        </w:rPr>
        <w:t>Wojciech Małecki</w:t>
      </w:r>
      <w:r>
        <w:rPr>
          <w:rStyle w:val="DefaultParagraphFont1"/>
          <w:rFonts w:ascii="Times New Roman" w:eastAsia="Calibri" w:hAnsi="Times New Roman" w:cs="Times New Roman"/>
          <w:color w:val="000000"/>
          <w:sz w:val="24"/>
          <w:szCs w:val="24"/>
          <w:lang w:val="en-US" w:eastAsia="ar-SA"/>
        </w:rPr>
        <w:t xml:space="preserve">, Bilandzic H., Kowal M., i Sorokowski P., </w:t>
      </w:r>
      <w:r>
        <w:rPr>
          <w:rStyle w:val="DefaultParagraphFont1"/>
          <w:rFonts w:ascii="Times New Roman" w:eastAsia="Calibri" w:hAnsi="Times New Roman" w:cs="Times New Roman"/>
          <w:i/>
          <w:iCs/>
          <w:color w:val="000000"/>
          <w:sz w:val="24"/>
          <w:szCs w:val="24"/>
          <w:lang w:val="en-US" w:eastAsia="ar-SA"/>
        </w:rPr>
        <w:t xml:space="preserve">Media Experiences during the Ukraine War and Their Relationships with Distress, Anxiety, and Resilience, </w:t>
      </w:r>
      <w:r>
        <w:rPr>
          <w:rFonts w:ascii="Times New Roman" w:hAnsi="Times New Roman" w:cs="Times New Roman"/>
          <w:sz w:val="24"/>
          <w:szCs w:val="24"/>
          <w:lang w:val="en-US"/>
        </w:rPr>
        <w:t>„</w:t>
      </w:r>
      <w:r>
        <w:rPr>
          <w:rStyle w:val="DefaultParagraphFont1"/>
          <w:rFonts w:ascii="Times New Roman" w:eastAsia="Calibri" w:hAnsi="Times New Roman" w:cs="Times New Roman"/>
          <w:color w:val="000000"/>
          <w:sz w:val="24"/>
          <w:szCs w:val="24"/>
          <w:lang w:val="en-US" w:eastAsia="ar-SA"/>
        </w:rPr>
        <w:t>Journal of Psychiatric Research”, vol. 165 (2023), s. 273–81 [140 pkt].</w:t>
      </w:r>
    </w:p>
    <w:p w:rsidR="009844C5" w:rsidRDefault="009844C5" w:rsidP="002D4776">
      <w:pPr>
        <w:numPr>
          <w:ilvl w:val="0"/>
          <w:numId w:val="67"/>
        </w:numPr>
        <w:tabs>
          <w:tab w:val="clear" w:pos="720"/>
          <w:tab w:val="left" w:pos="1440"/>
          <w:tab w:val="left" w:pos="2160"/>
          <w:tab w:val="left" w:pos="2880"/>
          <w:tab w:val="left" w:pos="3600"/>
          <w:tab w:val="left" w:pos="4320"/>
        </w:tabs>
        <w:spacing w:before="120" w:after="120" w:line="276" w:lineRule="auto"/>
        <w:ind w:left="714" w:hanging="357"/>
        <w:jc w:val="both"/>
        <w:rPr>
          <w:rFonts w:ascii="Times New Roman" w:hAnsi="Times New Roman"/>
          <w:sz w:val="24"/>
          <w:szCs w:val="24"/>
          <w:lang w:val="en-US"/>
        </w:rPr>
      </w:pPr>
      <w:r>
        <w:rPr>
          <w:rFonts w:ascii="Times New Roman" w:hAnsi="Times New Roman" w:cs="Times New Roman"/>
          <w:sz w:val="24"/>
          <w:szCs w:val="24"/>
          <w:lang w:val="en-US"/>
        </w:rPr>
        <w:t xml:space="preserve">Wojciech Małecki, Kowal M., Krasnodębska A., Bruce B., Sorokowski P., </w:t>
      </w:r>
      <w:r>
        <w:rPr>
          <w:rFonts w:ascii="Times New Roman" w:hAnsi="Times New Roman" w:cs="Times New Roman"/>
          <w:i/>
          <w:iCs/>
          <w:sz w:val="24"/>
          <w:szCs w:val="24"/>
          <w:lang w:val="en-US"/>
        </w:rPr>
        <w:t>The Reverse Matilda Effect: Gender Bias and the Impact of Highlighting the Contributions of Women to a STEM Field on Its Perceived Attractiveness</w:t>
      </w:r>
      <w:r>
        <w:rPr>
          <w:rFonts w:ascii="Times New Roman" w:hAnsi="Times New Roman" w:cs="Times New Roman"/>
          <w:sz w:val="24"/>
          <w:szCs w:val="24"/>
          <w:lang w:val="en-US"/>
        </w:rPr>
        <w:t xml:space="preserve">, „Science Education” 2004, </w:t>
      </w:r>
      <w:hyperlink r:id="rId27">
        <w:r>
          <w:rPr>
            <w:rStyle w:val="Hipercze"/>
            <w:rFonts w:ascii="Times New Roman" w:hAnsi="Times New Roman"/>
            <w:sz w:val="24"/>
            <w:szCs w:val="24"/>
            <w:lang w:val="en-US"/>
          </w:rPr>
          <w:t>https://doi.org/10.1002/sce.21878</w:t>
        </w:r>
      </w:hyperlink>
      <w:r>
        <w:rPr>
          <w:rFonts w:ascii="Times New Roman" w:hAnsi="Times New Roman" w:cs="Times New Roman"/>
          <w:sz w:val="24"/>
          <w:szCs w:val="24"/>
          <w:lang w:val="en-US"/>
        </w:rPr>
        <w:t xml:space="preserve"> [200 pkt.].</w:t>
      </w:r>
    </w:p>
    <w:p w:rsidR="009844C5" w:rsidRDefault="009844C5" w:rsidP="002D4776">
      <w:pPr>
        <w:numPr>
          <w:ilvl w:val="0"/>
          <w:numId w:val="67"/>
        </w:numPr>
        <w:tabs>
          <w:tab w:val="clear" w:pos="720"/>
          <w:tab w:val="left" w:pos="1440"/>
          <w:tab w:val="left" w:pos="2160"/>
          <w:tab w:val="left" w:pos="2880"/>
          <w:tab w:val="left" w:pos="3600"/>
          <w:tab w:val="left" w:pos="4320"/>
        </w:tabs>
        <w:spacing w:before="120" w:after="120" w:line="276" w:lineRule="auto"/>
        <w:ind w:left="714" w:hanging="357"/>
        <w:jc w:val="both"/>
        <w:rPr>
          <w:rFonts w:ascii="Times New Roman" w:hAnsi="Times New Roman"/>
          <w:sz w:val="24"/>
          <w:szCs w:val="24"/>
          <w:lang w:val="en-US"/>
        </w:rPr>
      </w:pPr>
      <w:r>
        <w:rPr>
          <w:rFonts w:ascii="Times New Roman" w:hAnsi="Times New Roman" w:cs="Times New Roman"/>
          <w:sz w:val="24"/>
          <w:szCs w:val="24"/>
          <w:lang w:val="en-US"/>
        </w:rPr>
        <w:t xml:space="preserve">Wojciech Małecki et al., </w:t>
      </w:r>
      <w:r>
        <w:rPr>
          <w:rFonts w:ascii="Times New Roman" w:hAnsi="Times New Roman" w:cs="Times New Roman"/>
          <w:i/>
          <w:iCs/>
          <w:sz w:val="24"/>
          <w:szCs w:val="24"/>
          <w:lang w:val="en-US"/>
        </w:rPr>
        <w:t>The role of hope and fear in the impact of climate fiction on climate action intentions: Evidence from India and USA</w:t>
      </w:r>
      <w:r>
        <w:rPr>
          <w:rFonts w:ascii="Times New Roman" w:hAnsi="Times New Roman" w:cs="Times New Roman"/>
          <w:sz w:val="24"/>
          <w:szCs w:val="24"/>
          <w:lang w:val="en-US"/>
        </w:rPr>
        <w:t xml:space="preserve">, „Poetics”, 2025, t.108, s. 101960 </w:t>
      </w:r>
      <w:r w:rsidRPr="00CA621C">
        <w:rPr>
          <w:rFonts w:ascii="Times New Roman" w:hAnsi="Times New Roman" w:cs="Times New Roman"/>
          <w:sz w:val="24"/>
          <w:szCs w:val="24"/>
          <w:lang w:val="en-US"/>
        </w:rPr>
        <w:t>[200 pkt.].</w:t>
      </w:r>
    </w:p>
    <w:p w:rsidR="00C25B73" w:rsidRDefault="00C25B73">
      <w:pPr>
        <w:spacing w:after="0" w:line="276" w:lineRule="auto"/>
        <w:jc w:val="both"/>
        <w:rPr>
          <w:rFonts w:ascii="Times New Roman" w:eastAsia="Calibri" w:hAnsi="Times New Roman"/>
          <w:sz w:val="24"/>
          <w:lang w:val="en-US"/>
        </w:rPr>
      </w:pPr>
    </w:p>
    <w:p w:rsidR="00C25B73" w:rsidRDefault="002D4776">
      <w:pPr>
        <w:spacing w:after="0" w:line="276" w:lineRule="auto"/>
        <w:jc w:val="both"/>
        <w:rPr>
          <w:rFonts w:ascii="Times New Roman" w:eastAsia="Calibri" w:hAnsi="Times New Roman"/>
          <w:sz w:val="24"/>
        </w:rPr>
      </w:pPr>
      <w:r>
        <w:rPr>
          <w:rFonts w:ascii="Times New Roman" w:eastAsia="Calibri" w:hAnsi="Times New Roman"/>
          <w:sz w:val="24"/>
        </w:rPr>
        <w:t>Szczegółowy opis kompetencji dydaktycznych i dorobku nau</w:t>
      </w:r>
      <w:r>
        <w:rPr>
          <w:rFonts w:ascii="Times New Roman" w:eastAsia="Calibri" w:hAnsi="Times New Roman"/>
          <w:sz w:val="24"/>
        </w:rPr>
        <w:t>kowego kadry IFP zaprezentowany został w Kryterium 4 i Kryterium 7.</w:t>
      </w:r>
    </w:p>
    <w:p w:rsidR="00C25B73" w:rsidRDefault="00CB6A41">
      <w:pPr>
        <w:spacing w:after="0" w:line="276" w:lineRule="auto"/>
        <w:ind w:firstLine="709"/>
        <w:jc w:val="both"/>
        <w:rPr>
          <w:rFonts w:ascii="Times New Roman" w:eastAsiaTheme="minorEastAsia" w:hAnsi="Times New Roman"/>
          <w:sz w:val="24"/>
        </w:rPr>
      </w:pPr>
      <w:r w:rsidRPr="00CB6A41">
        <w:rPr>
          <w:rFonts w:ascii="Times New Roman" w:eastAsiaTheme="minorEastAsia" w:hAnsi="Times New Roman"/>
          <w:sz w:val="24"/>
        </w:rPr>
        <w:t>Publikacje naukowe pracowników są kluczowym elementem rozwoju uczelni, przyczyniają się do wzrostu jej prestiżu i pozycji w środowisku akademickim. Odgrywają ważną rolę w tworzeniu i upowszechnianiu wiedzy, co wpływa na jakość dydaktyki. Ponadto są wskaźnikiem poziomu naukowego uczelni i wspierają jej misję edukacyjną i społeczną.</w:t>
      </w:r>
    </w:p>
    <w:p w:rsidR="00CB6A41" w:rsidRDefault="00CB6A41" w:rsidP="00CB6A41">
      <w:pPr>
        <w:spacing w:after="0" w:line="276" w:lineRule="auto"/>
        <w:jc w:val="both"/>
        <w:rPr>
          <w:rFonts w:ascii="Times New Roman" w:eastAsiaTheme="minorEastAsia" w:hAnsi="Times New Roman"/>
          <w:sz w:val="24"/>
        </w:rPr>
      </w:pPr>
    </w:p>
    <w:p w:rsidR="00C25B73" w:rsidRPr="00CB6A41" w:rsidRDefault="002D4776" w:rsidP="00CB6A41">
      <w:pPr>
        <w:pStyle w:val="Nagwek3"/>
        <w:jc w:val="both"/>
      </w:pPr>
      <w:bookmarkStart w:id="40" w:name="_Toc187149597"/>
      <w:r w:rsidRPr="00CB6A41">
        <w:t>I.5. Zgodność koncepcji kształcenia z potrzebami otoczenia społeczno-gospodarczego oraz rynku pracy, roli</w:t>
      </w:r>
      <w:r w:rsidRPr="00CB6A41">
        <w:t xml:space="preserve"> i znaczenia interesariuszy wewnętrznych i zewnętrznych w procesie opracowania koncepcji kształcenia i jej doskonalenia</w:t>
      </w:r>
      <w:bookmarkEnd w:id="40"/>
    </w:p>
    <w:p w:rsidR="00C25B73" w:rsidRDefault="00C25B73">
      <w:pPr>
        <w:spacing w:after="0" w:line="276" w:lineRule="auto"/>
        <w:jc w:val="both"/>
        <w:rPr>
          <w:rFonts w:ascii="Times New Roman" w:eastAsia="Calibri" w:hAnsi="Times New Roman"/>
          <w:sz w:val="24"/>
        </w:rPr>
      </w:pPr>
    </w:p>
    <w:p w:rsidR="00C25B73" w:rsidRDefault="002D4776">
      <w:pPr>
        <w:pStyle w:val="Default"/>
        <w:spacing w:line="276" w:lineRule="auto"/>
        <w:jc w:val="both"/>
        <w:rPr>
          <w:rFonts w:ascii="Times New Roman" w:hAnsi="Times New Roman" w:cs="Times New Roman"/>
          <w:color w:val="auto"/>
        </w:rPr>
      </w:pPr>
      <w:r>
        <w:rPr>
          <w:rFonts w:ascii="Times New Roman" w:hAnsi="Times New Roman" w:cs="Times New Roman"/>
          <w:color w:val="auto"/>
        </w:rPr>
        <w:t>W ramach Wydziału Filologicznego oraz Instytutu Filologii Polskiej działają niezależne od siebie Rady Interesariuszy Zewnętrznych. Inte</w:t>
      </w:r>
      <w:r>
        <w:rPr>
          <w:rFonts w:ascii="Times New Roman" w:hAnsi="Times New Roman" w:cs="Times New Roman"/>
          <w:color w:val="auto"/>
        </w:rPr>
        <w:t xml:space="preserve">resariusze zewnętrzni (szczegóły w </w:t>
      </w:r>
      <w:r>
        <w:rPr>
          <w:rFonts w:ascii="Times New Roman" w:hAnsi="Times New Roman" w:cs="Times New Roman"/>
          <w:bCs/>
          <w:color w:val="auto"/>
        </w:rPr>
        <w:t>Kryterium 6</w:t>
      </w:r>
      <w:r>
        <w:rPr>
          <w:rFonts w:ascii="Times New Roman" w:hAnsi="Times New Roman" w:cs="Times New Roman"/>
          <w:color w:val="auto"/>
        </w:rPr>
        <w:t xml:space="preserve">) wspomagają WF i IFP m.in. w doskonaleniu i modyfikacji programu studiów i efektów uczenia się, przekazując opinie na temat przygotowania merytorycznego i oczekiwanych umiejętności absolwentów </w:t>
      </w:r>
      <w:r w:rsidRPr="00CB6A41">
        <w:rPr>
          <w:rFonts w:ascii="Times New Roman" w:hAnsi="Times New Roman" w:cs="Times New Roman"/>
        </w:rPr>
        <w:t>przede wszystkim</w:t>
      </w:r>
      <w:r>
        <w:rPr>
          <w:rFonts w:ascii="Times New Roman" w:hAnsi="Times New Roman" w:cs="Times New Roman"/>
          <w:color w:val="auto"/>
        </w:rPr>
        <w:t xml:space="preserve"> Filologii polskiej oraz proponując korekty w programach studiów na tym kierunku. </w:t>
      </w:r>
      <w:r>
        <w:rPr>
          <w:rFonts w:ascii="Times New Roman" w:hAnsi="Times New Roman" w:cs="Times New Roman"/>
        </w:rPr>
        <w:t xml:space="preserve">Do roku akademickiego 2021/2022 miało to charakter głównie pozaformalny i wynikało z kontaktów osobistych między pracownikami IFP a przedstawicielami instytucji zewnętrznych </w:t>
      </w:r>
      <w:r>
        <w:rPr>
          <w:rFonts w:ascii="Times New Roman" w:hAnsi="Times New Roman" w:cs="Times New Roman"/>
        </w:rPr>
        <w:t>w stosunku do Uniwersytetu Wrocławskiego.</w:t>
      </w:r>
    </w:p>
    <w:p w:rsidR="00CB6A41" w:rsidRDefault="002D4776" w:rsidP="00CB6A41">
      <w:pPr>
        <w:pStyle w:val="Default"/>
        <w:spacing w:line="276" w:lineRule="auto"/>
        <w:ind w:firstLine="709"/>
        <w:jc w:val="both"/>
        <w:rPr>
          <w:rFonts w:ascii="Times New Roman" w:hAnsi="Times New Roman" w:cs="Times New Roman"/>
          <w:color w:val="auto"/>
        </w:rPr>
      </w:pPr>
      <w:r>
        <w:rPr>
          <w:rFonts w:ascii="Times New Roman" w:hAnsi="Times New Roman" w:cs="Times New Roman"/>
        </w:rPr>
        <w:t>W roku akademickim 2021/2022</w:t>
      </w:r>
      <w:r>
        <w:rPr>
          <w:rFonts w:ascii="Times New Roman" w:hAnsi="Times New Roman" w:cs="Times New Roman"/>
          <w:color w:val="auto"/>
        </w:rPr>
        <w:t xml:space="preserve"> tego typu współpraca nabrała także charakteru formalnego – podczas posiedzenia Rady Instytutu 1 lutego 2022 r. została powołana Rada Interesariuszy Zewnętrznych IFP UWr</w:t>
      </w:r>
      <w:r w:rsidR="00CB6A41">
        <w:rPr>
          <w:rFonts w:ascii="Times New Roman" w:hAnsi="Times New Roman" w:cs="Times New Roman"/>
          <w:color w:val="auto"/>
        </w:rPr>
        <w:t xml:space="preserve">, </w:t>
      </w:r>
      <w:r w:rsidR="00CB6A41" w:rsidRPr="00CB6A41">
        <w:rPr>
          <w:rFonts w:ascii="Times New Roman" w:hAnsi="Times New Roman" w:cs="Times New Roman"/>
          <w:color w:val="auto"/>
        </w:rPr>
        <w:t xml:space="preserve">w której skład weszli: </w:t>
      </w:r>
    </w:p>
    <w:p w:rsidR="00CB6A41" w:rsidRDefault="00CB6A41" w:rsidP="00CB6A41">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 xml:space="preserve">- </w:t>
      </w:r>
      <w:r w:rsidRPr="00CB6A41">
        <w:rPr>
          <w:rFonts w:ascii="Times New Roman" w:hAnsi="Times New Roman" w:cs="Times New Roman"/>
          <w:color w:val="auto"/>
        </w:rPr>
        <w:t>Anita Baraniecka-Kozakiewicz, właścicielka Wydawnictwa Ovo, Trzebnica</w:t>
      </w:r>
      <w:r>
        <w:rPr>
          <w:rFonts w:ascii="Times New Roman" w:hAnsi="Times New Roman" w:cs="Times New Roman"/>
          <w:color w:val="auto"/>
        </w:rPr>
        <w:t xml:space="preserve">; </w:t>
      </w:r>
    </w:p>
    <w:p w:rsidR="00CB6A41" w:rsidRDefault="00CB6A41" w:rsidP="00CB6A41">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 xml:space="preserve">- </w:t>
      </w:r>
      <w:r w:rsidRPr="00CB6A41">
        <w:rPr>
          <w:rFonts w:ascii="Times New Roman" w:hAnsi="Times New Roman" w:cs="Times New Roman"/>
          <w:color w:val="auto"/>
        </w:rPr>
        <w:t>Wieńczysław</w:t>
      </w:r>
      <w:r>
        <w:rPr>
          <w:rFonts w:ascii="Times New Roman" w:hAnsi="Times New Roman" w:cs="Times New Roman"/>
          <w:color w:val="auto"/>
        </w:rPr>
        <w:t xml:space="preserve"> </w:t>
      </w:r>
      <w:r w:rsidRPr="00CB6A41">
        <w:rPr>
          <w:rFonts w:ascii="Times New Roman" w:hAnsi="Times New Roman" w:cs="Times New Roman"/>
          <w:color w:val="auto"/>
        </w:rPr>
        <w:t>Dębiński, prezes Contentplus.pl sp. z o.o., Wrocław</w:t>
      </w:r>
      <w:r>
        <w:rPr>
          <w:rFonts w:ascii="Times New Roman" w:hAnsi="Times New Roman" w:cs="Times New Roman"/>
          <w:color w:val="auto"/>
        </w:rPr>
        <w:t>;</w:t>
      </w:r>
    </w:p>
    <w:p w:rsidR="00CB6A41" w:rsidRDefault="00CB6A41" w:rsidP="00CB6A41">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 xml:space="preserve">- </w:t>
      </w:r>
      <w:r w:rsidRPr="00CB6A41">
        <w:rPr>
          <w:rFonts w:ascii="Times New Roman" w:hAnsi="Times New Roman" w:cs="Times New Roman"/>
          <w:color w:val="auto"/>
        </w:rPr>
        <w:t>Aneta Martynów, redaktor naczelna polskiej edycji „Women's Health”, Wrocław</w:t>
      </w:r>
      <w:r>
        <w:rPr>
          <w:rFonts w:ascii="Times New Roman" w:hAnsi="Times New Roman" w:cs="Times New Roman"/>
          <w:color w:val="auto"/>
        </w:rPr>
        <w:t xml:space="preserve">; </w:t>
      </w:r>
    </w:p>
    <w:p w:rsidR="00CB6A41" w:rsidRDefault="00CB6A41" w:rsidP="00CB6A41">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 xml:space="preserve">- </w:t>
      </w:r>
      <w:r w:rsidRPr="00CB6A41">
        <w:rPr>
          <w:rFonts w:ascii="Times New Roman" w:hAnsi="Times New Roman" w:cs="Times New Roman"/>
          <w:color w:val="auto"/>
        </w:rPr>
        <w:t>Waldemar Mazur, reprezentujący Wrocławski Dom Literatury, Wrocław”</w:t>
      </w:r>
      <w:r>
        <w:rPr>
          <w:rFonts w:ascii="Times New Roman" w:hAnsi="Times New Roman" w:cs="Times New Roman"/>
          <w:color w:val="auto"/>
        </w:rPr>
        <w:t xml:space="preserve">. </w:t>
      </w:r>
    </w:p>
    <w:p w:rsidR="00C25B73" w:rsidRPr="00CB6A41" w:rsidRDefault="002D4776" w:rsidP="00CB6A41">
      <w:pPr>
        <w:pStyle w:val="Default"/>
        <w:spacing w:line="276" w:lineRule="auto"/>
        <w:jc w:val="both"/>
        <w:rPr>
          <w:rFonts w:ascii="Times New Roman" w:hAnsi="Times New Roman" w:cs="Times New Roman"/>
          <w:color w:val="auto"/>
        </w:rPr>
      </w:pPr>
      <w:r>
        <w:rPr>
          <w:rFonts w:ascii="Times New Roman" w:hAnsi="Times New Roman" w:cs="Times New Roman"/>
        </w:rPr>
        <w:t xml:space="preserve">Skład Rady jest poszerzany w miarę potrzeb – ostatnim przykładem takiego </w:t>
      </w:r>
      <w:r w:rsidRPr="00BB1158">
        <w:rPr>
          <w:rFonts w:ascii="Times New Roman" w:hAnsi="Times New Roman" w:cs="Times New Roman"/>
        </w:rPr>
        <w:t xml:space="preserve">działania było dokooptowanie </w:t>
      </w:r>
      <w:r w:rsidR="00F23BF8">
        <w:rPr>
          <w:rFonts w:ascii="Times New Roman" w:hAnsi="Times New Roman" w:cs="Times New Roman"/>
        </w:rPr>
        <w:t xml:space="preserve">pięciu </w:t>
      </w:r>
      <w:r w:rsidRPr="00BB1158">
        <w:rPr>
          <w:rFonts w:ascii="Times New Roman" w:hAnsi="Times New Roman" w:cs="Times New Roman"/>
        </w:rPr>
        <w:t>os</w:t>
      </w:r>
      <w:r w:rsidR="00F23BF8">
        <w:rPr>
          <w:rFonts w:ascii="Times New Roman" w:hAnsi="Times New Roman" w:cs="Times New Roman"/>
        </w:rPr>
        <w:t>ób</w:t>
      </w:r>
      <w:r w:rsidRPr="00BB1158">
        <w:rPr>
          <w:rFonts w:ascii="Times New Roman" w:hAnsi="Times New Roman" w:cs="Times New Roman"/>
        </w:rPr>
        <w:t xml:space="preserve"> do Rady</w:t>
      </w:r>
      <w:r>
        <w:rPr>
          <w:rFonts w:ascii="Times New Roman" w:hAnsi="Times New Roman" w:cs="Times New Roman"/>
        </w:rPr>
        <w:t xml:space="preserve">, co było jednym z sugerowanych działań w  raporcie przesłanym przez Państwową Komisję Akredytacyjną (głosowanie w sprawie poszerzenia Rady Interesariuszy odbyło się w trakcie posiedzenia Rady Instytutu w dn. 7 </w:t>
      </w:r>
      <w:r w:rsidR="00CB6A41">
        <w:rPr>
          <w:rFonts w:ascii="Times New Roman" w:hAnsi="Times New Roman" w:cs="Times New Roman"/>
        </w:rPr>
        <w:t>czerwca</w:t>
      </w:r>
      <w:r>
        <w:rPr>
          <w:rFonts w:ascii="Times New Roman" w:hAnsi="Times New Roman" w:cs="Times New Roman"/>
        </w:rPr>
        <w:t xml:space="preserve"> 2022 – zob. </w:t>
      </w:r>
      <w:r>
        <w:rPr>
          <w:rFonts w:ascii="Times New Roman" w:eastAsia="Calibri" w:hAnsi="Times New Roman" w:cs="Times New Roman"/>
          <w:b/>
          <w:bCs/>
          <w:color w:val="5983B0"/>
        </w:rPr>
        <w:t>Zał. I.9</w:t>
      </w:r>
      <w:r>
        <w:rPr>
          <w:rFonts w:ascii="Times New Roman" w:hAnsi="Times New Roman" w:cs="Times New Roman"/>
        </w:rPr>
        <w:t>).</w:t>
      </w:r>
    </w:p>
    <w:p w:rsidR="00C25B73" w:rsidRDefault="002D4776">
      <w:pPr>
        <w:pStyle w:val="Default"/>
        <w:spacing w:line="276" w:lineRule="auto"/>
        <w:ind w:firstLine="709"/>
        <w:jc w:val="both"/>
        <w:rPr>
          <w:rFonts w:ascii="Times New Roman" w:hAnsi="Times New Roman"/>
        </w:rPr>
      </w:pPr>
      <w:r>
        <w:rPr>
          <w:rFonts w:ascii="Times New Roman" w:hAnsi="Times New Roman"/>
        </w:rPr>
        <w:t xml:space="preserve">Formalna współpraca z instytutowymi interesariuszami zewnętrznymi i potencjalnymi pracodawcami w roku akademickim 2021/2022 przyjęła zatem kształt działań dwustronnych, obejmujących zadania inicjowane przez IFP lub przez pracodawców. </w:t>
      </w:r>
    </w:p>
    <w:p w:rsidR="00C25B73" w:rsidRDefault="002D4776">
      <w:pPr>
        <w:pStyle w:val="Default"/>
        <w:spacing w:line="276" w:lineRule="auto"/>
        <w:ind w:firstLine="709"/>
        <w:jc w:val="both"/>
      </w:pPr>
      <w:r>
        <w:rPr>
          <w:rFonts w:ascii="Times New Roman" w:hAnsi="Times New Roman"/>
        </w:rPr>
        <w:t>Do pierwszego rodzaju</w:t>
      </w:r>
      <w:r>
        <w:rPr>
          <w:rFonts w:ascii="Times New Roman" w:hAnsi="Times New Roman"/>
        </w:rPr>
        <w:t xml:space="preserve"> zadań należą kierowane do interesariuszy prośby w zakresie:</w:t>
      </w:r>
    </w:p>
    <w:p w:rsidR="00CB6A41" w:rsidRDefault="002D4776" w:rsidP="00CB6A41">
      <w:pPr>
        <w:pStyle w:val="Default"/>
        <w:spacing w:line="276" w:lineRule="auto"/>
        <w:ind w:firstLine="709"/>
        <w:jc w:val="both"/>
      </w:pPr>
      <w:r>
        <w:rPr>
          <w:rFonts w:ascii="Times New Roman" w:hAnsi="Times New Roman"/>
        </w:rPr>
        <w:t>1.   głosu doradczego, opiniowania zmian, modyfikacji, uzupełnień programów studiów;</w:t>
      </w:r>
    </w:p>
    <w:p w:rsidR="00CB6A41" w:rsidRDefault="002D4776" w:rsidP="00CB6A41">
      <w:pPr>
        <w:pStyle w:val="Default"/>
        <w:spacing w:line="276" w:lineRule="auto"/>
        <w:ind w:left="709"/>
        <w:jc w:val="both"/>
      </w:pPr>
      <w:r>
        <w:rPr>
          <w:rFonts w:ascii="Times New Roman" w:hAnsi="Times New Roman"/>
        </w:rPr>
        <w:t xml:space="preserve">2. przygotowania dla studentów IFP ciągle poszerzanej oferty miejsc do realizacji obowiązkowych praktyk; </w:t>
      </w:r>
    </w:p>
    <w:p w:rsidR="00C25B73" w:rsidRDefault="002D4776" w:rsidP="00CB6A41">
      <w:pPr>
        <w:pStyle w:val="Default"/>
        <w:spacing w:line="276" w:lineRule="auto"/>
        <w:ind w:firstLine="709"/>
        <w:jc w:val="both"/>
      </w:pPr>
      <w:r>
        <w:rPr>
          <w:rFonts w:ascii="Times New Roman" w:hAnsi="Times New Roman"/>
        </w:rPr>
        <w:t>3. w</w:t>
      </w:r>
      <w:r>
        <w:rPr>
          <w:rFonts w:ascii="Times New Roman" w:hAnsi="Times New Roman"/>
        </w:rPr>
        <w:t>sparcia dydaktycznego lub narzędziowego w procesie kształcenia.</w:t>
      </w:r>
    </w:p>
    <w:p w:rsidR="00C25B73" w:rsidRDefault="002D4776">
      <w:pPr>
        <w:pStyle w:val="kryteria"/>
        <w:spacing w:after="0" w:line="276" w:lineRule="auto"/>
        <w:ind w:left="0" w:firstLine="0"/>
        <w:rPr>
          <w:rFonts w:ascii="Times New Roman" w:hAnsi="Times New Roman"/>
          <w:i w:val="0"/>
          <w:sz w:val="24"/>
        </w:rPr>
      </w:pPr>
      <w:r>
        <w:rPr>
          <w:rFonts w:ascii="Times New Roman" w:hAnsi="Times New Roman"/>
          <w:i w:val="0"/>
          <w:sz w:val="24"/>
        </w:rPr>
        <w:t>Drugi rodzaj zadań obejmuje śledzenie i odpowiadanie na inicjatywy i ogłoszenia pracodawców wspomagających wchodzenie studentów i absolwentów IFP na rynek pracy:</w:t>
      </w:r>
    </w:p>
    <w:p w:rsidR="00CB6A41" w:rsidRDefault="002D4776" w:rsidP="00CB6A41">
      <w:pPr>
        <w:pStyle w:val="kryteria"/>
        <w:spacing w:after="0" w:line="276" w:lineRule="auto"/>
        <w:ind w:left="709" w:firstLine="0"/>
        <w:rPr>
          <w:rFonts w:ascii="Times New Roman" w:hAnsi="Times New Roman"/>
          <w:i w:val="0"/>
          <w:sz w:val="24"/>
        </w:rPr>
      </w:pPr>
      <w:r>
        <w:rPr>
          <w:rFonts w:ascii="Times New Roman" w:hAnsi="Times New Roman"/>
          <w:i w:val="0"/>
          <w:sz w:val="24"/>
        </w:rPr>
        <w:t>1. oferty staży, kursów, szkol</w:t>
      </w:r>
      <w:r>
        <w:rPr>
          <w:rFonts w:ascii="Times New Roman" w:hAnsi="Times New Roman"/>
          <w:i w:val="0"/>
          <w:sz w:val="24"/>
        </w:rPr>
        <w:t>eń, webinarów, wykładów otwartych i innych wydarzeń ogłaszanych przez potencjalnych pracodawców lub zgłaszanych do Instytutu;</w:t>
      </w:r>
    </w:p>
    <w:p w:rsidR="00CB6A41" w:rsidRDefault="002D4776" w:rsidP="00CB6A41">
      <w:pPr>
        <w:pStyle w:val="kryteria"/>
        <w:spacing w:after="0" w:line="276" w:lineRule="auto"/>
        <w:ind w:left="709" w:firstLine="0"/>
        <w:rPr>
          <w:rFonts w:ascii="Times New Roman" w:hAnsi="Times New Roman"/>
          <w:i w:val="0"/>
          <w:sz w:val="24"/>
        </w:rPr>
      </w:pPr>
      <w:r>
        <w:rPr>
          <w:rFonts w:ascii="Times New Roman" w:hAnsi="Times New Roman"/>
          <w:i w:val="0"/>
          <w:sz w:val="24"/>
        </w:rPr>
        <w:t>2. oferty praktyk wakacyjnych;</w:t>
      </w:r>
    </w:p>
    <w:p w:rsidR="00C25B73" w:rsidRDefault="002D4776" w:rsidP="00CB6A41">
      <w:pPr>
        <w:pStyle w:val="kryteria"/>
        <w:spacing w:after="0" w:line="276" w:lineRule="auto"/>
        <w:ind w:left="709" w:firstLine="0"/>
        <w:rPr>
          <w:rFonts w:ascii="Times New Roman" w:hAnsi="Times New Roman"/>
          <w:i w:val="0"/>
          <w:sz w:val="24"/>
        </w:rPr>
      </w:pPr>
      <w:r>
        <w:rPr>
          <w:rFonts w:ascii="Times New Roman" w:hAnsi="Times New Roman"/>
          <w:i w:val="0"/>
          <w:sz w:val="24"/>
        </w:rPr>
        <w:t xml:space="preserve">3. zgłaszanych do IFP lub ogłaszanych przez pracodawców ofert pracy </w:t>
      </w:r>
      <w:r w:rsidRPr="00CB6A41">
        <w:rPr>
          <w:rFonts w:ascii="Times New Roman" w:hAnsi="Times New Roman"/>
          <w:i w:val="0"/>
          <w:sz w:val="24"/>
        </w:rPr>
        <w:t xml:space="preserve">albo </w:t>
      </w:r>
      <w:r>
        <w:rPr>
          <w:rFonts w:ascii="Times New Roman" w:hAnsi="Times New Roman"/>
          <w:i w:val="0"/>
          <w:sz w:val="24"/>
        </w:rPr>
        <w:t>próśb o wolontariat.</w:t>
      </w:r>
    </w:p>
    <w:p w:rsidR="00C25B73" w:rsidRDefault="002D4776">
      <w:pPr>
        <w:pStyle w:val="Default"/>
        <w:spacing w:line="276" w:lineRule="auto"/>
        <w:jc w:val="both"/>
        <w:rPr>
          <w:rFonts w:ascii="Times New Roman" w:hAnsi="Times New Roman" w:cs="Times New Roman"/>
        </w:rPr>
      </w:pPr>
      <w:r>
        <w:rPr>
          <w:rFonts w:ascii="Times New Roman" w:eastAsiaTheme="minorEastAsia" w:hAnsi="Times New Roman" w:cs="Times New Roman"/>
          <w:color w:val="000000" w:themeColor="text1"/>
        </w:rPr>
        <w:t>Dotyc</w:t>
      </w:r>
      <w:r>
        <w:rPr>
          <w:rFonts w:ascii="Times New Roman" w:eastAsiaTheme="minorEastAsia" w:hAnsi="Times New Roman" w:cs="Times New Roman"/>
          <w:color w:val="000000" w:themeColor="text1"/>
        </w:rPr>
        <w:t xml:space="preserve">hczas Rada Interesariuszy nie wypowiadała się na temat programu obowiązującego na kierunku </w:t>
      </w:r>
      <w:r>
        <w:rPr>
          <w:rFonts w:ascii="Times New Roman" w:eastAsia="Calibri" w:hAnsi="Times New Roman" w:cs="Times New Roman"/>
        </w:rPr>
        <w:t>Antropologia literatury, teatru i filmu – wynika to z sygnalizowanej już stabilności tego programu.</w:t>
      </w:r>
    </w:p>
    <w:p w:rsidR="00C25B73" w:rsidRDefault="00C25B73">
      <w:pPr>
        <w:pStyle w:val="Default"/>
        <w:spacing w:line="276" w:lineRule="auto"/>
        <w:jc w:val="both"/>
        <w:rPr>
          <w:rFonts w:ascii="Times New Roman" w:hAnsi="Times New Roman" w:cs="Times New Roman"/>
        </w:rPr>
      </w:pPr>
    </w:p>
    <w:p w:rsidR="00C25B73" w:rsidRDefault="002D4776">
      <w:pPr>
        <w:pStyle w:val="Nagwek3"/>
      </w:pPr>
      <w:bookmarkStart w:id="41" w:name="_Toc187149598"/>
      <w:r>
        <w:t>I.6. Sylwetka absolwenta, przewidywane miejsca zatrudnienia abso</w:t>
      </w:r>
      <w:r>
        <w:t>lwentów</w:t>
      </w:r>
      <w:bookmarkEnd w:id="41"/>
    </w:p>
    <w:p w:rsidR="00C25B73" w:rsidRDefault="00C25B73">
      <w:pPr>
        <w:pStyle w:val="Nagwek3"/>
        <w:rPr>
          <w:rFonts w:ascii="Times New Roman" w:eastAsia="Times New Roman" w:hAnsi="Times New Roman" w:cs="Times New Roman"/>
          <w:color w:val="000000"/>
        </w:rPr>
      </w:pPr>
    </w:p>
    <w:p w:rsidR="00C25B73" w:rsidRDefault="002D4776">
      <w:pPr>
        <w:pStyle w:val="kryteria"/>
        <w:spacing w:after="0" w:line="276" w:lineRule="auto"/>
        <w:ind w:left="0" w:firstLine="0"/>
        <w:rPr>
          <w:rFonts w:ascii="Times New Roman" w:hAnsi="Times New Roman"/>
          <w:i w:val="0"/>
          <w:sz w:val="24"/>
        </w:rPr>
      </w:pPr>
      <w:r>
        <w:rPr>
          <w:rFonts w:ascii="Times New Roman" w:hAnsi="Times New Roman"/>
          <w:i w:val="0"/>
          <w:sz w:val="24"/>
        </w:rPr>
        <w:t>Tworząc program takiego kierunku studiów ogólnoakademickich jak</w:t>
      </w:r>
      <w:r>
        <w:rPr>
          <w:rFonts w:ascii="Times New Roman" w:eastAsia="Calibri" w:hAnsi="Times New Roman"/>
          <w:i w:val="0"/>
          <w:sz w:val="24"/>
        </w:rPr>
        <w:t xml:space="preserve"> Antropologia literatury, teatru i filmu, </w:t>
      </w:r>
      <w:r>
        <w:rPr>
          <w:rFonts w:ascii="Times New Roman" w:hAnsi="Times New Roman"/>
          <w:i w:val="0"/>
          <w:sz w:val="24"/>
        </w:rPr>
        <w:t xml:space="preserve">brano pod uwagę wizję absolwenta tego kierunku jako osoby wyposażonej w odpowiednią wiedzę, umiejętności i kompetencje społeczne, przydatne w funkcjonowaniu w społeczeństwie, w tym – wykorzystywane w pracy zawodowej. </w:t>
      </w:r>
    </w:p>
    <w:p w:rsidR="00C25B73" w:rsidRDefault="002D4776">
      <w:pPr>
        <w:pStyle w:val="kryteria"/>
        <w:spacing w:after="0" w:line="276" w:lineRule="auto"/>
        <w:ind w:left="0" w:firstLine="709"/>
        <w:rPr>
          <w:rFonts w:ascii="Times New Roman" w:hAnsi="Times New Roman"/>
          <w:i w:val="0"/>
          <w:sz w:val="24"/>
        </w:rPr>
      </w:pPr>
      <w:r>
        <w:rPr>
          <w:rFonts w:ascii="Times New Roman" w:hAnsi="Times New Roman"/>
          <w:i w:val="0"/>
          <w:sz w:val="24"/>
        </w:rPr>
        <w:t xml:space="preserve">Studenci </w:t>
      </w:r>
      <w:r>
        <w:rPr>
          <w:rStyle w:val="Uwydatnienie"/>
          <w:rFonts w:ascii="Times New Roman" w:hAnsi="Times New Roman"/>
          <w:sz w:val="24"/>
          <w:szCs w:val="24"/>
        </w:rPr>
        <w:t>Antropologii literatury, teat</w:t>
      </w:r>
      <w:r>
        <w:rPr>
          <w:rStyle w:val="Uwydatnienie"/>
          <w:rFonts w:ascii="Times New Roman" w:hAnsi="Times New Roman"/>
          <w:sz w:val="24"/>
          <w:szCs w:val="24"/>
        </w:rPr>
        <w:t>ru i filmu</w:t>
      </w:r>
      <w:r>
        <w:rPr>
          <w:rFonts w:ascii="Times New Roman" w:hAnsi="Times New Roman"/>
          <w:b/>
          <w:i w:val="0"/>
          <w:sz w:val="24"/>
        </w:rPr>
        <w:t> </w:t>
      </w:r>
      <w:r>
        <w:rPr>
          <w:rFonts w:ascii="Times New Roman" w:hAnsi="Times New Roman"/>
          <w:i w:val="0"/>
          <w:sz w:val="24"/>
        </w:rPr>
        <w:t>zapoznawani są z najnowszymi modelami komentarza krytycznego (przy dbałości o przekazanie im wiedzy na temat modeli klasycznych) oraz kształceni w zakresie profesjonalnej percepcji sztuki, poprzez wdrażanie ich do świadomego, analitycznego i war</w:t>
      </w:r>
      <w:r>
        <w:rPr>
          <w:rFonts w:ascii="Times New Roman" w:hAnsi="Times New Roman"/>
          <w:i w:val="0"/>
          <w:sz w:val="24"/>
        </w:rPr>
        <w:t>tościującego jej postrzegania. Odbiór antropologiczny uwzględnia szeroko rozumiany, konieczny kontekst kultury, w jakim zawsze funkcjonuje człowiek-twórca i jego dzieło: literackie, teatralne, filmowe, muzyczne czy plastyczne.</w:t>
      </w:r>
    </w:p>
    <w:p w:rsidR="00C25B73" w:rsidRDefault="002D4776">
      <w:pPr>
        <w:pStyle w:val="kryteria"/>
        <w:spacing w:after="0" w:line="276" w:lineRule="auto"/>
        <w:ind w:left="0" w:firstLine="709"/>
        <w:rPr>
          <w:rFonts w:ascii="Times New Roman" w:hAnsi="Times New Roman"/>
          <w:i w:val="0"/>
          <w:sz w:val="24"/>
        </w:rPr>
      </w:pPr>
      <w:r>
        <w:rPr>
          <w:rFonts w:ascii="Times New Roman" w:hAnsi="Times New Roman"/>
          <w:i w:val="0"/>
          <w:sz w:val="24"/>
        </w:rPr>
        <w:t>Ukształtowana na tej drodze r</w:t>
      </w:r>
      <w:r>
        <w:rPr>
          <w:rFonts w:ascii="Times New Roman" w:hAnsi="Times New Roman"/>
          <w:i w:val="0"/>
          <w:sz w:val="24"/>
        </w:rPr>
        <w:t>ozwoju wrażliwość estetyczna, wypracowany warsztat analityczno-interpretacyjny oraz zdobyte ogólne kompetencje komunikacyjne pozwalają absolwentkom i absolwentom kierunku na realizowanie się we wszystkich obszarach kultury i pełnienie różnorakich funkcji p</w:t>
      </w:r>
      <w:r>
        <w:rPr>
          <w:rFonts w:ascii="Times New Roman" w:hAnsi="Times New Roman"/>
          <w:i w:val="0"/>
          <w:sz w:val="24"/>
        </w:rPr>
        <w:t xml:space="preserve">rofesjonalnych – od quasi-artystycznych poprzez ściśle instytucjonalne aż po rynkowe. W zawiązku z tym absolwentki i absolwenci kierunku mogą pracować m.in. w takich zawodach jak recenzent prasowy czy portalowy, kierownik artystyczny, pracownik instytucji </w:t>
      </w:r>
      <w:r>
        <w:rPr>
          <w:rFonts w:ascii="Times New Roman" w:hAnsi="Times New Roman"/>
          <w:i w:val="0"/>
          <w:sz w:val="24"/>
        </w:rPr>
        <w:t>kultury (takich jak: telewizja, radio, kino, teatr, wydawnictwo, dom kultury, stowarzyszenie na rzecz kultury) czy pracownik placówek oświatowych i samorządowych albo też nauczyciel akademicki prowadzący zajęcia humanistyczne na kierunkach niehumanistyczny</w:t>
      </w:r>
      <w:r>
        <w:rPr>
          <w:rFonts w:ascii="Times New Roman" w:hAnsi="Times New Roman"/>
          <w:i w:val="0"/>
          <w:sz w:val="24"/>
        </w:rPr>
        <w:t xml:space="preserve">ch. </w:t>
      </w:r>
    </w:p>
    <w:p w:rsidR="00C25B73" w:rsidRDefault="002D4776">
      <w:pPr>
        <w:pStyle w:val="kryteria"/>
        <w:spacing w:after="0" w:line="276" w:lineRule="auto"/>
        <w:ind w:left="0" w:firstLine="709"/>
        <w:rPr>
          <w:rFonts w:ascii="Times New Roman" w:hAnsi="Times New Roman"/>
          <w:i w:val="0"/>
          <w:sz w:val="24"/>
        </w:rPr>
      </w:pPr>
      <w:r>
        <w:rPr>
          <w:rFonts w:ascii="Times New Roman" w:hAnsi="Times New Roman" w:cstheme="minorBidi"/>
          <w:i w:val="0"/>
          <w:sz w:val="24"/>
        </w:rPr>
        <w:t xml:space="preserve">Absolwent kierunku </w:t>
      </w:r>
      <w:r>
        <w:rPr>
          <w:rStyle w:val="Uwydatnienie"/>
          <w:rFonts w:ascii="Times New Roman" w:hAnsi="Times New Roman" w:cstheme="minorBidi"/>
          <w:sz w:val="24"/>
          <w:szCs w:val="24"/>
        </w:rPr>
        <w:t>Antropologia literatury, teatru i filmu</w:t>
      </w:r>
      <w:r>
        <w:rPr>
          <w:rFonts w:ascii="Times New Roman" w:hAnsi="Times New Roman" w:cstheme="minorBidi"/>
          <w:i w:val="0"/>
          <w:sz w:val="24"/>
        </w:rPr>
        <w:t xml:space="preserve"> posiada wiedzę i umiejętności w dziedzinie nauk humanistycznych, w dyscyplinach: językoznawstwo, literaturoznawstwo, </w:t>
      </w:r>
      <w:r>
        <w:rPr>
          <w:rFonts w:ascii="Times New Roman" w:hAnsi="Times New Roman"/>
          <w:i w:val="0"/>
          <w:color w:val="000000"/>
          <w:sz w:val="24"/>
        </w:rPr>
        <w:t>nauki o sztuce, nauki o kulturze i religii (przy czym treści związane z dwi</w:t>
      </w:r>
      <w:r>
        <w:rPr>
          <w:rFonts w:ascii="Times New Roman" w:hAnsi="Times New Roman"/>
          <w:i w:val="0"/>
          <w:color w:val="000000"/>
          <w:sz w:val="24"/>
        </w:rPr>
        <w:t>ema ostatnimi dyscyplinami są realizowane jako treści przynależne również do dyscypliny polonistyka)</w:t>
      </w:r>
      <w:r>
        <w:rPr>
          <w:rFonts w:ascii="Times New Roman" w:hAnsi="Times New Roman" w:cstheme="minorBidi"/>
          <w:i w:val="0"/>
          <w:sz w:val="24"/>
        </w:rPr>
        <w:t>.</w:t>
      </w:r>
      <w:r>
        <w:rPr>
          <w:rFonts w:ascii="Times New Roman" w:hAnsi="Times New Roman"/>
          <w:i w:val="0"/>
          <w:sz w:val="24"/>
        </w:rPr>
        <w:t xml:space="preserve"> Uzyskuje dzięki temu gruntowne przygotowanie z zakresu różnych nauk humanistycznych oraz podstawową wiedzę z zakresu nauk społecznych, co jest </w:t>
      </w:r>
      <w:r w:rsidRPr="00CB6A41">
        <w:rPr>
          <w:rFonts w:ascii="Times New Roman" w:hAnsi="Times New Roman"/>
          <w:i w:val="0"/>
          <w:sz w:val="24"/>
        </w:rPr>
        <w:t xml:space="preserve">bazą </w:t>
      </w:r>
      <w:r>
        <w:rPr>
          <w:rFonts w:ascii="Times New Roman" w:hAnsi="Times New Roman"/>
          <w:i w:val="0"/>
          <w:sz w:val="24"/>
        </w:rPr>
        <w:t>do świ</w:t>
      </w:r>
      <w:r>
        <w:rPr>
          <w:rFonts w:ascii="Times New Roman" w:hAnsi="Times New Roman"/>
          <w:i w:val="0"/>
          <w:sz w:val="24"/>
        </w:rPr>
        <w:t xml:space="preserve">adomego pogłębiania wiedzy w różnych dyscyplinach oraz w trakcie studiów w Kolegium Doktorskim. </w:t>
      </w:r>
    </w:p>
    <w:p w:rsidR="00C25B73" w:rsidRDefault="00C25B73">
      <w:pPr>
        <w:spacing w:after="0" w:line="276" w:lineRule="auto"/>
      </w:pPr>
    </w:p>
    <w:p w:rsidR="00C25B73" w:rsidRDefault="002D4776">
      <w:pPr>
        <w:pStyle w:val="Nagwek3"/>
      </w:pPr>
      <w:bookmarkStart w:id="42" w:name="_Toc187149599"/>
      <w:r>
        <w:t>I.7. Opis cech wyróżniających koncepcję kształcenia</w:t>
      </w:r>
      <w:bookmarkEnd w:id="42"/>
    </w:p>
    <w:p w:rsidR="00C25B73" w:rsidRDefault="00C25B73">
      <w:pPr>
        <w:pStyle w:val="Nagwek3"/>
      </w:pPr>
    </w:p>
    <w:p w:rsidR="00C25B73" w:rsidRDefault="002D4776">
      <w:pPr>
        <w:spacing w:after="0" w:line="276" w:lineRule="auto"/>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Cechami wyróżniającymi koncepcję kształcenia na kierunku Antropologia literatury, teatru i filmu są:</w:t>
      </w:r>
    </w:p>
    <w:p w:rsidR="00C25B73" w:rsidRDefault="002D4776" w:rsidP="002D4776">
      <w:pPr>
        <w:pStyle w:val="Akapitzlist"/>
        <w:numPr>
          <w:ilvl w:val="0"/>
          <w:numId w:val="5"/>
        </w:numPr>
        <w:spacing w:after="0" w:line="276" w:lineRule="auto"/>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 xml:space="preserve">uwzględnianie podmiotowości studentów w procesie kształcenia, </w:t>
      </w:r>
    </w:p>
    <w:p w:rsidR="00C25B73" w:rsidRDefault="002D4776" w:rsidP="002D4776">
      <w:pPr>
        <w:pStyle w:val="Akapitzlist"/>
        <w:numPr>
          <w:ilvl w:val="0"/>
          <w:numId w:val="5"/>
        </w:numPr>
        <w:spacing w:after="0" w:line="276" w:lineRule="auto"/>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nowoczesne kształcenie i umiędzynarodowienie,</w:t>
      </w:r>
    </w:p>
    <w:p w:rsidR="00C25B73" w:rsidRDefault="002D4776" w:rsidP="002D4776">
      <w:pPr>
        <w:pStyle w:val="Akapitzlist"/>
        <w:numPr>
          <w:ilvl w:val="0"/>
          <w:numId w:val="5"/>
        </w:numPr>
        <w:spacing w:after="0" w:line="276" w:lineRule="auto"/>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ułatwienie studentom i absolwentom startu na rynku pracy.</w:t>
      </w:r>
    </w:p>
    <w:p w:rsidR="00C25B73" w:rsidRDefault="002D4776">
      <w:pPr>
        <w:pStyle w:val="Default"/>
        <w:spacing w:line="276" w:lineRule="auto"/>
        <w:jc w:val="both"/>
        <w:rPr>
          <w:rFonts w:ascii="Times New Roman" w:hAnsi="Times New Roman" w:cs="Times New Roman"/>
        </w:rPr>
      </w:pPr>
      <w:r>
        <w:rPr>
          <w:rFonts w:ascii="Times New Roman" w:hAnsi="Times New Roman" w:cs="Times New Roman"/>
        </w:rPr>
        <w:t>Koncepcja kształcenia na ocenianym kierunku wynika z założenia, że kontekst antropologicz</w:t>
      </w:r>
      <w:r>
        <w:rPr>
          <w:rFonts w:ascii="Times New Roman" w:hAnsi="Times New Roman" w:cs="Times New Roman"/>
        </w:rPr>
        <w:t>ny jest konieczny do analizowania i interpretowania dzieł należących do takich dziedzin działalności artystycznej, jak literatura, teatr, film, plastyka i muzyka. Celem programu jest też zachowanie właściwych proporcji pomiędzy zajęciami teoretycznymi a wa</w:t>
      </w:r>
      <w:r>
        <w:rPr>
          <w:rFonts w:ascii="Times New Roman" w:hAnsi="Times New Roman" w:cs="Times New Roman"/>
        </w:rPr>
        <w:t>rsztatowymi. Studenci nabywają wiedzę z zakresu nauk humanistycznych oraz (w mniejszym stopniu) nauk społecznych. Wiedza z zakresu tych dziedzin i dyscyplin przekazywana jest zarówno w trakcie zajęć jednoznacznie akademickich, mających silnie teoretyczny c</w:t>
      </w:r>
      <w:r>
        <w:rPr>
          <w:rFonts w:ascii="Times New Roman" w:hAnsi="Times New Roman" w:cs="Times New Roman"/>
        </w:rPr>
        <w:t xml:space="preserve">harakter (takich jak np. </w:t>
      </w:r>
      <w:r>
        <w:rPr>
          <w:rFonts w:ascii="Times New Roman" w:hAnsi="Times New Roman" w:cs="Times New Roman"/>
          <w:lang w:eastAsia="pl-PL"/>
        </w:rPr>
        <w:t>Wstęp do antropologii filozoficznej, Kierunki badań literackich</w:t>
      </w:r>
      <w:r>
        <w:rPr>
          <w:rFonts w:ascii="Times New Roman" w:hAnsi="Times New Roman" w:cs="Times New Roman"/>
        </w:rPr>
        <w:t>), jak i w ramach kursów warsztatowych i praktycznych, w założenia których wpisane jest kształcenie akademickie. W programie studiów kierunku Antropologia literatury, teatru i filmu znajdują się więc także przedmioty kształcące lub doskonalące różnego rodz</w:t>
      </w:r>
      <w:r>
        <w:rPr>
          <w:rFonts w:ascii="Times New Roman" w:hAnsi="Times New Roman" w:cs="Times New Roman"/>
        </w:rPr>
        <w:t xml:space="preserve">aju umiejętności niezbędne do odnalezienia się przez absolwentów na rynku zawodowym (np. </w:t>
      </w:r>
      <w:r>
        <w:rPr>
          <w:rFonts w:ascii="Times New Roman" w:hAnsi="Times New Roman" w:cs="Times New Roman"/>
          <w:lang w:eastAsia="pl-PL"/>
        </w:rPr>
        <w:t>Warsztaty przemawiania i pisania (I), Warsztaty przemawiania i pisania (II), Antropologiczne czytanie literatury, Sztuki w sieci społecznej</w:t>
      </w:r>
      <w:r>
        <w:rPr>
          <w:rFonts w:ascii="Times New Roman" w:hAnsi="Times New Roman" w:cs="Times New Roman"/>
        </w:rPr>
        <w:t>). Dzięki temu studenci rozw</w:t>
      </w:r>
      <w:r>
        <w:rPr>
          <w:rFonts w:ascii="Times New Roman" w:hAnsi="Times New Roman" w:cs="Times New Roman"/>
        </w:rPr>
        <w:t xml:space="preserve">ijają wiedzę i umiejętności, które pozwalają im szukać pracy w różnorodnych zawodach wymagających posiadania wiedzy humanistycznej. Ponadto atutem programu opisywanego kierunku studiów jest łączenie tradycyjnie rozumianej filologii z zajęciami odnoszącymi </w:t>
      </w:r>
      <w:r>
        <w:rPr>
          <w:rFonts w:ascii="Times New Roman" w:hAnsi="Times New Roman" w:cs="Times New Roman"/>
        </w:rPr>
        <w:t xml:space="preserve">się do aktualnych zagadnień (np. ekokrytyka, kultura popularna, </w:t>
      </w:r>
      <w:r>
        <w:rPr>
          <w:rFonts w:ascii="Times New Roman" w:hAnsi="Times New Roman" w:cs="Times New Roman"/>
          <w:i/>
        </w:rPr>
        <w:t>gender studies</w:t>
      </w:r>
      <w:r>
        <w:rPr>
          <w:rFonts w:ascii="Times New Roman" w:hAnsi="Times New Roman" w:cs="Times New Roman"/>
        </w:rPr>
        <w:t xml:space="preserve"> itp.). </w:t>
      </w:r>
    </w:p>
    <w:p w:rsidR="00C25B73" w:rsidRDefault="002D4776">
      <w:pPr>
        <w:pStyle w:val="Default"/>
        <w:spacing w:line="276" w:lineRule="auto"/>
        <w:ind w:firstLine="709"/>
        <w:jc w:val="both"/>
        <w:rPr>
          <w:rFonts w:ascii="Times New Roman" w:eastAsiaTheme="minorEastAsia" w:hAnsi="Times New Roman"/>
          <w:color w:val="000000" w:themeColor="text1"/>
        </w:rPr>
      </w:pPr>
      <w:r>
        <w:rPr>
          <w:rFonts w:ascii="Times New Roman" w:eastAsiaTheme="minorEastAsia" w:hAnsi="Times New Roman"/>
          <w:color w:val="000000" w:themeColor="text1"/>
        </w:rPr>
        <w:t xml:space="preserve">Kolejna cecha charakteryzująca koncepcję kształcenia na kierunku </w:t>
      </w:r>
      <w:r>
        <w:rPr>
          <w:rFonts w:ascii="Times New Roman" w:hAnsi="Times New Roman" w:cs="Times New Roman"/>
        </w:rPr>
        <w:t>Antropologia literatury, teatru i filmu</w:t>
      </w:r>
      <w:r>
        <w:rPr>
          <w:rFonts w:ascii="Times New Roman" w:eastAsiaTheme="minorEastAsia" w:hAnsi="Times New Roman"/>
          <w:color w:val="000000" w:themeColor="text1"/>
        </w:rPr>
        <w:t xml:space="preserve"> to umiędzynarodowienie. Jest ono realizowane m. in. dzięki kszta</w:t>
      </w:r>
      <w:r>
        <w:rPr>
          <w:rFonts w:ascii="Times New Roman" w:eastAsiaTheme="minorEastAsia" w:hAnsi="Times New Roman"/>
          <w:color w:val="000000" w:themeColor="text1"/>
        </w:rPr>
        <w:t>łceniu kompetencji językowych w zakresie znajomości (zwłaszcza) języka angielskiego. Absolwent studiów II stopnia zna język obcy na poziomie biegłości B2+ Europejskiego Systemu Opisu Kształcenia Językowego Rady Europy, a terminologię specjalistyczną stosuj</w:t>
      </w:r>
      <w:r>
        <w:rPr>
          <w:rFonts w:ascii="Times New Roman" w:eastAsiaTheme="minorEastAsia" w:hAnsi="Times New Roman"/>
          <w:color w:val="000000" w:themeColor="text1"/>
        </w:rPr>
        <w:t>e rutynowo. Oprócz lektoratów w programach studiów uwzględniono zajęcia pogłębiające poznanie i opanowanie współczesnej terminologii specjalistycznej stosowanej zarówno w literaturze naukowej i fachowej w obszarze nauk humanistycznych. Studenci ALTiF mieli</w:t>
      </w:r>
      <w:r>
        <w:rPr>
          <w:rFonts w:ascii="Times New Roman" w:eastAsiaTheme="minorEastAsia" w:hAnsi="Times New Roman"/>
          <w:color w:val="000000" w:themeColor="text1"/>
        </w:rPr>
        <w:t xml:space="preserve"> możliwość udziału w wykładach i konwersatoriach prowadzonych w językach obcych pochodzących np. z oferty własnej IFP. Należały do nich np. przedmioty opcyjne proponowane przez dr. hab. Piotra Rudzkiego, dr. hab. Wojciecha Małeckiego, prof. UWr, dr Katarzy</w:t>
      </w:r>
      <w:r>
        <w:rPr>
          <w:rFonts w:ascii="Times New Roman" w:eastAsiaTheme="minorEastAsia" w:hAnsi="Times New Roman"/>
          <w:color w:val="000000" w:themeColor="text1"/>
        </w:rPr>
        <w:t xml:space="preserve">nę Lisowską (którzy prowadzą też zajęcia obligatoryjne na opisywanym kierunku), dr hab. Dorotę Michułkę, prof. UWr </w:t>
      </w:r>
      <w:r w:rsidRPr="00CB6A41">
        <w:rPr>
          <w:rFonts w:ascii="Times New Roman" w:eastAsiaTheme="minorEastAsia" w:hAnsi="Times New Roman"/>
          <w:color w:val="000000" w:themeColor="text1"/>
        </w:rPr>
        <w:t>oraz</w:t>
      </w:r>
      <w:r>
        <w:rPr>
          <w:rFonts w:ascii="Times New Roman" w:eastAsiaTheme="minorEastAsia" w:hAnsi="Times New Roman"/>
          <w:color w:val="000000" w:themeColor="text1"/>
        </w:rPr>
        <w:t xml:space="preserve"> dr Sabinę Świtałę.</w:t>
      </w:r>
    </w:p>
    <w:p w:rsidR="00C25B73" w:rsidRDefault="002D4776">
      <w:pPr>
        <w:pStyle w:val="Default"/>
        <w:spacing w:line="276" w:lineRule="auto"/>
        <w:ind w:firstLine="709"/>
        <w:jc w:val="both"/>
        <w:rPr>
          <w:rFonts w:ascii="Times New Roman" w:eastAsiaTheme="minorEastAsia" w:hAnsi="Times New Roman"/>
          <w:color w:val="000000" w:themeColor="text1"/>
        </w:rPr>
      </w:pPr>
      <w:r>
        <w:rPr>
          <w:rFonts w:ascii="Times New Roman" w:eastAsiaTheme="minorEastAsia" w:hAnsi="Times New Roman"/>
          <w:color w:val="000000" w:themeColor="text1"/>
        </w:rPr>
        <w:t>Program ocenianego kierunku zawiera również przedmiot wyposażający studentów w wiedzę o rynku pracy i jego realiach o</w:t>
      </w:r>
      <w:r>
        <w:rPr>
          <w:rFonts w:ascii="Times New Roman" w:eastAsiaTheme="minorEastAsia" w:hAnsi="Times New Roman"/>
          <w:color w:val="000000" w:themeColor="text1"/>
        </w:rPr>
        <w:t xml:space="preserve">raz ułatwiające studentom i absolwentom start na rynku pracy. Jest to przedmiot  Przedsiębiorczość – praca, biznes, kariera (konwersatorium, sem. 2; 15 godz., kod USOS 21-WF-PPBK-E2). </w:t>
      </w:r>
    </w:p>
    <w:p w:rsidR="00C25B73" w:rsidRDefault="002D4776">
      <w:pPr>
        <w:pStyle w:val="Default"/>
        <w:spacing w:line="276" w:lineRule="auto"/>
        <w:ind w:firstLine="709"/>
        <w:jc w:val="both"/>
        <w:rPr>
          <w:rFonts w:ascii="Times New Roman" w:hAnsi="Times New Roman"/>
        </w:rPr>
      </w:pPr>
      <w:r>
        <w:rPr>
          <w:rFonts w:ascii="Times New Roman" w:eastAsiaTheme="minorEastAsia" w:hAnsi="Times New Roman"/>
          <w:color w:val="000000" w:themeColor="text1"/>
        </w:rPr>
        <w:t>Dzięki takiej koncepcji kierunku studiów start zawodowy absolwentów oce</w:t>
      </w:r>
      <w:r>
        <w:rPr>
          <w:rFonts w:ascii="Times New Roman" w:eastAsiaTheme="minorEastAsia" w:hAnsi="Times New Roman"/>
          <w:color w:val="000000" w:themeColor="text1"/>
        </w:rPr>
        <w:t xml:space="preserve">nianego kierunku zgodnie z wynikami monitorowania losów absolwentów jest krótki i przebiega łagodnie (por. </w:t>
      </w:r>
      <w:r>
        <w:rPr>
          <w:rFonts w:ascii="Times New Roman" w:hAnsi="Times New Roman"/>
          <w:bCs/>
        </w:rPr>
        <w:t>Kryterium 3</w:t>
      </w:r>
      <w:r>
        <w:rPr>
          <w:rFonts w:ascii="Times New Roman" w:hAnsi="Times New Roman"/>
        </w:rPr>
        <w:t>).</w:t>
      </w:r>
    </w:p>
    <w:p w:rsidR="00C25B73" w:rsidRDefault="00C25B73">
      <w:pPr>
        <w:pStyle w:val="Default"/>
        <w:spacing w:line="276" w:lineRule="auto"/>
        <w:ind w:firstLine="709"/>
        <w:jc w:val="both"/>
        <w:rPr>
          <w:rFonts w:ascii="Times New Roman" w:hAnsi="Times New Roman"/>
        </w:rPr>
      </w:pPr>
    </w:p>
    <w:p w:rsidR="00C25B73" w:rsidRDefault="00C25B73">
      <w:pPr>
        <w:pStyle w:val="Default"/>
        <w:spacing w:line="276" w:lineRule="auto"/>
        <w:ind w:firstLine="709"/>
        <w:jc w:val="both"/>
        <w:rPr>
          <w:rFonts w:ascii="Times New Roman" w:hAnsi="Times New Roman"/>
        </w:rPr>
      </w:pPr>
    </w:p>
    <w:p w:rsidR="00C25B73" w:rsidRDefault="002D4776">
      <w:pPr>
        <w:pStyle w:val="Nagwek3"/>
      </w:pPr>
      <w:bookmarkStart w:id="43" w:name="_Toc187149600"/>
      <w:r>
        <w:t>I.8. Opis kluczowych kierunkowych efektów uczenia się</w:t>
      </w:r>
      <w:bookmarkEnd w:id="43"/>
    </w:p>
    <w:p w:rsidR="00C25B73" w:rsidRDefault="00C25B73">
      <w:pPr>
        <w:pStyle w:val="Default"/>
        <w:spacing w:line="276" w:lineRule="auto"/>
        <w:ind w:firstLine="709"/>
        <w:jc w:val="both"/>
        <w:rPr>
          <w:rFonts w:ascii="Times New Roman" w:hAnsi="Times New Roman"/>
        </w:rPr>
      </w:pPr>
    </w:p>
    <w:p w:rsidR="00C25B73" w:rsidRDefault="002D4776">
      <w:pPr>
        <w:spacing w:after="0" w:line="276" w:lineRule="auto"/>
        <w:jc w:val="both"/>
        <w:rPr>
          <w:rFonts w:ascii="Times New Roman" w:eastAsia="Calibri" w:hAnsi="Times New Roman"/>
          <w:sz w:val="24"/>
        </w:rPr>
      </w:pPr>
      <w:r>
        <w:rPr>
          <w:rFonts w:ascii="Times New Roman" w:eastAsia="Calibri" w:hAnsi="Times New Roman"/>
          <w:sz w:val="24"/>
        </w:rPr>
        <w:t>Efekty uczenia się dla studiów o profilu ogólnoakademickim prowadzonych w rama</w:t>
      </w:r>
      <w:r>
        <w:rPr>
          <w:rFonts w:ascii="Times New Roman" w:eastAsia="Calibri" w:hAnsi="Times New Roman"/>
          <w:sz w:val="24"/>
        </w:rPr>
        <w:t xml:space="preserve">ch kierunku </w:t>
      </w:r>
      <w:r>
        <w:rPr>
          <w:rStyle w:val="Uwydatnienie"/>
          <w:rFonts w:ascii="Times New Roman" w:hAnsi="Times New Roman"/>
          <w:i w:val="0"/>
          <w:iCs w:val="0"/>
          <w:sz w:val="24"/>
          <w:szCs w:val="24"/>
        </w:rPr>
        <w:t>Antropologia literatury, teatru i filmu</w:t>
      </w:r>
      <w:r>
        <w:rPr>
          <w:rFonts w:ascii="Times New Roman" w:hAnsi="Times New Roman"/>
          <w:b/>
          <w:sz w:val="24"/>
        </w:rPr>
        <w:t> </w:t>
      </w:r>
      <w:r>
        <w:rPr>
          <w:rFonts w:ascii="Times New Roman" w:eastAsia="Calibri" w:hAnsi="Times New Roman"/>
          <w:sz w:val="24"/>
        </w:rPr>
        <w:t xml:space="preserve"> zostały określone w </w:t>
      </w:r>
      <w:r>
        <w:rPr>
          <w:rFonts w:ascii="Times New Roman" w:eastAsia="Verdana" w:hAnsi="Times New Roman" w:cs="Verdana"/>
          <w:i/>
          <w:iCs/>
          <w:sz w:val="24"/>
          <w:szCs w:val="24"/>
        </w:rPr>
        <w:t xml:space="preserve">Uchwale nr 116/2023 Senatu Uniwersytetu Wrocławskiego z dnia 24 maja 2023 r. </w:t>
      </w:r>
      <w:r>
        <w:rPr>
          <w:rFonts w:ascii="Times New Roman" w:eastAsia="Calibri" w:hAnsi="Times New Roman"/>
          <w:i/>
          <w:iCs/>
          <w:color w:val="000000"/>
          <w:sz w:val="24"/>
          <w:szCs w:val="24"/>
        </w:rPr>
        <w:t>w sprawie programu studiów dla kierunku Antropologia literatury, teatru i filmu na poziomie studiów drugie</w:t>
      </w:r>
      <w:r>
        <w:rPr>
          <w:rFonts w:ascii="Times New Roman" w:eastAsia="Calibri" w:hAnsi="Times New Roman"/>
          <w:i/>
          <w:iCs/>
          <w:color w:val="000000"/>
          <w:sz w:val="24"/>
          <w:szCs w:val="24"/>
        </w:rPr>
        <w:t xml:space="preserve">go stopnia </w:t>
      </w:r>
      <w:r>
        <w:rPr>
          <w:rFonts w:ascii="Times New Roman" w:eastAsiaTheme="minorEastAsia" w:hAnsi="Times New Roman"/>
          <w:color w:val="000000" w:themeColor="text1"/>
        </w:rPr>
        <w:t>(</w:t>
      </w:r>
      <w:r>
        <w:rPr>
          <w:rFonts w:ascii="Times New Roman" w:eastAsia="Calibri" w:hAnsi="Times New Roman" w:cs="Times New Roman"/>
          <w:b/>
          <w:bCs/>
          <w:color w:val="8EAADB"/>
          <w:sz w:val="24"/>
        </w:rPr>
        <w:t>Zał. I.2c</w:t>
      </w:r>
      <w:r>
        <w:rPr>
          <w:rFonts w:ascii="Times New Roman" w:hAnsi="Times New Roman"/>
        </w:rPr>
        <w:t>).</w:t>
      </w:r>
    </w:p>
    <w:p w:rsidR="00C25B73" w:rsidRDefault="002D4776">
      <w:pPr>
        <w:spacing w:after="0" w:line="276" w:lineRule="auto"/>
        <w:ind w:firstLine="709"/>
        <w:jc w:val="both"/>
        <w:rPr>
          <w:rFonts w:ascii="Times New Roman" w:eastAsia="Calibri" w:hAnsi="Times New Roman"/>
          <w:sz w:val="24"/>
        </w:rPr>
      </w:pPr>
      <w:r>
        <w:rPr>
          <w:rFonts w:ascii="Times New Roman" w:eastAsia="Calibri" w:hAnsi="Times New Roman"/>
          <w:sz w:val="24"/>
        </w:rPr>
        <w:t xml:space="preserve">Koncepcja kształcenia na kierunku </w:t>
      </w:r>
      <w:r>
        <w:rPr>
          <w:rStyle w:val="Uwydatnienie"/>
          <w:rFonts w:ascii="Times New Roman" w:hAnsi="Times New Roman"/>
          <w:i w:val="0"/>
          <w:iCs w:val="0"/>
          <w:sz w:val="24"/>
          <w:szCs w:val="24"/>
        </w:rPr>
        <w:t>Antropologia literatury, teatru i filmu</w:t>
      </w:r>
      <w:r>
        <w:rPr>
          <w:rFonts w:ascii="Times New Roman" w:hAnsi="Times New Roman"/>
          <w:b/>
          <w:sz w:val="24"/>
        </w:rPr>
        <w:t> </w:t>
      </w:r>
      <w:r>
        <w:rPr>
          <w:rFonts w:ascii="Times New Roman" w:eastAsia="Calibri" w:hAnsi="Times New Roman"/>
          <w:sz w:val="24"/>
        </w:rPr>
        <w:t xml:space="preserve"> odzwierciedla obowiązujące kierunkowe efekty uczenia się. Są one zgodne z koncepcją i celami kształcenia na ocenianym kierunku przyporządkowanym do dyscyplin: literaturoznawstwo i językoznawstwo, </w:t>
      </w:r>
      <w:r w:rsidRPr="00CB6A41">
        <w:rPr>
          <w:rFonts w:ascii="Times New Roman" w:eastAsia="Calibri" w:hAnsi="Times New Roman"/>
          <w:color w:val="000000"/>
          <w:sz w:val="24"/>
        </w:rPr>
        <w:t>nauki o sztuce, nauki o kulturze i religii</w:t>
      </w:r>
      <w:r w:rsidRPr="00CB6A41">
        <w:rPr>
          <w:rFonts w:ascii="Times New Roman" w:eastAsia="Calibri" w:hAnsi="Times New Roman"/>
          <w:sz w:val="24"/>
        </w:rPr>
        <w:t>.</w:t>
      </w:r>
      <w:r>
        <w:rPr>
          <w:rFonts w:ascii="Times New Roman" w:eastAsia="Calibri" w:hAnsi="Times New Roman"/>
          <w:sz w:val="24"/>
        </w:rPr>
        <w:t xml:space="preserve"> Założone efekty</w:t>
      </w:r>
      <w:r>
        <w:rPr>
          <w:rFonts w:ascii="Times New Roman" w:eastAsia="Calibri" w:hAnsi="Times New Roman"/>
          <w:sz w:val="24"/>
        </w:rPr>
        <w:t xml:space="preserve"> uczenia się odpowiadają właściwemu poziomowi Polskiej Ramy Kwalifikacji oraz profilowi ogólnoakademickiemu. Liczba punktów ECTS konieczna do uzyskania kwalifikacji na poziomie 7 PRK to 120 ECTS.</w:t>
      </w:r>
    </w:p>
    <w:p w:rsidR="00C25B73" w:rsidRDefault="002D4776">
      <w:pPr>
        <w:spacing w:after="0" w:line="276" w:lineRule="auto"/>
        <w:ind w:firstLine="709"/>
        <w:jc w:val="both"/>
      </w:pPr>
      <w:r>
        <w:rPr>
          <w:rFonts w:ascii="Times New Roman" w:hAnsi="Times New Roman"/>
          <w:sz w:val="24"/>
        </w:rPr>
        <w:t>Katalog kierunkowych efektów uczenia się na studiach I stopn</w:t>
      </w:r>
      <w:r>
        <w:rPr>
          <w:rFonts w:ascii="Times New Roman" w:hAnsi="Times New Roman"/>
          <w:sz w:val="24"/>
        </w:rPr>
        <w:t>ia obejmuje 9 efektów z kategorii wiedzy, 12 efektów z kategorii umiejętności oraz 7 efektów z kategorii kompetencji społecznych.</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Celem tak skonstruowanych efektów jest przekazywanie wiedzy i umiejętności z zakresu językoznawstwa i literaturoznawstwa, </w:t>
      </w:r>
      <w:r w:rsidRPr="00CB6A41">
        <w:rPr>
          <w:rFonts w:ascii="Times New Roman" w:hAnsi="Times New Roman"/>
          <w:sz w:val="24"/>
        </w:rPr>
        <w:t>a ta</w:t>
      </w:r>
      <w:r w:rsidRPr="00CB6A41">
        <w:rPr>
          <w:rFonts w:ascii="Times New Roman" w:hAnsi="Times New Roman"/>
          <w:sz w:val="24"/>
        </w:rPr>
        <w:t xml:space="preserve">kże </w:t>
      </w:r>
      <w:r w:rsidR="00F465AE">
        <w:rPr>
          <w:rFonts w:ascii="Times New Roman" w:hAnsi="Times New Roman"/>
          <w:sz w:val="24"/>
        </w:rPr>
        <w:t xml:space="preserve">ważkich </w:t>
      </w:r>
      <w:r w:rsidRPr="00CB6A41">
        <w:rPr>
          <w:rFonts w:ascii="Times New Roman" w:hAnsi="Times New Roman"/>
          <w:sz w:val="24"/>
        </w:rPr>
        <w:t xml:space="preserve">treści z </w:t>
      </w:r>
      <w:r w:rsidRPr="00CB6A41">
        <w:rPr>
          <w:rFonts w:ascii="Times New Roman" w:hAnsi="Times New Roman"/>
          <w:color w:val="000000"/>
          <w:sz w:val="24"/>
        </w:rPr>
        <w:t>nauki o sztuce oraz nauki o kulturze i religii</w:t>
      </w:r>
      <w:r w:rsidRPr="00CB6A41">
        <w:rPr>
          <w:rFonts w:ascii="Times New Roman" w:hAnsi="Times New Roman"/>
          <w:sz w:val="24"/>
        </w:rPr>
        <w:t>.</w:t>
      </w:r>
      <w:r>
        <w:rPr>
          <w:rFonts w:ascii="Times New Roman" w:hAnsi="Times New Roman"/>
          <w:sz w:val="24"/>
        </w:rPr>
        <w:t xml:space="preserve"> Istotne przy konstruowaniu listy efektów uczenia się było przekonanie, że obok wiedzy teoretycznej ważne są także praktyczne umiejętności związane z konstruowaniem profesjonalnych komunik</w:t>
      </w:r>
      <w:r>
        <w:rPr>
          <w:rFonts w:ascii="Times New Roman" w:hAnsi="Times New Roman"/>
          <w:sz w:val="24"/>
        </w:rPr>
        <w:t>atów i komunikowaniem się na różnych poziomach społecznego funkcjonowania.</w:t>
      </w:r>
    </w:p>
    <w:p w:rsidR="00C25B73" w:rsidRDefault="002D4776">
      <w:pPr>
        <w:spacing w:after="0" w:line="276" w:lineRule="auto"/>
        <w:ind w:firstLine="709"/>
        <w:jc w:val="both"/>
        <w:rPr>
          <w:rFonts w:ascii="Times New Roman" w:hAnsi="Times New Roman"/>
          <w:sz w:val="24"/>
          <w:szCs w:val="24"/>
        </w:rPr>
      </w:pPr>
      <w:r>
        <w:rPr>
          <w:rFonts w:ascii="Times New Roman" w:hAnsi="Times New Roman"/>
          <w:sz w:val="24"/>
          <w:szCs w:val="24"/>
        </w:rPr>
        <w:t>Z tego powodu na studiach kluczowe stają się efekty uczenia się</w:t>
      </w:r>
      <w:r w:rsidR="00F465AE">
        <w:rPr>
          <w:rFonts w:ascii="Times New Roman" w:hAnsi="Times New Roman"/>
          <w:sz w:val="24"/>
          <w:szCs w:val="24"/>
        </w:rPr>
        <w:t xml:space="preserve"> –</w:t>
      </w:r>
      <w:r>
        <w:rPr>
          <w:rFonts w:ascii="Times New Roman" w:hAnsi="Times New Roman"/>
          <w:sz w:val="24"/>
          <w:szCs w:val="24"/>
        </w:rPr>
        <w:t xml:space="preserve"> takie jak</w:t>
      </w:r>
      <w:r w:rsidR="00F465AE">
        <w:rPr>
          <w:rFonts w:ascii="Times New Roman" w:hAnsi="Times New Roman"/>
          <w:sz w:val="24"/>
          <w:szCs w:val="24"/>
        </w:rPr>
        <w:t xml:space="preserve"> to, że student</w:t>
      </w:r>
      <w:r>
        <w:rPr>
          <w:rFonts w:ascii="Times New Roman" w:hAnsi="Times New Roman"/>
          <w:sz w:val="24"/>
          <w:szCs w:val="24"/>
        </w:rPr>
        <w:t xml:space="preserve">: </w:t>
      </w:r>
    </w:p>
    <w:p w:rsidR="00C25B73" w:rsidRDefault="002D4776">
      <w:pPr>
        <w:pStyle w:val="kryteria"/>
        <w:spacing w:line="276" w:lineRule="auto"/>
        <w:ind w:left="709" w:firstLine="0"/>
        <w:rPr>
          <w:rFonts w:ascii="Times New Roman" w:hAnsi="Times New Roman" w:cstheme="minorBidi"/>
          <w:sz w:val="24"/>
        </w:rPr>
      </w:pPr>
      <w:r>
        <w:rPr>
          <w:rFonts w:ascii="Times New Roman" w:eastAsiaTheme="minorHAnsi" w:hAnsi="Times New Roman" w:cstheme="minorBidi"/>
          <w:i w:val="0"/>
          <w:sz w:val="24"/>
        </w:rPr>
        <w:t xml:space="preserve">- </w:t>
      </w:r>
      <w:r>
        <w:rPr>
          <w:rFonts w:ascii="Times New Roman" w:eastAsia="Verdana" w:hAnsi="Times New Roman" w:cs="Verdana"/>
          <w:i w:val="0"/>
          <w:sz w:val="24"/>
        </w:rPr>
        <w:t xml:space="preserve">posiada pogłębioną, rozszerzoną uporządkowaną i podbudowaną teoretycznie wiedzę z </w:t>
      </w:r>
      <w:r>
        <w:rPr>
          <w:rFonts w:ascii="Times New Roman" w:eastAsia="Verdana" w:hAnsi="Times New Roman" w:cs="Verdana"/>
          <w:i w:val="0"/>
          <w:sz w:val="24"/>
        </w:rPr>
        <w:t>zakresu dyscyplin humanistycznych wyróżnionych w strukturze teoretycznej kierunku: literaturoznawstwa, językoznawstwa, nauki o sztuce oraz nauki o kulturze i religii; zna tendencje rozwojowe tych dyscyplin (K_W02, K_U03, K_K02),</w:t>
      </w:r>
    </w:p>
    <w:p w:rsidR="00C25B73" w:rsidRDefault="002D4776">
      <w:pPr>
        <w:pStyle w:val="kryteria"/>
        <w:spacing w:line="276" w:lineRule="auto"/>
        <w:ind w:left="709" w:firstLine="0"/>
        <w:rPr>
          <w:rFonts w:ascii="Times New Roman" w:hAnsi="Times New Roman" w:cstheme="minorBidi"/>
          <w:sz w:val="24"/>
        </w:rPr>
      </w:pPr>
      <w:r>
        <w:rPr>
          <w:rFonts w:ascii="Times New Roman" w:eastAsiaTheme="minorHAnsi" w:hAnsi="Times New Roman" w:cstheme="minorBidi"/>
          <w:i w:val="0"/>
          <w:sz w:val="24"/>
        </w:rPr>
        <w:t xml:space="preserve">- </w:t>
      </w:r>
      <w:r>
        <w:rPr>
          <w:rFonts w:ascii="Times New Roman" w:eastAsia="Verdana" w:hAnsi="Times New Roman" w:cs="Verdana"/>
          <w:i w:val="0"/>
          <w:sz w:val="24"/>
        </w:rPr>
        <w:t>zna w stopniu rozszerzony</w:t>
      </w:r>
      <w:r>
        <w:rPr>
          <w:rFonts w:ascii="Times New Roman" w:eastAsia="Verdana" w:hAnsi="Times New Roman" w:cs="Verdana"/>
          <w:i w:val="0"/>
          <w:sz w:val="24"/>
        </w:rPr>
        <w:t>m kluczowe – ze względu na specyfikę kierunku – teorie i koncepcje wypracowane w obrębie literaturoznawstwa, językoznawstwa, nauki o sztuce oraz nauki o kulturze i religii; posiada pogłębioną wiedzę o uwarunkowaniach metodologicznych i terminologicznych ty</w:t>
      </w:r>
      <w:r>
        <w:rPr>
          <w:rFonts w:ascii="Times New Roman" w:eastAsia="Verdana" w:hAnsi="Times New Roman" w:cs="Verdana"/>
          <w:i w:val="0"/>
          <w:sz w:val="24"/>
        </w:rPr>
        <w:t>ch teorii i koncepcji (K_W03, K_U06, K_K01),</w:t>
      </w:r>
    </w:p>
    <w:p w:rsidR="00C25B73" w:rsidRDefault="002D4776">
      <w:pPr>
        <w:pStyle w:val="kryteria"/>
        <w:spacing w:line="276" w:lineRule="auto"/>
        <w:ind w:left="709" w:firstLine="0"/>
        <w:rPr>
          <w:rFonts w:ascii="Times New Roman" w:eastAsia="Verdana" w:hAnsi="Times New Roman" w:cs="Verdana"/>
          <w:i w:val="0"/>
          <w:sz w:val="24"/>
        </w:rPr>
      </w:pPr>
      <w:r>
        <w:rPr>
          <w:rFonts w:ascii="Times New Roman" w:eastAsiaTheme="minorHAnsi" w:hAnsi="Times New Roman" w:cstheme="minorBidi"/>
          <w:i w:val="0"/>
          <w:sz w:val="24"/>
        </w:rPr>
        <w:t xml:space="preserve">- </w:t>
      </w:r>
      <w:r>
        <w:rPr>
          <w:rFonts w:ascii="Times New Roman" w:eastAsia="Verdana" w:hAnsi="Times New Roman" w:cs="Verdana"/>
          <w:i w:val="0"/>
          <w:sz w:val="24"/>
        </w:rPr>
        <w:t>posiada rozszerzoną wiedzę o najważniejszych – wybranych ze względu na specyfikę kierunku – współczesnych dokonaniach i tendencjach w obrębie literaturoznawstwa, językoznawstwa, nauki o sztuce oraz nauki o kul</w:t>
      </w:r>
      <w:r>
        <w:rPr>
          <w:rFonts w:ascii="Times New Roman" w:eastAsia="Verdana" w:hAnsi="Times New Roman" w:cs="Verdana"/>
          <w:i w:val="0"/>
          <w:sz w:val="24"/>
        </w:rPr>
        <w:t>turze i religii (K_W04, K_U02, K_K03).</w:t>
      </w:r>
    </w:p>
    <w:p w:rsidR="00CB6A41" w:rsidRDefault="00CB6A41" w:rsidP="00CB6A41">
      <w:pPr>
        <w:pStyle w:val="kryteria"/>
        <w:spacing w:line="276" w:lineRule="auto"/>
        <w:rPr>
          <w:rFonts w:ascii="Times New Roman" w:eastAsia="Verdana" w:hAnsi="Times New Roman" w:cs="Verdana"/>
          <w:i w:val="0"/>
          <w:sz w:val="24"/>
        </w:rPr>
      </w:pPr>
    </w:p>
    <w:tbl>
      <w:tblPr>
        <w:tblStyle w:val="Tabela-Siatka"/>
        <w:tblW w:w="0" w:type="auto"/>
        <w:tblInd w:w="644" w:type="dxa"/>
        <w:tblLook w:val="04A0"/>
      </w:tblPr>
      <w:tblGrid>
        <w:gridCol w:w="598"/>
        <w:gridCol w:w="4253"/>
        <w:gridCol w:w="1134"/>
        <w:gridCol w:w="1134"/>
        <w:gridCol w:w="992"/>
        <w:gridCol w:w="1207"/>
      </w:tblGrid>
      <w:tr w:rsidR="00CB6A41" w:rsidTr="00D219B3">
        <w:tc>
          <w:tcPr>
            <w:tcW w:w="9318" w:type="dxa"/>
            <w:gridSpan w:val="6"/>
          </w:tcPr>
          <w:p w:rsidR="00CB6A41" w:rsidRPr="009950A1" w:rsidRDefault="00CB6A41" w:rsidP="00CB6A41">
            <w:pPr>
              <w:spacing w:after="0" w:line="276" w:lineRule="auto"/>
              <w:jc w:val="center"/>
              <w:rPr>
                <w:rFonts w:ascii="Times New Roman" w:eastAsia="Calibri" w:hAnsi="Times New Roman"/>
                <w:bCs/>
                <w:color w:val="000000" w:themeColor="text1"/>
                <w:sz w:val="24"/>
                <w:szCs w:val="24"/>
              </w:rPr>
            </w:pPr>
            <w:r w:rsidRPr="009950A1">
              <w:rPr>
                <w:rFonts w:ascii="Times New Roman" w:eastAsia="Calibri" w:hAnsi="Times New Roman"/>
                <w:bCs/>
                <w:color w:val="000000" w:themeColor="text1"/>
                <w:sz w:val="24"/>
                <w:szCs w:val="24"/>
              </w:rPr>
              <w:t xml:space="preserve">Kluczowe dla kierunku </w:t>
            </w:r>
            <w:r w:rsidRPr="009950A1">
              <w:rPr>
                <w:rStyle w:val="Uwydatnienie"/>
                <w:rFonts w:ascii="Times New Roman" w:hAnsi="Times New Roman"/>
                <w:sz w:val="24"/>
                <w:szCs w:val="24"/>
              </w:rPr>
              <w:t>Antropologia literatury, teatru i filmu</w:t>
            </w:r>
          </w:p>
          <w:p w:rsidR="00CB6A41" w:rsidRPr="009950A1" w:rsidRDefault="00CB6A41" w:rsidP="00CB6A41">
            <w:pPr>
              <w:pStyle w:val="kryteria"/>
              <w:spacing w:line="276" w:lineRule="auto"/>
              <w:ind w:left="0" w:firstLine="0"/>
              <w:jc w:val="center"/>
              <w:rPr>
                <w:rFonts w:ascii="Times New Roman" w:hAnsi="Times New Roman"/>
                <w:i w:val="0"/>
                <w:iCs/>
                <w:sz w:val="24"/>
              </w:rPr>
            </w:pPr>
            <w:r w:rsidRPr="009950A1">
              <w:rPr>
                <w:rFonts w:ascii="Times New Roman" w:eastAsia="Calibri" w:hAnsi="Times New Roman"/>
                <w:bCs/>
                <w:color w:val="000000" w:themeColor="text1"/>
                <w:sz w:val="24"/>
                <w:lang w:eastAsia="ja-JP"/>
              </w:rPr>
              <w:t>efekty uczenia się realizowane są w ramach przedmiotów</w:t>
            </w:r>
          </w:p>
        </w:tc>
      </w:tr>
      <w:tr w:rsidR="009950A1" w:rsidTr="009950A1">
        <w:tc>
          <w:tcPr>
            <w:tcW w:w="598" w:type="dxa"/>
            <w:vAlign w:val="center"/>
          </w:tcPr>
          <w:p w:rsidR="009950A1" w:rsidRPr="009950A1" w:rsidRDefault="009950A1" w:rsidP="009950A1">
            <w:pPr>
              <w:jc w:val="center"/>
              <w:rPr>
                <w:rFonts w:ascii="Times New Roman" w:hAnsi="Times New Roman" w:cs="Times New Roman"/>
                <w:sz w:val="24"/>
                <w:szCs w:val="24"/>
              </w:rPr>
            </w:pPr>
            <w:r w:rsidRPr="009950A1">
              <w:rPr>
                <w:rFonts w:ascii="Times New Roman" w:hAnsi="Times New Roman" w:cs="Times New Roman"/>
                <w:sz w:val="24"/>
                <w:szCs w:val="24"/>
              </w:rPr>
              <w:t>Lp.</w:t>
            </w:r>
          </w:p>
        </w:tc>
        <w:tc>
          <w:tcPr>
            <w:tcW w:w="4253" w:type="dxa"/>
            <w:vAlign w:val="center"/>
          </w:tcPr>
          <w:p w:rsidR="009950A1" w:rsidRPr="009950A1" w:rsidRDefault="009950A1" w:rsidP="009950A1">
            <w:pPr>
              <w:jc w:val="center"/>
              <w:rPr>
                <w:rFonts w:ascii="Times New Roman" w:hAnsi="Times New Roman" w:cs="Times New Roman"/>
                <w:sz w:val="24"/>
                <w:szCs w:val="24"/>
              </w:rPr>
            </w:pPr>
            <w:r w:rsidRPr="009950A1">
              <w:rPr>
                <w:rFonts w:ascii="Times New Roman" w:hAnsi="Times New Roman" w:cs="Times New Roman"/>
                <w:sz w:val="24"/>
                <w:szCs w:val="24"/>
              </w:rPr>
              <w:t>Nazwa przedmiotu</w:t>
            </w:r>
          </w:p>
        </w:tc>
        <w:tc>
          <w:tcPr>
            <w:tcW w:w="1134" w:type="dxa"/>
            <w:vAlign w:val="center"/>
          </w:tcPr>
          <w:p w:rsidR="009950A1" w:rsidRPr="009950A1" w:rsidRDefault="009950A1" w:rsidP="009950A1">
            <w:pPr>
              <w:jc w:val="center"/>
              <w:rPr>
                <w:rFonts w:ascii="Times New Roman" w:hAnsi="Times New Roman" w:cs="Times New Roman"/>
                <w:sz w:val="24"/>
                <w:szCs w:val="24"/>
              </w:rPr>
            </w:pPr>
            <w:r w:rsidRPr="009950A1">
              <w:rPr>
                <w:rFonts w:ascii="Times New Roman" w:hAnsi="Times New Roman" w:cs="Times New Roman"/>
                <w:sz w:val="24"/>
                <w:szCs w:val="24"/>
              </w:rPr>
              <w:t>Forma zajęć</w:t>
            </w:r>
          </w:p>
        </w:tc>
        <w:tc>
          <w:tcPr>
            <w:tcW w:w="1134" w:type="dxa"/>
            <w:vAlign w:val="center"/>
          </w:tcPr>
          <w:p w:rsidR="009950A1" w:rsidRPr="009950A1" w:rsidRDefault="009950A1" w:rsidP="009950A1">
            <w:pPr>
              <w:jc w:val="center"/>
              <w:rPr>
                <w:rFonts w:ascii="Times New Roman" w:hAnsi="Times New Roman" w:cs="Times New Roman"/>
                <w:sz w:val="24"/>
                <w:szCs w:val="24"/>
              </w:rPr>
            </w:pPr>
            <w:r w:rsidRPr="009950A1">
              <w:rPr>
                <w:rFonts w:ascii="Times New Roman" w:hAnsi="Times New Roman" w:cs="Times New Roman"/>
                <w:sz w:val="24"/>
                <w:szCs w:val="24"/>
              </w:rPr>
              <w:t>Liczba godzin</w:t>
            </w:r>
          </w:p>
        </w:tc>
        <w:tc>
          <w:tcPr>
            <w:tcW w:w="992" w:type="dxa"/>
            <w:vAlign w:val="center"/>
          </w:tcPr>
          <w:p w:rsidR="009950A1" w:rsidRPr="009950A1" w:rsidRDefault="009950A1" w:rsidP="009950A1">
            <w:pPr>
              <w:jc w:val="center"/>
              <w:rPr>
                <w:rFonts w:ascii="Times New Roman" w:hAnsi="Times New Roman" w:cs="Times New Roman"/>
                <w:sz w:val="24"/>
                <w:szCs w:val="24"/>
              </w:rPr>
            </w:pPr>
            <w:r w:rsidRPr="009950A1">
              <w:rPr>
                <w:rFonts w:ascii="Times New Roman" w:hAnsi="Times New Roman" w:cs="Times New Roman"/>
                <w:sz w:val="24"/>
                <w:szCs w:val="24"/>
              </w:rPr>
              <w:t>Punkty ECTS</w:t>
            </w:r>
          </w:p>
        </w:tc>
        <w:tc>
          <w:tcPr>
            <w:tcW w:w="1207" w:type="dxa"/>
            <w:vAlign w:val="center"/>
          </w:tcPr>
          <w:p w:rsidR="009950A1" w:rsidRPr="009950A1" w:rsidRDefault="009950A1" w:rsidP="009950A1">
            <w:pPr>
              <w:jc w:val="center"/>
              <w:rPr>
                <w:rFonts w:ascii="Times New Roman" w:hAnsi="Times New Roman" w:cs="Times New Roman"/>
                <w:sz w:val="24"/>
                <w:szCs w:val="24"/>
              </w:rPr>
            </w:pPr>
            <w:r w:rsidRPr="009950A1">
              <w:rPr>
                <w:rFonts w:ascii="Times New Roman" w:hAnsi="Times New Roman" w:cs="Times New Roman"/>
                <w:sz w:val="24"/>
                <w:szCs w:val="24"/>
              </w:rPr>
              <w:t>Forma zaliczenia</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1.</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Teoria kultury a zagadnienia współczesności</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W</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2.</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Kulturowa teoria literatury</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4</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E</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Wstęp do antropologii filozoficznej</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4.</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Antropologia teatru (I)</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W</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15</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color w:val="000000" w:themeColor="text1"/>
                <w:sz w:val="24"/>
                <w:lang w:eastAsia="ja-JP"/>
              </w:rPr>
              <w:t>5.</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Antropologia obrazu – sztuki plastyczne</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4</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color w:val="000000" w:themeColor="text1"/>
                <w:sz w:val="24"/>
                <w:lang w:eastAsia="ja-JP"/>
              </w:rPr>
              <w:t>6.</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Warsztaty przemawiania i pisania (I)</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color w:val="000000" w:themeColor="text1"/>
                <w:sz w:val="24"/>
                <w:lang w:eastAsia="ja-JP"/>
              </w:rPr>
              <w:t>7.</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Antropologia obrazu – film</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W</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color w:val="000000" w:themeColor="text1"/>
                <w:sz w:val="24"/>
                <w:lang w:eastAsia="ja-JP"/>
              </w:rPr>
              <w:t>8.</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Kierunki badań literackich</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W</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E</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color w:val="000000" w:themeColor="text1"/>
                <w:sz w:val="24"/>
                <w:lang w:eastAsia="ja-JP"/>
              </w:rPr>
              <w:t>9.</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Antropologia kultury</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2</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color w:val="000000" w:themeColor="text1"/>
                <w:sz w:val="24"/>
                <w:lang w:eastAsia="ja-JP"/>
              </w:rPr>
              <w:t>10.</w:t>
            </w:r>
          </w:p>
        </w:tc>
        <w:tc>
          <w:tcPr>
            <w:tcW w:w="4253"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Antropologia teatru (II)</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W</w:t>
            </w:r>
          </w:p>
        </w:tc>
        <w:tc>
          <w:tcPr>
            <w:tcW w:w="1134"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15</w:t>
            </w:r>
          </w:p>
        </w:tc>
        <w:tc>
          <w:tcPr>
            <w:tcW w:w="992"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2</w:t>
            </w:r>
          </w:p>
        </w:tc>
        <w:tc>
          <w:tcPr>
            <w:tcW w:w="1207" w:type="dxa"/>
          </w:tcPr>
          <w:p w:rsidR="009950A1" w:rsidRPr="009950A1" w:rsidRDefault="009950A1" w:rsidP="009950A1">
            <w:pPr>
              <w:pStyle w:val="kryteria"/>
              <w:spacing w:line="276" w:lineRule="auto"/>
              <w:ind w:left="0" w:firstLine="0"/>
              <w:rPr>
                <w:rFonts w:ascii="Times New Roman" w:hAnsi="Times New Roman"/>
                <w:i w:val="0"/>
                <w:iCs/>
                <w:sz w:val="24"/>
              </w:rPr>
            </w:pPr>
            <w:r w:rsidRPr="009950A1">
              <w:rPr>
                <w:rFonts w:ascii="Times New Roman" w:hAnsi="Times New Roman"/>
                <w:i w:val="0"/>
                <w:iCs/>
                <w:sz w:val="24"/>
              </w:rPr>
              <w:t>E</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11.</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Teatr w świecie – świat w teatrze</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12.</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Film jako tekst kultury</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13.</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Warsztaty przemawiania i pisania (II)</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14.</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Oralność w kulturze</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15.</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Antropologiczne czytanie literatury</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16.</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Antropologia dzieciństwa (I)</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4</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17.</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Teatr na styku kultur</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18.</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Muzyka: globalność i etniczność, ciągłość i zmiana</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19.</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Literatura i kultura popularna (I)</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W</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E</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20.</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Literatura i kultura popularna (II)</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15</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2</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21.</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Antropologia dzieciństwa (II)</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w:t>
            </w:r>
          </w:p>
        </w:tc>
        <w:tc>
          <w:tcPr>
            <w:tcW w:w="1207"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r w:rsidR="009950A1" w:rsidTr="009950A1">
        <w:tc>
          <w:tcPr>
            <w:tcW w:w="598"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color w:val="000000" w:themeColor="text1"/>
                <w:sz w:val="24"/>
                <w:lang w:eastAsia="ja-JP"/>
              </w:rPr>
              <w:t>22.</w:t>
            </w:r>
          </w:p>
        </w:tc>
        <w:tc>
          <w:tcPr>
            <w:tcW w:w="4253"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Sztuki w sieci społecznej</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K</w:t>
            </w:r>
          </w:p>
        </w:tc>
        <w:tc>
          <w:tcPr>
            <w:tcW w:w="1134"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30</w:t>
            </w:r>
          </w:p>
        </w:tc>
        <w:tc>
          <w:tcPr>
            <w:tcW w:w="992" w:type="dxa"/>
          </w:tcPr>
          <w:p w:rsidR="009950A1" w:rsidRPr="009950A1" w:rsidRDefault="009950A1" w:rsidP="009950A1">
            <w:pPr>
              <w:pStyle w:val="kryteria"/>
              <w:spacing w:line="276" w:lineRule="auto"/>
              <w:ind w:left="0" w:firstLine="0"/>
              <w:jc w:val="left"/>
              <w:rPr>
                <w:rFonts w:ascii="Times New Roman" w:hAnsi="Times New Roman"/>
                <w:i w:val="0"/>
                <w:iCs/>
                <w:sz w:val="24"/>
              </w:rPr>
            </w:pPr>
            <w:r w:rsidRPr="009950A1">
              <w:rPr>
                <w:rFonts w:ascii="Times New Roman" w:hAnsi="Times New Roman"/>
                <w:i w:val="0"/>
                <w:iCs/>
                <w:sz w:val="24"/>
              </w:rPr>
              <w:t>4</w:t>
            </w:r>
          </w:p>
        </w:tc>
        <w:tc>
          <w:tcPr>
            <w:tcW w:w="1207" w:type="dxa"/>
          </w:tcPr>
          <w:p w:rsidR="009950A1" w:rsidRPr="009950A1" w:rsidRDefault="009950A1" w:rsidP="009950A1">
            <w:pPr>
              <w:pStyle w:val="kryteria"/>
              <w:keepNext/>
              <w:spacing w:line="276" w:lineRule="auto"/>
              <w:ind w:left="0" w:firstLine="0"/>
              <w:jc w:val="left"/>
              <w:rPr>
                <w:rFonts w:ascii="Times New Roman" w:hAnsi="Times New Roman"/>
                <w:i w:val="0"/>
                <w:iCs/>
                <w:sz w:val="24"/>
              </w:rPr>
            </w:pPr>
            <w:r w:rsidRPr="009950A1">
              <w:rPr>
                <w:rFonts w:ascii="Times New Roman" w:hAnsi="Times New Roman"/>
                <w:i w:val="0"/>
                <w:iCs/>
                <w:sz w:val="24"/>
              </w:rPr>
              <w:t>ZnO</w:t>
            </w:r>
          </w:p>
        </w:tc>
      </w:tr>
    </w:tbl>
    <w:p w:rsidR="00CB6A41" w:rsidRPr="009950A1" w:rsidRDefault="009950A1" w:rsidP="009950A1">
      <w:pPr>
        <w:pStyle w:val="Legenda"/>
        <w:ind w:left="567"/>
        <w:jc w:val="both"/>
        <w:rPr>
          <w:rFonts w:ascii="Times New Roman" w:hAnsi="Times New Roman"/>
          <w:sz w:val="18"/>
          <w:szCs w:val="18"/>
        </w:rPr>
      </w:pPr>
      <w:r w:rsidRPr="009950A1">
        <w:rPr>
          <w:sz w:val="18"/>
          <w:szCs w:val="18"/>
        </w:rPr>
        <w:t xml:space="preserve">Tabela </w:t>
      </w:r>
      <w:r w:rsidR="000102CB" w:rsidRPr="009950A1">
        <w:rPr>
          <w:sz w:val="18"/>
          <w:szCs w:val="18"/>
        </w:rPr>
        <w:fldChar w:fldCharType="begin"/>
      </w:r>
      <w:r w:rsidRPr="009950A1">
        <w:rPr>
          <w:sz w:val="18"/>
          <w:szCs w:val="18"/>
        </w:rPr>
        <w:instrText xml:space="preserve"> SEQ Tabela \* ARABIC </w:instrText>
      </w:r>
      <w:r w:rsidR="000102CB" w:rsidRPr="009950A1">
        <w:rPr>
          <w:sz w:val="18"/>
          <w:szCs w:val="18"/>
        </w:rPr>
        <w:fldChar w:fldCharType="separate"/>
      </w:r>
      <w:r w:rsidR="00415BAF">
        <w:rPr>
          <w:noProof/>
          <w:sz w:val="18"/>
          <w:szCs w:val="18"/>
        </w:rPr>
        <w:t>1</w:t>
      </w:r>
      <w:r w:rsidR="000102CB" w:rsidRPr="009950A1">
        <w:rPr>
          <w:sz w:val="18"/>
          <w:szCs w:val="18"/>
        </w:rPr>
        <w:fldChar w:fldCharType="end"/>
      </w:r>
      <w:r w:rsidRPr="009950A1">
        <w:rPr>
          <w:sz w:val="18"/>
          <w:szCs w:val="18"/>
        </w:rPr>
        <w:t>. Przedmioty zapewniające realizację kluczowych efektów uczenia się na studiach na kierunku Antropologia literatury, teatru i filmu</w:t>
      </w:r>
    </w:p>
    <w:p w:rsidR="00C25B73" w:rsidRDefault="00C25B73">
      <w:pPr>
        <w:pStyle w:val="kryteria"/>
        <w:spacing w:line="276" w:lineRule="auto"/>
        <w:ind w:left="709" w:firstLine="0"/>
        <w:rPr>
          <w:rFonts w:ascii="Times New Roman" w:hAnsi="Times New Roman"/>
          <w:sz w:val="24"/>
        </w:rPr>
      </w:pPr>
    </w:p>
    <w:p w:rsidR="00C25B73" w:rsidRDefault="002D4776">
      <w:pPr>
        <w:spacing w:after="0" w:line="276" w:lineRule="auto"/>
        <w:jc w:val="both"/>
        <w:rPr>
          <w:rFonts w:ascii="Times New Roman" w:eastAsia="Calibri" w:hAnsi="Times New Roman"/>
          <w:sz w:val="24"/>
        </w:rPr>
      </w:pPr>
      <w:r>
        <w:rPr>
          <w:rFonts w:ascii="Times New Roman" w:eastAsia="Calibri" w:hAnsi="Times New Roman"/>
          <w:sz w:val="24"/>
        </w:rPr>
        <w:t>Do kluczowych treści uczenia się należy zaliczyć także treści prowadzące do uzyskania kompetencji społecznych, takich jak przygotowanie studentów do permanentnego samodoskonalenia się, ciągłego aktualizowania zdobytej wiedzy i umiejętności, w tym umiejętno</w:t>
      </w:r>
      <w:r>
        <w:rPr>
          <w:rFonts w:ascii="Times New Roman" w:eastAsia="Calibri" w:hAnsi="Times New Roman"/>
          <w:sz w:val="24"/>
        </w:rPr>
        <w:t>ści pracy w zespole. Świadomość ekonomicznych i gospodarczych uwarunkowań rynku pracy studentów ocenianego kierunku rozwijana jest dzięki realizacji przedmiotu: Przedsiębiorczość – praca, biznes, kariera (studia II stopnia, konwersatorium, sem. 3; 15 godz.</w:t>
      </w:r>
      <w:r>
        <w:rPr>
          <w:rFonts w:ascii="Times New Roman" w:eastAsia="Calibri" w:hAnsi="Times New Roman"/>
          <w:sz w:val="24"/>
        </w:rPr>
        <w:t xml:space="preserve">, 1 ECTS). </w:t>
      </w:r>
    </w:p>
    <w:p w:rsidR="00C25B73" w:rsidRDefault="002D4776">
      <w:pPr>
        <w:spacing w:after="0" w:line="276" w:lineRule="auto"/>
        <w:ind w:firstLine="709"/>
        <w:jc w:val="both"/>
        <w:rPr>
          <w:rFonts w:ascii="Times New Roman" w:eastAsia="Calibri" w:hAnsi="Times New Roman"/>
          <w:sz w:val="24"/>
        </w:rPr>
      </w:pPr>
      <w:r>
        <w:rPr>
          <w:rFonts w:ascii="Times New Roman" w:eastAsia="Calibri" w:hAnsi="Times New Roman"/>
          <w:sz w:val="24"/>
        </w:rPr>
        <w:t xml:space="preserve">Efekty uczenia się, zgodne z odpowiednim poziomem PRK oraz zakresem działalności badawczej nauczycieli akademickich, zapewniają udział studentów w zajęciach przygotowujących do prowadzenia działalności naukowej na studiach II stopnia. </w:t>
      </w:r>
    </w:p>
    <w:p w:rsidR="0031698F" w:rsidRDefault="0031698F" w:rsidP="0031698F">
      <w:pPr>
        <w:pStyle w:val="Standard"/>
        <w:rPr>
          <w:b/>
        </w:rPr>
      </w:pPr>
    </w:p>
    <w:p w:rsidR="0031698F" w:rsidRDefault="0031698F" w:rsidP="0031698F">
      <w:pPr>
        <w:pStyle w:val="Standard"/>
        <w:rPr>
          <w:b/>
        </w:rPr>
      </w:pPr>
    </w:p>
    <w:p w:rsidR="0031698F" w:rsidRDefault="0031698F" w:rsidP="0031698F">
      <w:pPr>
        <w:pStyle w:val="Standard"/>
        <w:jc w:val="both"/>
        <w:rPr>
          <w:b/>
        </w:rPr>
      </w:pPr>
      <w:r>
        <w:rPr>
          <w:b/>
        </w:rPr>
        <w:t xml:space="preserve">Zalecenia dotyczące kryterium 1 wymienione w uchwale ZHiT.410.2.2022 Prezydium Polskiej Komisji Akredytacyjnej w sprawie oceny programowej na kierunku </w:t>
      </w:r>
      <w:r>
        <w:rPr>
          <w:rFonts w:cs="Times New Roman"/>
          <w:b/>
        </w:rPr>
        <w:t>A</w:t>
      </w:r>
      <w:r>
        <w:rPr>
          <w:rFonts w:cs="Times New Roman"/>
          <w:b/>
          <w:i/>
        </w:rPr>
        <w:t>ntropologia literatury, teatru i filmu</w:t>
      </w:r>
      <w:r>
        <w:rPr>
          <w:rFonts w:cs="Times New Roman"/>
          <w:b/>
          <w:iCs/>
        </w:rPr>
        <w:t>,</w:t>
      </w:r>
      <w:r>
        <w:rPr>
          <w:rFonts w:cs="Times New Roman"/>
          <w:b/>
          <w:i/>
        </w:rPr>
        <w:t xml:space="preserve"> </w:t>
      </w:r>
      <w:r>
        <w:rPr>
          <w:b/>
        </w:rPr>
        <w:t>która poprzedziła bieżącą ocenę:</w:t>
      </w:r>
    </w:p>
    <w:p w:rsidR="0031698F" w:rsidRPr="0031698F" w:rsidRDefault="0031698F" w:rsidP="0031698F">
      <w:pPr>
        <w:pStyle w:val="Standard"/>
        <w:rPr>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3097"/>
        <w:gridCol w:w="6207"/>
      </w:tblGrid>
      <w:tr w:rsidR="0031698F" w:rsidRPr="0031698F" w:rsidTr="00864584">
        <w:tc>
          <w:tcPr>
            <w:tcW w:w="334" w:type="pct"/>
            <w:shd w:val="clear" w:color="auto" w:fill="auto"/>
            <w:vAlign w:val="center"/>
          </w:tcPr>
          <w:p w:rsidR="0031698F" w:rsidRPr="0031698F" w:rsidRDefault="0031698F" w:rsidP="00864584">
            <w:pPr>
              <w:pStyle w:val="PKA-wyroznienia"/>
              <w:jc w:val="center"/>
              <w:rPr>
                <w:rFonts w:ascii="Times New Roman" w:hAnsi="Times New Roman" w:cs="Times New Roman"/>
                <w:b w:val="0"/>
                <w:sz w:val="24"/>
                <w:szCs w:val="24"/>
              </w:rPr>
            </w:pPr>
            <w:r w:rsidRPr="0031698F">
              <w:rPr>
                <w:rFonts w:ascii="Times New Roman" w:hAnsi="Times New Roman" w:cs="Times New Roman"/>
                <w:b w:val="0"/>
                <w:sz w:val="24"/>
                <w:szCs w:val="24"/>
              </w:rPr>
              <w:t>Lp.</w:t>
            </w:r>
          </w:p>
        </w:tc>
        <w:tc>
          <w:tcPr>
            <w:tcW w:w="1553" w:type="pct"/>
            <w:shd w:val="clear" w:color="auto" w:fill="auto"/>
            <w:vAlign w:val="center"/>
          </w:tcPr>
          <w:p w:rsidR="0031698F" w:rsidRPr="0031698F" w:rsidRDefault="0031698F"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Zalecenia dotyczące kryterium 1 wymienione we wskazanej wyżej uchwale Prezydium PKA</w:t>
            </w:r>
          </w:p>
        </w:tc>
        <w:tc>
          <w:tcPr>
            <w:tcW w:w="3113" w:type="pct"/>
            <w:shd w:val="clear" w:color="auto" w:fill="auto"/>
            <w:vAlign w:val="center"/>
          </w:tcPr>
          <w:p w:rsidR="0031698F" w:rsidRPr="0031698F" w:rsidRDefault="0031698F"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Opis realizacji zalecenia oraz działań zapobiegawczych podjętych przez uczelnię w celu usunięcia błędów i niezgodności sformułowanych w zaleceniu o charakterze naprawczym</w:t>
            </w:r>
          </w:p>
        </w:tc>
      </w:tr>
      <w:tr w:rsidR="0031698F" w:rsidTr="00864584">
        <w:tc>
          <w:tcPr>
            <w:tcW w:w="334" w:type="pct"/>
            <w:shd w:val="clear" w:color="auto" w:fill="auto"/>
          </w:tcPr>
          <w:p w:rsidR="0031698F" w:rsidRPr="0031698F" w:rsidRDefault="0031698F" w:rsidP="00864584">
            <w:pPr>
              <w:pStyle w:val="PKA-wyroznienia"/>
              <w:rPr>
                <w:rFonts w:ascii="Times New Roman" w:hAnsi="Times New Roman" w:cs="Times New Roman"/>
                <w:b w:val="0"/>
                <w:sz w:val="24"/>
                <w:szCs w:val="24"/>
              </w:rPr>
            </w:pPr>
            <w:r w:rsidRPr="0031698F">
              <w:rPr>
                <w:rFonts w:ascii="Times New Roman" w:hAnsi="Times New Roman" w:cs="Times New Roman"/>
                <w:b w:val="0"/>
                <w:sz w:val="24"/>
                <w:szCs w:val="24"/>
              </w:rPr>
              <w:t>1.</w:t>
            </w:r>
          </w:p>
        </w:tc>
        <w:tc>
          <w:tcPr>
            <w:tcW w:w="1553" w:type="pct"/>
            <w:shd w:val="clear" w:color="auto" w:fill="auto"/>
          </w:tcPr>
          <w:p w:rsidR="0031698F" w:rsidRDefault="0031698F" w:rsidP="0031698F">
            <w:pPr>
              <w:pStyle w:val="TableContents"/>
              <w:jc w:val="both"/>
              <w:rPr>
                <w:rFonts w:hint="eastAsia"/>
              </w:rPr>
            </w:pPr>
            <w:r>
              <w:rPr>
                <w:rFonts w:ascii="Times New Roman" w:hAnsi="Times New Roman"/>
              </w:rPr>
              <w:t>Kryterium 1. Konstrukcja programu studiów: koncepcja, cele kształcenia i efekty uczenia się.</w:t>
            </w:r>
          </w:p>
          <w:p w:rsidR="0031698F" w:rsidRDefault="0031698F" w:rsidP="0031698F">
            <w:pPr>
              <w:pStyle w:val="Standard"/>
            </w:pPr>
          </w:p>
          <w:p w:rsidR="0031698F" w:rsidRDefault="0031698F" w:rsidP="0031698F">
            <w:pPr>
              <w:pStyle w:val="Standard"/>
            </w:pPr>
            <w:r>
              <w:rPr>
                <w:u w:val="single"/>
              </w:rPr>
              <w:t>Zalecenia</w:t>
            </w:r>
            <w:r>
              <w:t>:</w:t>
            </w:r>
          </w:p>
          <w:p w:rsidR="0031698F" w:rsidRDefault="0031698F" w:rsidP="0031698F">
            <w:pPr>
              <w:pStyle w:val="Standard"/>
              <w:jc w:val="both"/>
            </w:pPr>
            <w:r>
              <w:t xml:space="preserve">1. </w:t>
            </w:r>
            <w:r>
              <w:rPr>
                <w:rFonts w:cs="Times New Roman"/>
              </w:rPr>
              <w:t>Należy opracować kompleksowo i uzgodnić ze sobą koncepcje i cele kształcenia na kierunku, jego przyporządkowanie do dyscyplin naukowych oraz opisy kierunkowych efektów uczenia się i efektów uczenia się sformułowanych do zajęć, tak by stanowiły spójną, przemyślaną i kompletną całość.</w:t>
            </w:r>
          </w:p>
          <w:p w:rsidR="0031698F" w:rsidRDefault="0031698F" w:rsidP="0031698F">
            <w:pPr>
              <w:pStyle w:val="Standard"/>
              <w:jc w:val="both"/>
            </w:pPr>
          </w:p>
          <w:p w:rsidR="0031698F" w:rsidRDefault="0031698F" w:rsidP="0031698F">
            <w:pPr>
              <w:pStyle w:val="Standard"/>
              <w:jc w:val="both"/>
              <w:rPr>
                <w:rFonts w:cs="Times New Roman"/>
              </w:rPr>
            </w:pPr>
            <w:r>
              <w:rPr>
                <w:rFonts w:cs="Times New Roman"/>
              </w:rPr>
              <w:t>2. Należy skorygować efekty uczenia się, tak by były w pełni zrozumiałe i zapewniały możliwość stworzenia systemu weryfikacji.</w:t>
            </w:r>
          </w:p>
          <w:p w:rsidR="0031698F" w:rsidRPr="0031698F" w:rsidRDefault="0031698F" w:rsidP="0031698F">
            <w:pPr>
              <w:pStyle w:val="PKA-wyroznienia"/>
              <w:rPr>
                <w:b w:val="0"/>
                <w:bCs/>
              </w:rPr>
            </w:pPr>
            <w:r w:rsidRPr="0031698F">
              <w:rPr>
                <w:rFonts w:ascii="Times New Roman" w:hAnsi="Times New Roman" w:cs="Times New Roman"/>
                <w:b w:val="0"/>
                <w:bCs/>
                <w:sz w:val="24"/>
                <w:szCs w:val="24"/>
              </w:rPr>
              <w:t>3. Należy sformułować efekty uczenia się dla wszystkich zajęć przewidzianych w programie studiów.</w:t>
            </w:r>
          </w:p>
        </w:tc>
        <w:tc>
          <w:tcPr>
            <w:tcW w:w="3113" w:type="pct"/>
            <w:shd w:val="clear" w:color="auto" w:fill="auto"/>
          </w:tcPr>
          <w:p w:rsidR="0031698F" w:rsidRDefault="0031698F" w:rsidP="0031698F">
            <w:pPr>
              <w:pStyle w:val="Standard"/>
              <w:rPr>
                <w:rFonts w:cs="Times New Roman"/>
              </w:rPr>
            </w:pPr>
            <w:r>
              <w:rPr>
                <w:rFonts w:cs="Times New Roman"/>
                <w:u w:val="single"/>
              </w:rPr>
              <w:t>Zalecenia zostały wykonane</w:t>
            </w:r>
            <w:r>
              <w:rPr>
                <w:rFonts w:cs="Times New Roman"/>
              </w:rPr>
              <w:t>.</w:t>
            </w:r>
          </w:p>
          <w:p w:rsidR="0031698F" w:rsidRDefault="0031698F" w:rsidP="0031698F">
            <w:pPr>
              <w:pStyle w:val="Standard"/>
              <w:jc w:val="both"/>
            </w:pPr>
            <w:r>
              <w:rPr>
                <w:rFonts w:cs="Times New Roman"/>
              </w:rPr>
              <w:t>W 2022 r. powstał w IFP zespół, który miał za zadanie przygotowanie propozycji uwzględniających zalecenia i rekomendacje sformułowane przez Zespół  oceniający kierunek A</w:t>
            </w:r>
            <w:r>
              <w:rPr>
                <w:rFonts w:cs="Times New Roman"/>
                <w:i/>
              </w:rPr>
              <w:t>ntropologia literatury, teatru i filmu</w:t>
            </w:r>
            <w:r>
              <w:rPr>
                <w:rFonts w:cs="Times New Roman"/>
              </w:rPr>
              <w:t>, prowadzony w Instytucie Filologii Polskiej Uniwersytetu Wrocławskiego, a odnoszące się do kryterium 1. W skład zespołu weszli: prof. dr hab. Sławomir Bobowski, dr hab. prof. UWr Dariusz Dybek i dr hab. Piotr Rudzki (którzy konsultowali swoje ustalenia z wybranymi pracownikami IFP UWr, prowadzącymi zajęcia na  kierunku A</w:t>
            </w:r>
            <w:r>
              <w:rPr>
                <w:rFonts w:cs="Times New Roman"/>
                <w:i/>
              </w:rPr>
              <w:t>ntropologia literatury, teatru i filmu</w:t>
            </w:r>
            <w:r>
              <w:rPr>
                <w:rFonts w:cs="Times New Roman"/>
              </w:rPr>
              <w:t>)</w:t>
            </w:r>
            <w:r>
              <w:rPr>
                <w:rFonts w:cs="Times New Roman"/>
                <w:i/>
              </w:rPr>
              <w:t xml:space="preserve">. </w:t>
            </w:r>
            <w:r>
              <w:rPr>
                <w:rFonts w:cs="Times New Roman"/>
              </w:rPr>
              <w:t>Efektem tych działań była modyfikacja  przyporządkowania do dyscyplin naukowych przedmiotów wchodzących do programu studiów.</w:t>
            </w:r>
          </w:p>
          <w:p w:rsidR="0031698F" w:rsidRDefault="0031698F" w:rsidP="0031698F">
            <w:pPr>
              <w:pStyle w:val="Standard"/>
              <w:jc w:val="both"/>
            </w:pPr>
            <w:r>
              <w:rPr>
                <w:rFonts w:cs="Times New Roman"/>
                <w:u w:val="single"/>
              </w:rPr>
              <w:t>Informacja na ten temat znajduje się w Raporcie Samooceny na s. 16–1</w:t>
            </w:r>
            <w:r w:rsidR="00364193">
              <w:rPr>
                <w:rFonts w:cs="Times New Roman"/>
                <w:u w:val="single"/>
              </w:rPr>
              <w:t>7</w:t>
            </w:r>
            <w:r>
              <w:rPr>
                <w:rFonts w:cs="Times New Roman"/>
              </w:rPr>
              <w:t>.</w:t>
            </w:r>
          </w:p>
          <w:p w:rsidR="0031698F" w:rsidRDefault="0031698F" w:rsidP="0031698F">
            <w:pPr>
              <w:pStyle w:val="Standard"/>
              <w:jc w:val="both"/>
            </w:pPr>
            <w:r>
              <w:rPr>
                <w:rFonts w:cs="Calibri"/>
                <w:lang w:eastAsia="pl-PL"/>
              </w:rPr>
              <w:t xml:space="preserve">Ponadto wprowadzono zmiany w opisie </w:t>
            </w:r>
            <w:r>
              <w:rPr>
                <w:rFonts w:cs="Times New Roman"/>
                <w:lang w:eastAsia="pl-PL"/>
              </w:rPr>
              <w:t>kierunkowych efektów uczenia się i efektów uczenia się sformułowanych do poszczególnych zajęć, tak by stanowiły spójną, przemyślaną i kompletną całość uwzględniającą przyporządkowanie do dyscyplin naukowych oraz by – odnosząc się do wszystkich zajęć przewidzianych w programie – opisy efektów uczenia się były w pełni zrozumiałe i zapewniały możliwość stworzenia systemu weryfikacji.</w:t>
            </w:r>
          </w:p>
          <w:p w:rsidR="0031698F" w:rsidRDefault="0031698F" w:rsidP="0031698F">
            <w:pPr>
              <w:pStyle w:val="Standard"/>
              <w:jc w:val="both"/>
            </w:pPr>
            <w:r>
              <w:rPr>
                <w:rFonts w:cs="Times New Roman"/>
                <w:lang w:eastAsia="pl-PL"/>
              </w:rPr>
              <w:t xml:space="preserve">Nowe brzmienie efektów uczenia się zostało zaaprobowane i znalazło się w </w:t>
            </w:r>
            <w:r>
              <w:rPr>
                <w:rFonts w:eastAsia="Verdana" w:cs="Verdana"/>
                <w:i/>
                <w:iCs/>
                <w:lang w:eastAsia="pl-PL"/>
              </w:rPr>
              <w:t xml:space="preserve">Uchwale Nr 116/2023 </w:t>
            </w:r>
            <w:r>
              <w:rPr>
                <w:rFonts w:eastAsia="Verdana" w:cs="Verdana"/>
                <w:i/>
                <w:iCs/>
              </w:rPr>
              <w:t>Senatu Uniwersytetu Wrocławskiego</w:t>
            </w:r>
            <w:r>
              <w:rPr>
                <w:rFonts w:eastAsia="Verdana" w:cs="Verdana"/>
                <w:b/>
                <w:i/>
                <w:iCs/>
              </w:rPr>
              <w:t xml:space="preserve"> </w:t>
            </w:r>
            <w:r>
              <w:rPr>
                <w:rFonts w:eastAsia="Verdana" w:cs="Verdana"/>
                <w:i/>
                <w:iCs/>
              </w:rPr>
              <w:t xml:space="preserve">z dnia 24 maja 2023 r. </w:t>
            </w:r>
            <w:r>
              <w:rPr>
                <w:rFonts w:cs="Times New Roman"/>
                <w:i/>
                <w:iCs/>
                <w:lang w:eastAsia="pl-PL"/>
              </w:rPr>
              <w:t>w sprawie programu studiów dla kierunku „Antropologia literatury, teatru i filmu” na poziomie studiów drugiego stopnia</w:t>
            </w:r>
            <w:r>
              <w:rPr>
                <w:rFonts w:cs="Times New Roman"/>
                <w:lang w:eastAsia="pl-PL"/>
              </w:rPr>
              <w:t>.</w:t>
            </w:r>
          </w:p>
          <w:p w:rsidR="0031698F" w:rsidRPr="00337A85" w:rsidRDefault="0031698F" w:rsidP="0031698F">
            <w:pPr>
              <w:pStyle w:val="PKA-wyroznienia"/>
              <w:rPr>
                <w:b w:val="0"/>
                <w:bCs/>
                <w:u w:val="single"/>
              </w:rPr>
            </w:pPr>
            <w:r w:rsidRPr="00337A85">
              <w:rPr>
                <w:rFonts w:ascii="Times New Roman" w:hAnsi="Times New Roman" w:cs="Times New Roman"/>
                <w:b w:val="0"/>
                <w:bCs/>
                <w:sz w:val="24"/>
                <w:szCs w:val="24"/>
                <w:u w:val="single"/>
              </w:rPr>
              <w:t xml:space="preserve">Informacja na ten temat znajduje się w Raporcie Samooceny na s. </w:t>
            </w:r>
            <w:r w:rsidR="00364193">
              <w:rPr>
                <w:rFonts w:ascii="Times New Roman" w:hAnsi="Times New Roman" w:cs="Times New Roman"/>
                <w:b w:val="0"/>
                <w:bCs/>
                <w:sz w:val="24"/>
                <w:szCs w:val="24"/>
                <w:u w:val="single"/>
              </w:rPr>
              <w:t>18–</w:t>
            </w:r>
            <w:r w:rsidRPr="00337A85">
              <w:rPr>
                <w:rFonts w:ascii="Times New Roman" w:hAnsi="Times New Roman" w:cs="Times New Roman"/>
                <w:b w:val="0"/>
                <w:bCs/>
                <w:sz w:val="24"/>
                <w:szCs w:val="24"/>
                <w:u w:val="single"/>
              </w:rPr>
              <w:t>19.</w:t>
            </w:r>
            <w:r w:rsidRPr="00337A85">
              <w:rPr>
                <w:b w:val="0"/>
                <w:bCs/>
                <w:u w:val="single"/>
              </w:rPr>
              <w:t> </w:t>
            </w:r>
          </w:p>
        </w:tc>
      </w:tr>
    </w:tbl>
    <w:p w:rsidR="0031698F" w:rsidRDefault="0031698F">
      <w:pPr>
        <w:spacing w:after="0" w:line="276" w:lineRule="auto"/>
        <w:jc w:val="both"/>
      </w:pPr>
    </w:p>
    <w:p w:rsidR="00C25B73" w:rsidRDefault="00C25B73">
      <w:pPr>
        <w:spacing w:after="0" w:line="276" w:lineRule="auto"/>
        <w:jc w:val="both"/>
      </w:pPr>
    </w:p>
    <w:p w:rsidR="00C25B73" w:rsidRDefault="002D4776">
      <w:pPr>
        <w:pStyle w:val="Nagwek3"/>
      </w:pPr>
      <w:bookmarkStart w:id="44" w:name="_Toc187149601"/>
      <w:r>
        <w:t>I.9. Dodatkowe informacje, które uczelnia uznaje za ważne dla oceny Kryterium I:</w:t>
      </w:r>
      <w:bookmarkEnd w:id="44"/>
    </w:p>
    <w:p w:rsidR="00C25B73" w:rsidRDefault="00C25B73">
      <w:pPr>
        <w:pStyle w:val="Nagwek3"/>
      </w:pPr>
    </w:p>
    <w:p w:rsidR="00C25B73" w:rsidRDefault="002D4776">
      <w:pPr>
        <w:spacing w:line="276" w:lineRule="auto"/>
        <w:jc w:val="both"/>
        <w:sectPr w:rsidR="00C25B73">
          <w:footerReference w:type="default" r:id="rId28"/>
          <w:footerReference w:type="first" r:id="rId29"/>
          <w:pgSz w:w="11906" w:h="16838"/>
          <w:pgMar w:top="1440" w:right="1080" w:bottom="1440" w:left="1080" w:header="0" w:footer="708" w:gutter="0"/>
          <w:cols w:space="708"/>
          <w:formProt w:val="0"/>
          <w:docGrid w:linePitch="360" w:charSpace="8192"/>
        </w:sectPr>
      </w:pPr>
      <w:r>
        <w:rPr>
          <w:rFonts w:ascii="Times New Roman" w:hAnsi="Times New Roman" w:cs="Times New Roman"/>
          <w:sz w:val="24"/>
        </w:rPr>
        <w:t xml:space="preserve">Konstrukcja programu </w:t>
      </w:r>
      <w:r>
        <w:rPr>
          <w:rStyle w:val="Uwydatnienie"/>
          <w:rFonts w:ascii="Times New Roman" w:hAnsi="Times New Roman" w:cstheme="minorBidi"/>
          <w:sz w:val="24"/>
          <w:szCs w:val="24"/>
        </w:rPr>
        <w:t>A</w:t>
      </w:r>
      <w:r>
        <w:rPr>
          <w:rStyle w:val="Uwydatnienie"/>
          <w:rFonts w:ascii="Times New Roman" w:hAnsi="Times New Roman" w:cstheme="minorBidi"/>
          <w:i w:val="0"/>
          <w:iCs w:val="0"/>
          <w:sz w:val="24"/>
          <w:szCs w:val="24"/>
        </w:rPr>
        <w:t>ntropologii literatury, teatru i filmu była tworzona nie tylko z myślą o przekazaniu studentom wiedzy i umiejętności pozwalających na poznanie antropologicznego kontekstu, w jakim należy postrzegać różne dziedziny sztuki, ale też z założeniem, że dla wielu</w:t>
      </w:r>
      <w:r>
        <w:rPr>
          <w:rStyle w:val="Uwydatnienie"/>
          <w:rFonts w:ascii="Times New Roman" w:hAnsi="Times New Roman" w:cstheme="minorBidi"/>
          <w:i w:val="0"/>
          <w:iCs w:val="0"/>
          <w:sz w:val="24"/>
          <w:szCs w:val="24"/>
        </w:rPr>
        <w:t xml:space="preserve"> osób ten kierunek studiów nie będzie jedynym – za cechę charakterystyczną można uznać fakt, że studenci Antropologii literatury, teatru i filmu często łączą naukę na ocenianym kierunku ze studiowaniem na innym (niekoniecznie humanistycznym) kierunku: obec</w:t>
      </w:r>
      <w:r>
        <w:rPr>
          <w:rStyle w:val="Uwydatnienie"/>
          <w:rFonts w:ascii="Times New Roman" w:hAnsi="Times New Roman" w:cstheme="minorBidi"/>
          <w:i w:val="0"/>
          <w:iCs w:val="0"/>
          <w:sz w:val="24"/>
          <w:szCs w:val="24"/>
        </w:rPr>
        <w:t>nie na 52 studentów</w:t>
      </w:r>
      <w:r w:rsidR="00F465AE">
        <w:rPr>
          <w:rStyle w:val="Uwydatnienie"/>
          <w:rFonts w:ascii="Times New Roman" w:hAnsi="Times New Roman" w:cstheme="minorBidi"/>
          <w:i w:val="0"/>
          <w:iCs w:val="0"/>
          <w:sz w:val="24"/>
          <w:szCs w:val="24"/>
        </w:rPr>
        <w:t xml:space="preserve"> </w:t>
      </w:r>
      <w:r>
        <w:rPr>
          <w:rStyle w:val="Uwydatnienie"/>
          <w:rFonts w:ascii="Times New Roman" w:hAnsi="Times New Roman" w:cstheme="minorBidi"/>
          <w:i w:val="0"/>
          <w:iCs w:val="0"/>
          <w:sz w:val="24"/>
          <w:szCs w:val="24"/>
        </w:rPr>
        <w:t>19</w:t>
      </w:r>
      <w:r w:rsidR="00F465AE">
        <w:rPr>
          <w:rStyle w:val="Uwydatnienie"/>
          <w:rFonts w:ascii="Times New Roman" w:hAnsi="Times New Roman" w:cstheme="minorBidi"/>
          <w:i w:val="0"/>
          <w:iCs w:val="0"/>
          <w:sz w:val="24"/>
          <w:szCs w:val="24"/>
        </w:rPr>
        <w:t xml:space="preserve"> osób</w:t>
      </w:r>
      <w:r>
        <w:rPr>
          <w:rStyle w:val="Uwydatnienie"/>
          <w:rFonts w:ascii="Times New Roman" w:hAnsi="Times New Roman" w:cstheme="minorBidi"/>
          <w:i w:val="0"/>
          <w:iCs w:val="0"/>
          <w:sz w:val="24"/>
          <w:szCs w:val="24"/>
        </w:rPr>
        <w:t xml:space="preserve"> równolegle </w:t>
      </w:r>
      <w:r w:rsidR="00D824E0">
        <w:rPr>
          <w:rStyle w:val="Uwydatnienie"/>
          <w:rFonts w:ascii="Times New Roman" w:hAnsi="Times New Roman" w:cstheme="minorBidi"/>
          <w:i w:val="0"/>
          <w:iCs w:val="0"/>
          <w:sz w:val="24"/>
          <w:szCs w:val="24"/>
        </w:rPr>
        <w:t xml:space="preserve">studiuje </w:t>
      </w:r>
      <w:r>
        <w:rPr>
          <w:rStyle w:val="Uwydatnienie"/>
          <w:rFonts w:ascii="Times New Roman" w:hAnsi="Times New Roman" w:cstheme="minorBidi"/>
          <w:i w:val="0"/>
          <w:iCs w:val="0"/>
          <w:sz w:val="24"/>
          <w:szCs w:val="24"/>
        </w:rPr>
        <w:t xml:space="preserve">m.in. na takich kierunkach, jak: komunikacja wizerunkowa, dziennikarstwo i komunikacja społeczna czy publikowanie cyfrowe i sieciowe. </w:t>
      </w:r>
    </w:p>
    <w:p w:rsidR="00C25B73" w:rsidRDefault="002D4776">
      <w:pPr>
        <w:pStyle w:val="Nagwek2"/>
      </w:pPr>
      <w:bookmarkStart w:id="45" w:name="_Toc96878822"/>
      <w:bookmarkStart w:id="46" w:name="_Toc616618"/>
      <w:bookmarkStart w:id="47" w:name="_Toc623888"/>
      <w:bookmarkStart w:id="48" w:name="_Toc624209"/>
      <w:bookmarkStart w:id="49" w:name="_Toc4418969"/>
      <w:bookmarkStart w:id="50" w:name="_Toc187149602"/>
      <w:r>
        <w:t>Kryterium II. Realizacja programu studiów: treści programowe, harmonogram</w:t>
      </w:r>
      <w:r>
        <w:t xml:space="preserve"> realizacji programu studiów oraz formy i organizacja zajęć, metody kształcenia, praktyki zawodowe, organizacja procesu nauczania i uczenia się</w:t>
      </w:r>
      <w:bookmarkEnd w:id="45"/>
      <w:bookmarkEnd w:id="46"/>
      <w:bookmarkEnd w:id="47"/>
      <w:bookmarkEnd w:id="48"/>
      <w:bookmarkEnd w:id="49"/>
      <w:bookmarkEnd w:id="50"/>
    </w:p>
    <w:p w:rsidR="00C25B73" w:rsidRDefault="00C25B73">
      <w:pPr>
        <w:pStyle w:val="kryteria"/>
        <w:ind w:left="0" w:firstLine="0"/>
        <w:rPr>
          <w:rFonts w:ascii="Times New Roman" w:hAnsi="Times New Roman"/>
          <w:i w:val="0"/>
          <w:color w:val="18A303" w:themeColor="accent1"/>
          <w:sz w:val="24"/>
        </w:rPr>
      </w:pPr>
    </w:p>
    <w:p w:rsidR="00C25B73" w:rsidRDefault="002D4776">
      <w:pPr>
        <w:pStyle w:val="Nagwek3"/>
      </w:pPr>
      <w:bookmarkStart w:id="51" w:name="_Toc96878823"/>
      <w:bookmarkStart w:id="52" w:name="_Toc187149603"/>
      <w:r>
        <w:t>II.1. Dobór kluczowych treści kształcenia</w:t>
      </w:r>
      <w:bookmarkEnd w:id="51"/>
      <w:bookmarkEnd w:id="52"/>
    </w:p>
    <w:p w:rsidR="00C25B73" w:rsidRDefault="00C25B73">
      <w:pPr>
        <w:jc w:val="both"/>
        <w:rPr>
          <w:rFonts w:ascii="Times New Roman" w:hAnsi="Times New Roman" w:cs="Times New Roman"/>
        </w:rPr>
      </w:pPr>
    </w:p>
    <w:p w:rsidR="00C25B73" w:rsidRDefault="002D4776">
      <w:pPr>
        <w:pStyle w:val="Default"/>
        <w:spacing w:line="276" w:lineRule="auto"/>
        <w:jc w:val="both"/>
      </w:pPr>
      <w:r>
        <w:rPr>
          <w:rFonts w:ascii="Times New Roman" w:hAnsi="Times New Roman" w:cs="Times New Roman"/>
        </w:rPr>
        <w:t xml:space="preserve">Program studiów kierunku </w:t>
      </w:r>
      <w:r>
        <w:rPr>
          <w:rFonts w:ascii="Times New Roman" w:hAnsi="Times New Roman" w:cs="Times New Roman"/>
          <w:iCs/>
        </w:rPr>
        <w:t xml:space="preserve">Antropologia literatury, teatru i filmu </w:t>
      </w:r>
      <w:r>
        <w:rPr>
          <w:rFonts w:ascii="Times New Roman" w:hAnsi="Times New Roman" w:cs="Times New Roman"/>
        </w:rPr>
        <w:t>spe</w:t>
      </w:r>
      <w:r>
        <w:rPr>
          <w:rFonts w:ascii="Times New Roman" w:hAnsi="Times New Roman" w:cs="Times New Roman"/>
        </w:rPr>
        <w:t xml:space="preserve">łnia wszystkie wymagania </w:t>
      </w:r>
      <w:r>
        <w:rPr>
          <w:rFonts w:ascii="Times New Roman" w:hAnsi="Times New Roman" w:cs="Times New Roman"/>
          <w:i/>
          <w:iCs/>
        </w:rPr>
        <w:t>Rozporządzenia MNiSW z dn. 27 września 2018 r. w sprawie studiów</w:t>
      </w:r>
      <w:r>
        <w:rPr>
          <w:rFonts w:ascii="Times New Roman" w:eastAsiaTheme="minorEastAsia" w:hAnsi="Times New Roman"/>
          <w:color w:val="000000" w:themeColor="text1"/>
        </w:rPr>
        <w:t xml:space="preserve"> (</w:t>
      </w:r>
      <w:r>
        <w:rPr>
          <w:rFonts w:ascii="Times New Roman" w:eastAsia="Calibri" w:hAnsi="Times New Roman" w:cs="Times New Roman"/>
          <w:b/>
          <w:bCs/>
          <w:color w:val="5983B0"/>
        </w:rPr>
        <w:t>Zał. I.3b</w:t>
      </w:r>
      <w:r>
        <w:rPr>
          <w:rFonts w:ascii="Times New Roman" w:hAnsi="Times New Roman"/>
        </w:rPr>
        <w:t>).</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 xml:space="preserve">Kształcenie studentów na tym kierunku odbywa się zgodnie z programem studiów II stopnia, w ramach dziedziny nauk humanistycznych. Informacje na temat programu studiów </w:t>
      </w:r>
      <w:r>
        <w:rPr>
          <w:rFonts w:ascii="Times New Roman" w:hAnsi="Times New Roman" w:cs="Times New Roman"/>
          <w:iCs/>
        </w:rPr>
        <w:t>Antropologia literatury, teatru i filmu</w:t>
      </w:r>
      <w:r>
        <w:rPr>
          <w:rFonts w:ascii="Times New Roman" w:hAnsi="Times New Roman" w:cs="Times New Roman"/>
        </w:rPr>
        <w:t xml:space="preserve"> są dostępne na stronie Instytutu Filologii Polski</w:t>
      </w:r>
      <w:r>
        <w:rPr>
          <w:rFonts w:ascii="Times New Roman" w:hAnsi="Times New Roman" w:cs="Times New Roman"/>
        </w:rPr>
        <w:t>ej:</w:t>
      </w:r>
    </w:p>
    <w:p w:rsidR="00C25B73" w:rsidRDefault="000102CB">
      <w:pPr>
        <w:pStyle w:val="Default"/>
        <w:spacing w:line="276" w:lineRule="auto"/>
        <w:jc w:val="both"/>
        <w:rPr>
          <w:rFonts w:ascii="Times New Roman" w:hAnsi="Times New Roman" w:cs="Times New Roman"/>
        </w:rPr>
      </w:pPr>
      <w:hyperlink r:id="rId30" w:anchor="1632507537984-c751b11b-6344" w:history="1">
        <w:r w:rsidR="00C25B73">
          <w:rPr>
            <w:rStyle w:val="Hipercze"/>
            <w:rFonts w:ascii="Times New Roman" w:hAnsi="Times New Roman"/>
            <w:sz w:val="24"/>
          </w:rPr>
          <w:t>https://www.ifp.uni.wroc.pl/pobieralnia/siatki-zajec/#1632507537984-c751b11b-6344</w:t>
        </w:r>
      </w:hyperlink>
      <w:r w:rsidR="00C25B73">
        <w:rPr>
          <w:rFonts w:ascii="Times New Roman" w:hAnsi="Times New Roman" w:cs="Times New Roman"/>
        </w:rPr>
        <w:t xml:space="preserve">. </w:t>
      </w:r>
    </w:p>
    <w:p w:rsidR="00C25B73" w:rsidRDefault="002D4776">
      <w:pPr>
        <w:pStyle w:val="Default"/>
        <w:spacing w:line="276" w:lineRule="auto"/>
        <w:jc w:val="both"/>
        <w:rPr>
          <w:rFonts w:ascii="Times New Roman" w:hAnsi="Times New Roman" w:cs="Times New Roman"/>
        </w:rPr>
      </w:pPr>
      <w:r>
        <w:rPr>
          <w:rFonts w:ascii="Times New Roman" w:hAnsi="Times New Roman" w:cs="Times New Roman"/>
        </w:rPr>
        <w:t>Opisy przedmiotów zawierające treści kształcenia każdego z nich zna</w:t>
      </w:r>
      <w:r>
        <w:rPr>
          <w:rFonts w:ascii="Times New Roman" w:hAnsi="Times New Roman" w:cs="Times New Roman"/>
        </w:rPr>
        <w:t>jdują się w Uniwersyteckim Systemie Obsługi Studiów (USOS), w ogólnodostępnej zakładce. Szczegółowe opisy realizowanych treści są również podane na stronie IFP (</w:t>
      </w:r>
      <w:hyperlink r:id="rId31">
        <w:r w:rsidR="00C25B73">
          <w:rPr>
            <w:rStyle w:val="Hipercze"/>
            <w:rFonts w:ascii="Times New Roman" w:hAnsi="Times New Roman"/>
            <w:sz w:val="24"/>
          </w:rPr>
          <w:t>https://www.ifp.uni.wroc.pl/pobieralnia/efekty-ksztalcenia/</w:t>
        </w:r>
      </w:hyperlink>
      <w:r>
        <w:rPr>
          <w:rFonts w:ascii="Times New Roman" w:hAnsi="Times New Roman" w:cs="Times New Roman"/>
        </w:rPr>
        <w:t>).</w:t>
      </w:r>
    </w:p>
    <w:p w:rsidR="00BB1158" w:rsidRDefault="002D4776" w:rsidP="00CB0E7D">
      <w:pPr>
        <w:pStyle w:val="Default"/>
        <w:spacing w:line="276" w:lineRule="auto"/>
        <w:ind w:firstLine="709"/>
        <w:jc w:val="both"/>
        <w:rPr>
          <w:rFonts w:ascii="Times New Roman" w:hAnsi="Times New Roman" w:cs="Times New Roman"/>
        </w:rPr>
      </w:pPr>
      <w:r>
        <w:rPr>
          <w:rFonts w:ascii="Times New Roman" w:hAnsi="Times New Roman" w:cs="Times New Roman"/>
        </w:rPr>
        <w:t xml:space="preserve">Programy zaprojektowano zgodnie z zasadami opisanymi w </w:t>
      </w:r>
      <w:r>
        <w:rPr>
          <w:rFonts w:ascii="Times New Roman" w:hAnsi="Times New Roman" w:cs="Times New Roman"/>
          <w:i/>
        </w:rPr>
        <w:t xml:space="preserve">Zarządzeniu nr 158/2019 Rektora Uniwersytetu Wrocławskiego </w:t>
      </w:r>
      <w:r>
        <w:rPr>
          <w:rStyle w:val="markedcontent"/>
          <w:rFonts w:ascii="Times New Roman" w:hAnsi="Times New Roman" w:cs="Times New Roman"/>
          <w:i/>
        </w:rPr>
        <w:t>z dnia 30 grudnia 2019 r. w sprawie wprowadzenia Zasad projektowania i dokumentowania programów st</w:t>
      </w:r>
      <w:r>
        <w:rPr>
          <w:rStyle w:val="markedcontent"/>
          <w:rFonts w:ascii="Times New Roman" w:hAnsi="Times New Roman" w:cs="Times New Roman"/>
          <w:i/>
        </w:rPr>
        <w:t>udiów na określonym kierunku studiów</w:t>
      </w:r>
      <w:r>
        <w:rPr>
          <w:rFonts w:ascii="Times New Roman" w:hAnsi="Times New Roman" w:cs="Times New Roman"/>
        </w:rPr>
        <w:t xml:space="preserve"> z późn. zmianami (</w:t>
      </w:r>
      <w:r>
        <w:rPr>
          <w:rFonts w:ascii="Times New Roman" w:hAnsi="Times New Roman" w:cs="Times New Roman"/>
          <w:i/>
        </w:rPr>
        <w:t xml:space="preserve">Zarządzenie Nr 65/2020 Rektora Uniwersytetu Wrocławskiego z dnia 22 maja 2020 r. zmieniające zarządzenie Nr 158/2019 Rektora Uniwersytetu Wrocławskiego z dnia 30 grudnia 2019 r. w sprawie wprowadzenia </w:t>
      </w:r>
      <w:r>
        <w:rPr>
          <w:rFonts w:ascii="Times New Roman" w:hAnsi="Times New Roman" w:cs="Times New Roman"/>
          <w:i/>
        </w:rPr>
        <w:t xml:space="preserve">Zasad projektowania i dokumentowania programów studiów na określonym kierunku studiów </w:t>
      </w:r>
      <w:r>
        <w:rPr>
          <w:rFonts w:ascii="Times New Roman" w:hAnsi="Times New Roman"/>
        </w:rPr>
        <w:t xml:space="preserve">oraz </w:t>
      </w:r>
      <w:r>
        <w:rPr>
          <w:rStyle w:val="markedcontent"/>
          <w:rFonts w:ascii="Times New Roman" w:hAnsi="Times New Roman"/>
          <w:i/>
          <w:szCs w:val="22"/>
        </w:rPr>
        <w:t>Zarządzenie Nr 43/2021</w:t>
      </w:r>
      <w:r>
        <w:rPr>
          <w:rFonts w:ascii="Times New Roman" w:hAnsi="Times New Roman"/>
          <w:i/>
          <w:szCs w:val="22"/>
        </w:rPr>
        <w:t xml:space="preserve"> </w:t>
      </w:r>
      <w:r>
        <w:rPr>
          <w:rStyle w:val="markedcontent"/>
          <w:rFonts w:ascii="Times New Roman" w:hAnsi="Times New Roman"/>
          <w:i/>
          <w:szCs w:val="22"/>
        </w:rPr>
        <w:t>Rektora Uniwersytetu Wrocławskiego</w:t>
      </w:r>
      <w:r>
        <w:rPr>
          <w:rFonts w:ascii="Times New Roman" w:hAnsi="Times New Roman"/>
          <w:i/>
          <w:szCs w:val="22"/>
        </w:rPr>
        <w:t xml:space="preserve"> </w:t>
      </w:r>
      <w:r>
        <w:rPr>
          <w:rStyle w:val="markedcontent"/>
          <w:rFonts w:ascii="Times New Roman" w:hAnsi="Times New Roman"/>
          <w:i/>
          <w:szCs w:val="22"/>
        </w:rPr>
        <w:t>z dnia 31 marca 2021 r.</w:t>
      </w:r>
      <w:r>
        <w:rPr>
          <w:rFonts w:ascii="Times New Roman" w:hAnsi="Times New Roman"/>
          <w:i/>
          <w:szCs w:val="22"/>
        </w:rPr>
        <w:t xml:space="preserve"> </w:t>
      </w:r>
      <w:r>
        <w:rPr>
          <w:rStyle w:val="markedcontent"/>
          <w:rFonts w:ascii="Times New Roman" w:hAnsi="Times New Roman"/>
          <w:i/>
          <w:szCs w:val="22"/>
        </w:rPr>
        <w:t>zmieniające zarządzenie Nr 118/2020 Rektora Uniwersytetu Wrocławskiego</w:t>
      </w:r>
      <w:r>
        <w:rPr>
          <w:rFonts w:ascii="Times New Roman" w:hAnsi="Times New Roman"/>
          <w:i/>
          <w:szCs w:val="22"/>
        </w:rPr>
        <w:t xml:space="preserve"> </w:t>
      </w:r>
      <w:r>
        <w:rPr>
          <w:rStyle w:val="markedcontent"/>
          <w:rFonts w:ascii="Times New Roman" w:hAnsi="Times New Roman"/>
          <w:i/>
          <w:szCs w:val="22"/>
        </w:rPr>
        <w:t>z dnia 7 wrz</w:t>
      </w:r>
      <w:r>
        <w:rPr>
          <w:rStyle w:val="markedcontent"/>
          <w:rFonts w:ascii="Times New Roman" w:hAnsi="Times New Roman"/>
          <w:i/>
          <w:szCs w:val="22"/>
        </w:rPr>
        <w:t>eśnia 2020 r. w sprawie wprowadzenia Zasad kształcenia na</w:t>
      </w:r>
      <w:r>
        <w:rPr>
          <w:rFonts w:ascii="Times New Roman" w:hAnsi="Times New Roman"/>
          <w:i/>
          <w:szCs w:val="22"/>
        </w:rPr>
        <w:t xml:space="preserve"> </w:t>
      </w:r>
      <w:r>
        <w:rPr>
          <w:rStyle w:val="markedcontent"/>
          <w:rFonts w:ascii="Times New Roman" w:hAnsi="Times New Roman"/>
          <w:i/>
          <w:szCs w:val="22"/>
        </w:rPr>
        <w:t>odległość w Uniwersytecie Wrocławskim</w:t>
      </w:r>
      <w:r>
        <w:rPr>
          <w:rFonts w:ascii="Times New Roman" w:hAnsi="Times New Roman"/>
        </w:rPr>
        <w:t xml:space="preserve"> </w:t>
      </w:r>
      <w:r>
        <w:rPr>
          <w:rFonts w:ascii="Times New Roman" w:eastAsia="Calibri" w:hAnsi="Times New Roman" w:cs="Times New Roman"/>
          <w:color w:val="auto"/>
          <w:lang w:eastAsia="en-US"/>
        </w:rPr>
        <w:t>(</w:t>
      </w:r>
      <w:r>
        <w:rPr>
          <w:rFonts w:ascii="Times New Roman" w:eastAsia="Calibri" w:hAnsi="Times New Roman" w:cs="Times New Roman"/>
          <w:b/>
          <w:bCs/>
          <w:color w:val="5983B0"/>
          <w:lang w:eastAsia="en-US"/>
        </w:rPr>
        <w:t>Zał. II.1</w:t>
      </w:r>
      <w:r>
        <w:rPr>
          <w:rFonts w:ascii="Times New Roman" w:eastAsia="Calibri" w:hAnsi="Times New Roman" w:cs="Times New Roman"/>
          <w:lang w:eastAsia="en-US"/>
        </w:rPr>
        <w:t>;</w:t>
      </w:r>
      <w:r>
        <w:rPr>
          <w:rFonts w:ascii="Times New Roman" w:eastAsia="Calibri" w:hAnsi="Times New Roman" w:cs="Times New Roman"/>
          <w:b/>
          <w:bCs/>
          <w:color w:val="5983B0"/>
          <w:lang w:eastAsia="en-US"/>
        </w:rPr>
        <w:t xml:space="preserve"> Zał. II.2a</w:t>
      </w:r>
      <w:r>
        <w:rPr>
          <w:rFonts w:ascii="Times New Roman" w:eastAsia="Calibri" w:hAnsi="Times New Roman" w:cs="Times New Roman"/>
          <w:lang w:eastAsia="en-US"/>
        </w:rPr>
        <w:t>;</w:t>
      </w:r>
      <w:r>
        <w:rPr>
          <w:rFonts w:ascii="Times New Roman" w:eastAsia="Calibri" w:hAnsi="Times New Roman" w:cs="Times New Roman"/>
          <w:b/>
          <w:bCs/>
          <w:color w:val="5983B0"/>
          <w:lang w:eastAsia="en-US"/>
        </w:rPr>
        <w:t xml:space="preserve"> Zał. II.2b</w:t>
      </w:r>
      <w:r>
        <w:rPr>
          <w:rFonts w:ascii="Times New Roman" w:eastAsia="Calibri" w:hAnsi="Times New Roman" w:cs="Times New Roman"/>
          <w:lang w:eastAsia="en-US"/>
        </w:rPr>
        <w:t>;</w:t>
      </w:r>
      <w:r>
        <w:rPr>
          <w:rFonts w:ascii="Times New Roman" w:eastAsia="Calibri" w:hAnsi="Times New Roman" w:cs="Times New Roman"/>
          <w:b/>
          <w:bCs/>
          <w:color w:val="5983B0"/>
          <w:lang w:eastAsia="en-US"/>
        </w:rPr>
        <w:t xml:space="preserve"> Zał. II.2c</w:t>
      </w:r>
      <w:r>
        <w:rPr>
          <w:rFonts w:ascii="Times New Roman" w:eastAsia="Calibri" w:hAnsi="Times New Roman" w:cs="Times New Roman"/>
          <w:lang w:eastAsia="en-US"/>
        </w:rPr>
        <w:t>;</w:t>
      </w:r>
      <w:r>
        <w:rPr>
          <w:rFonts w:ascii="Times New Roman" w:eastAsia="Calibri" w:hAnsi="Times New Roman" w:cs="Times New Roman"/>
          <w:b/>
          <w:bCs/>
          <w:color w:val="5983B0"/>
          <w:lang w:eastAsia="en-US"/>
        </w:rPr>
        <w:t xml:space="preserve"> Zał. II.2d</w:t>
      </w:r>
      <w:r>
        <w:rPr>
          <w:rFonts w:ascii="Times New Roman" w:eastAsia="Calibri" w:hAnsi="Times New Roman" w:cs="Times New Roman"/>
          <w:color w:val="auto"/>
          <w:lang w:eastAsia="en-US"/>
        </w:rPr>
        <w:t>).</w:t>
      </w:r>
      <w:r>
        <w:rPr>
          <w:rFonts w:ascii="Times New Roman" w:hAnsi="Times New Roman" w:cs="Times New Roman"/>
        </w:rPr>
        <w:t xml:space="preserve"> </w:t>
      </w:r>
      <w:r w:rsidR="00CB0E7D">
        <w:rPr>
          <w:rFonts w:ascii="Times New Roman" w:hAnsi="Times New Roman" w:cs="Times New Roman"/>
        </w:rPr>
        <w:t xml:space="preserve">Aktualnie obowiązujące zasady określa </w:t>
      </w:r>
      <w:r w:rsidR="00CB0E7D" w:rsidRPr="00CB0E7D">
        <w:rPr>
          <w:rFonts w:ascii="Times New Roman" w:hAnsi="Times New Roman" w:cs="Times New Roman"/>
          <w:i/>
          <w:iCs/>
        </w:rPr>
        <w:t>Zarządzenie nr 214/2023 Rektora Uniwersytetu Wrocławskiego z dnia 28 września 2023 r. w sprawie wprowadzenia Zasad projektowania i dokumentowania programów studiów pierwszego stopnia, drugiego stopnia i jednolitych studiów magisterskich uruchamianych i modyfikowanych od roku akademickiego 2023/2024</w:t>
      </w:r>
      <w:r w:rsidR="00CB0E7D">
        <w:rPr>
          <w:rFonts w:ascii="Times New Roman" w:hAnsi="Times New Roman" w:cs="Times New Roman"/>
        </w:rPr>
        <w:t>.</w:t>
      </w:r>
    </w:p>
    <w:p w:rsidR="00BB1158" w:rsidRDefault="00BB1158" w:rsidP="00BB1158">
      <w:pPr>
        <w:pStyle w:val="Default"/>
        <w:spacing w:line="276" w:lineRule="auto"/>
        <w:ind w:firstLine="709"/>
        <w:jc w:val="both"/>
        <w:rPr>
          <w:rFonts w:ascii="Times New Roman" w:hAnsi="Times New Roman" w:cs="Times New Roman"/>
          <w:lang w:eastAsia="pl-PL"/>
        </w:rPr>
      </w:pPr>
      <w:r w:rsidRPr="00724F37">
        <w:rPr>
          <w:rFonts w:ascii="Times New Roman" w:hAnsi="Times New Roman" w:cs="Times New Roman"/>
        </w:rPr>
        <w:t>Powołany w 2022 r. zespół</w:t>
      </w:r>
      <w:r w:rsidRPr="00724F37">
        <w:rPr>
          <w:rFonts w:cs="Times New Roman"/>
        </w:rPr>
        <w:t xml:space="preserve">  (</w:t>
      </w:r>
      <w:r w:rsidRPr="00724F37">
        <w:rPr>
          <w:rFonts w:ascii="Times New Roman" w:hAnsi="Times New Roman" w:cs="Times New Roman"/>
        </w:rPr>
        <w:t xml:space="preserve">prof. dr hab. Sławomir Bobowski, dr hab. prof. UWr Dariusz Dybek i dr hab. Piotr Rudzki) dokonał – zgodnie z zaleceniami Polskiej Komisji Akredytacyjnej – przeglądu treści programowych przypisanych do poszczególnych zajęć i sformułował wstępne propozycje zmian w zapisach dotyczących tych treści. Następnie w uzgodnieniu z poszczególnymi koordynatorami/prowadzącymi dane zajęcia zaproponował wprowadzenie odpowiednich zmian. </w:t>
      </w:r>
      <w:r w:rsidRPr="00724F37">
        <w:rPr>
          <w:rFonts w:ascii="Times New Roman" w:hAnsi="Times New Roman" w:cs="Times New Roman"/>
          <w:lang w:eastAsia="pl-PL"/>
        </w:rPr>
        <w:t xml:space="preserve">Nowe brzmienie treści programowych zostało zaaprobowane i znalazło się w </w:t>
      </w:r>
      <w:r w:rsidRPr="00724F37">
        <w:rPr>
          <w:rFonts w:ascii="Times New Roman" w:eastAsia="Verdana" w:hAnsi="Times New Roman" w:cs="Verdana"/>
          <w:i/>
          <w:iCs/>
          <w:lang w:eastAsia="pl-PL"/>
        </w:rPr>
        <w:t xml:space="preserve">Uchwale Nr 116/2023 </w:t>
      </w:r>
      <w:r w:rsidRPr="00724F37">
        <w:rPr>
          <w:rFonts w:ascii="Times New Roman" w:eastAsia="Verdana" w:hAnsi="Times New Roman" w:cs="Verdana"/>
          <w:i/>
          <w:iCs/>
        </w:rPr>
        <w:t>Senatu Uniwersytetu Wrocławskiego</w:t>
      </w:r>
      <w:r w:rsidRPr="00724F37">
        <w:rPr>
          <w:rFonts w:ascii="Times New Roman" w:eastAsia="Verdana" w:hAnsi="Times New Roman" w:cs="Verdana"/>
          <w:b/>
          <w:i/>
          <w:iCs/>
        </w:rPr>
        <w:t xml:space="preserve"> </w:t>
      </w:r>
      <w:r w:rsidRPr="00724F37">
        <w:rPr>
          <w:rFonts w:ascii="Times New Roman" w:eastAsia="Verdana" w:hAnsi="Times New Roman" w:cs="Verdana"/>
          <w:i/>
          <w:iCs/>
        </w:rPr>
        <w:t xml:space="preserve">z dnia 24 maja 2023 r. </w:t>
      </w:r>
      <w:r w:rsidRPr="00724F37">
        <w:rPr>
          <w:rFonts w:ascii="Times New Roman" w:hAnsi="Times New Roman" w:cs="Times New Roman"/>
          <w:i/>
          <w:iCs/>
          <w:lang w:eastAsia="pl-PL"/>
        </w:rPr>
        <w:t>w sprawie programu studiów dla kierunku „Antropologia literatury, teatru i filmu” na poziomie studiów drugiego stopnia</w:t>
      </w:r>
      <w:r w:rsidRPr="00724F37">
        <w:rPr>
          <w:rFonts w:ascii="Times New Roman" w:hAnsi="Times New Roman" w:cs="Times New Roman"/>
          <w:lang w:eastAsia="pl-PL"/>
        </w:rPr>
        <w:t>.</w:t>
      </w:r>
    </w:p>
    <w:p w:rsidR="00BB1158" w:rsidRDefault="00BB1158" w:rsidP="00BB1158">
      <w:pPr>
        <w:pStyle w:val="Default"/>
        <w:spacing w:line="276" w:lineRule="auto"/>
        <w:ind w:firstLine="709"/>
        <w:jc w:val="both"/>
        <w:rPr>
          <w:rFonts w:ascii="Times New Roman" w:hAnsi="Times New Roman"/>
          <w:lang w:eastAsia="pl-PL"/>
        </w:rPr>
      </w:pPr>
      <w:r w:rsidRPr="00724F37">
        <w:rPr>
          <w:rFonts w:ascii="Times New Roman" w:hAnsi="Times New Roman"/>
        </w:rPr>
        <w:t>Uchwalone treści nadal są przedmiotem analizy koordynatorów/prowadzących dane zajęcia oraz dyrekcji IFP UWr – w efekcie zaproponowano kolejne (jeszcze nieprocedowane) zmiany odnoszące się do przedmiotów realizujących efekty uczenia się w dyscyplinie językoznawstwo</w:t>
      </w:r>
      <w:r w:rsidRPr="00724F37">
        <w:t xml:space="preserve">, tj. </w:t>
      </w:r>
      <w:r w:rsidRPr="00724F37">
        <w:rPr>
          <w:rFonts w:ascii="Times New Roman" w:hAnsi="Times New Roman"/>
          <w:lang w:eastAsia="pl-PL"/>
        </w:rPr>
        <w:t>Warsztaty przemawiania i pisania (I) oraz Warsztaty przemawiania i pisania (II).</w:t>
      </w:r>
    </w:p>
    <w:p w:rsidR="00BB1158" w:rsidRPr="00BB1158" w:rsidRDefault="00BB1158" w:rsidP="00BB1158">
      <w:pPr>
        <w:pStyle w:val="Default"/>
        <w:spacing w:line="276" w:lineRule="auto"/>
        <w:ind w:firstLine="709"/>
        <w:jc w:val="both"/>
        <w:rPr>
          <w:rFonts w:ascii="Times New Roman" w:hAnsi="Times New Roman" w:cs="Times New Roman"/>
        </w:rPr>
      </w:pPr>
      <w:r w:rsidRPr="00724F37">
        <w:rPr>
          <w:rFonts w:ascii="Times New Roman" w:hAnsi="Times New Roman"/>
        </w:rPr>
        <w:t>Ponadto w trakcie cosemestralnych spotkań zastępcy dyrektora IFP ds. dydaktycznych oraz za pośrednictwem anonimowych ankiet przeznaczonych dla absolwentów</w:t>
      </w:r>
      <w:r w:rsidRPr="00724F37">
        <w:t xml:space="preserve"> </w:t>
      </w:r>
      <w:r w:rsidRPr="00724F37">
        <w:rPr>
          <w:rFonts w:ascii="Times New Roman" w:eastAsia="Verdana" w:hAnsi="Times New Roman" w:cs="Verdana"/>
          <w:i/>
        </w:rPr>
        <w:t xml:space="preserve">Antropologii literatury, teatru i filmu </w:t>
      </w:r>
      <w:r w:rsidRPr="00724F37">
        <w:rPr>
          <w:rFonts w:ascii="Times New Roman" w:eastAsia="Verdana" w:hAnsi="Times New Roman" w:cs="Verdana"/>
        </w:rPr>
        <w:t xml:space="preserve">zwrócono się do studentów oraz absolwentów kierunku z pytaniem o ich opinie na temat godzinowego wymiaru poszczególnych przedmiotów i tego, czy ów wymiar jest odpowiednio skorelowany z efektami uczenia się przypisanymi do danego przedmiotu. Uwagą powtarzającą się w trakcie spotkań z studentami i w ankietach skierowanych do absolwentów było wskazanie, że wymiar czasowy przedmiotu Antropologia dzieciństwa (II) jest zbyt duży i powinien ulec zmniejszeniu z 30 godz. do 15 godz. Zalecenie uwzględnienia tej propozycji zostało przekazane zespołowi złożonemu z pracowników IFP UWr, który powstał w 2023 r. i którego zadaniem jest przedstawienie pakietu propozycji zmian w programach studiów na kierunkach: </w:t>
      </w:r>
      <w:r w:rsidRPr="00724F37">
        <w:rPr>
          <w:rFonts w:ascii="Times New Roman" w:eastAsia="Verdana" w:hAnsi="Times New Roman" w:cs="Verdana"/>
          <w:i/>
          <w:iCs/>
        </w:rPr>
        <w:t>Filologia polska, st. I stopnia</w:t>
      </w:r>
      <w:r w:rsidRPr="00724F37">
        <w:rPr>
          <w:rFonts w:ascii="Times New Roman" w:eastAsia="Verdana" w:hAnsi="Times New Roman" w:cs="Verdana"/>
        </w:rPr>
        <w:t xml:space="preserve">, </w:t>
      </w:r>
      <w:r w:rsidRPr="00724F37">
        <w:rPr>
          <w:rFonts w:ascii="Times New Roman" w:eastAsia="Verdana" w:hAnsi="Times New Roman" w:cs="Verdana"/>
          <w:i/>
          <w:iCs/>
        </w:rPr>
        <w:t>Filologia polska, st. II stopnia</w:t>
      </w:r>
      <w:r w:rsidRPr="00724F37">
        <w:rPr>
          <w:rFonts w:ascii="Times New Roman" w:eastAsia="Verdana" w:hAnsi="Times New Roman" w:cs="Verdana"/>
        </w:rPr>
        <w:t xml:space="preserve"> oraz  </w:t>
      </w:r>
      <w:r w:rsidRPr="00724F37">
        <w:rPr>
          <w:rFonts w:ascii="Times New Roman" w:eastAsia="Verdana" w:hAnsi="Times New Roman" w:cs="Verdana"/>
          <w:i/>
        </w:rPr>
        <w:t>Antropologia literatury, teatru i filmu</w:t>
      </w:r>
      <w:r w:rsidRPr="00724F37">
        <w:rPr>
          <w:rFonts w:ascii="Times New Roman" w:eastAsia="Verdana" w:hAnsi="Times New Roman" w:cs="Verdana"/>
        </w:rPr>
        <w:t>. Działania tego zespołu wciąż trwają – w grudniu 2024 r. przedstawiono podczas posiedzenia Rady Instytutu Filologii Polskiej UWr propozycje odnoszące się do pierwszego z wymienionych powyżej kierunków.</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W pierwszym semest</w:t>
      </w:r>
      <w:r>
        <w:rPr>
          <w:rFonts w:ascii="Times New Roman" w:hAnsi="Times New Roman" w:cs="Times New Roman"/>
        </w:rPr>
        <w:t>rze studiów II stopnia realizowane są dwa typy przedmiotów obligatoryjnych dla wszystkich studentów. Do pierwszego z nich należą przedmioty dające wiedzę, umiejętności i kompetencje społeczne, któr</w:t>
      </w:r>
      <w:r w:rsidR="00F406C4">
        <w:rPr>
          <w:rFonts w:ascii="Times New Roman" w:hAnsi="Times New Roman" w:cs="Times New Roman"/>
        </w:rPr>
        <w:t>e</w:t>
      </w:r>
      <w:r>
        <w:rPr>
          <w:rFonts w:ascii="Times New Roman" w:hAnsi="Times New Roman" w:cs="Times New Roman"/>
        </w:rPr>
        <w:t xml:space="preserve"> odnoszą się do ogólnego kontekstu antropologicznego postr</w:t>
      </w:r>
      <w:r>
        <w:rPr>
          <w:rFonts w:ascii="Times New Roman" w:hAnsi="Times New Roman" w:cs="Times New Roman"/>
        </w:rPr>
        <w:t xml:space="preserve">zegania literatury i sztuki: </w:t>
      </w:r>
      <w:r w:rsidRPr="00F406C4">
        <w:rPr>
          <w:rFonts w:ascii="Times New Roman" w:hAnsi="Times New Roman" w:cs="Times New Roman"/>
        </w:rPr>
        <w:t>W</w:t>
      </w:r>
      <w:r>
        <w:rPr>
          <w:rFonts w:ascii="Times New Roman" w:hAnsi="Times New Roman" w:cs="Times New Roman"/>
        </w:rPr>
        <w:t xml:space="preserve">stęp do antropologii filozoficznej, </w:t>
      </w:r>
      <w:r w:rsidRPr="00F406C4">
        <w:rPr>
          <w:rFonts w:ascii="Times New Roman" w:hAnsi="Times New Roman" w:cs="Times New Roman"/>
        </w:rPr>
        <w:t>T</w:t>
      </w:r>
      <w:r>
        <w:rPr>
          <w:rFonts w:ascii="Times New Roman" w:hAnsi="Times New Roman" w:cs="Times New Roman"/>
        </w:rPr>
        <w:t xml:space="preserve">eoria kultury a zagadnienia współczesności oraz </w:t>
      </w:r>
      <w:r w:rsidRPr="00F406C4">
        <w:rPr>
          <w:rFonts w:ascii="Times New Roman" w:hAnsi="Times New Roman" w:cs="Times New Roman"/>
        </w:rPr>
        <w:t>K</w:t>
      </w:r>
      <w:r>
        <w:rPr>
          <w:rFonts w:ascii="Times New Roman" w:hAnsi="Times New Roman" w:cs="Times New Roman"/>
        </w:rPr>
        <w:t>ulturowa teoria literatury (</w:t>
      </w:r>
      <w:r>
        <w:rPr>
          <w:rFonts w:ascii="Times New Roman" w:hAnsi="Times New Roman" w:cs="Times New Roman"/>
          <w:lang w:eastAsia="en-US"/>
        </w:rPr>
        <w:t>K_W01, K_W02, K_W03, K_U01, K_U02, K_U04, K_K01, K_K02). Drugą grupę przedmiotów stanowią te, które realizują tr</w:t>
      </w:r>
      <w:r>
        <w:rPr>
          <w:rFonts w:ascii="Times New Roman" w:hAnsi="Times New Roman" w:cs="Times New Roman"/>
          <w:lang w:eastAsia="en-US"/>
        </w:rPr>
        <w:t>eści związane z węższym zakresem tematycznym – odnoszących się do kultury i literatury popularnej (</w:t>
      </w:r>
      <w:r>
        <w:rPr>
          <w:rFonts w:ascii="Times New Roman" w:eastAsia="Verdana" w:hAnsi="Times New Roman" w:cs="Verdana"/>
          <w:lang w:eastAsia="en-US"/>
        </w:rPr>
        <w:t>Literatura i kultura popularna – zajęcia realizowane w formie wykład</w:t>
      </w:r>
      <w:r w:rsidRPr="00F406C4">
        <w:rPr>
          <w:rFonts w:ascii="Times New Roman" w:eastAsia="Verdana" w:hAnsi="Times New Roman" w:cs="Verdana"/>
          <w:lang w:eastAsia="en-US"/>
        </w:rPr>
        <w:t>ów</w:t>
      </w:r>
      <w:r>
        <w:rPr>
          <w:rFonts w:ascii="Times New Roman" w:eastAsia="Verdana" w:hAnsi="Times New Roman" w:cs="Verdana"/>
          <w:lang w:eastAsia="en-US"/>
        </w:rPr>
        <w:t xml:space="preserve"> i ćwiczeń)</w:t>
      </w:r>
      <w:r>
        <w:rPr>
          <w:rFonts w:ascii="Verdana" w:eastAsia="Verdana" w:hAnsi="Verdana" w:cs="Verdana"/>
          <w:sz w:val="18"/>
          <w:lang w:eastAsia="en-US"/>
        </w:rPr>
        <w:t xml:space="preserve"> </w:t>
      </w:r>
      <w:r>
        <w:rPr>
          <w:rFonts w:ascii="Times New Roman" w:hAnsi="Times New Roman" w:cs="Times New Roman"/>
          <w:lang w:eastAsia="en-US"/>
        </w:rPr>
        <w:t>albo do jednej dziedziny sztuki (np. A</w:t>
      </w:r>
      <w:r>
        <w:rPr>
          <w:rFonts w:ascii="Times New Roman" w:hAnsi="Times New Roman" w:cs="Times New Roman"/>
        </w:rPr>
        <w:t xml:space="preserve">ntropologia teatru (I) i Antropologia obrazu – film). Od kolejnego semestru większy nacisk został położony na przedmioty z drugiej grupy (np. </w:t>
      </w:r>
      <w:r w:rsidR="00F406C4">
        <w:rPr>
          <w:rFonts w:ascii="Times New Roman" w:hAnsi="Times New Roman" w:cs="Times New Roman"/>
        </w:rPr>
        <w:t>Ant</w:t>
      </w:r>
      <w:r>
        <w:rPr>
          <w:rFonts w:ascii="Times New Roman" w:hAnsi="Times New Roman" w:cs="Times New Roman"/>
        </w:rPr>
        <w:t xml:space="preserve">ropologia teatru (II) lub Film jako tekst kultury), co nie oznacza braku zajęć mających zapoznawać studentów z </w:t>
      </w:r>
      <w:r>
        <w:rPr>
          <w:rFonts w:ascii="Times New Roman" w:hAnsi="Times New Roman" w:cs="Times New Roman"/>
        </w:rPr>
        <w:t xml:space="preserve">szerszym tłem antropologicznym (np. Antropologia kultury). </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Strategia przyjęta podczas projektowania programu polegała więc na coraz bardziej pogłębionym poznawaniu kwestii odnoszących się do poszczególnych dziedzin sztuki (literatura, teatr, film, plastyk</w:t>
      </w:r>
      <w:r>
        <w:rPr>
          <w:rFonts w:ascii="Times New Roman" w:hAnsi="Times New Roman" w:cs="Times New Roman"/>
        </w:rPr>
        <w:t>a oraz muzyka). Należy nadmienić, że program pozostawia studentowi podmiotowość – poza przedmiotami obligatoryjnymi ujęto w siatce kategorię przedmiotów opcyjnych, które można dobierać na zasadzie indywidualnych preferencji przede wszystkim spośród propozy</w:t>
      </w:r>
      <w:r>
        <w:rPr>
          <w:rFonts w:ascii="Times New Roman" w:hAnsi="Times New Roman" w:cs="Times New Roman"/>
        </w:rPr>
        <w:t xml:space="preserve">cji przeznaczonych dla kierunku Filologia polska studia II stopnia, ale są też przedmioty zaprojektowane z myślą o studentach kierunku </w:t>
      </w:r>
      <w:r>
        <w:rPr>
          <w:rFonts w:ascii="Times New Roman" w:hAnsi="Times New Roman" w:cs="Times New Roman"/>
          <w:iCs/>
        </w:rPr>
        <w:t>Antropologia literatury, teatru i filmu (np. A</w:t>
      </w:r>
      <w:r>
        <w:rPr>
          <w:rFonts w:ascii="Times New Roman" w:hAnsi="Times New Roman" w:cs="Times New Roman"/>
        </w:rPr>
        <w:t>ntropologia gotycyzmu</w:t>
      </w:r>
      <w:r>
        <w:rPr>
          <w:rFonts w:ascii="Times New Roman" w:hAnsi="Times New Roman" w:cs="Times New Roman"/>
          <w:iCs/>
        </w:rPr>
        <w:t xml:space="preserve">) oraz propozycje wydziałowe. </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Program studiów II stopnia został skonstruowany tak, aby rozwijać umiejętności oraz pogłębiać przede wszystkim wiedzę z zakresu nauk humanistycznych w ramach literaturoznawstwa, w mniejszym stopniu – z zakresu nauki o sztuce, językoznawstwa oraz nauk o kul</w:t>
      </w:r>
      <w:r>
        <w:rPr>
          <w:rFonts w:ascii="Times New Roman" w:hAnsi="Times New Roman" w:cs="Times New Roman"/>
        </w:rPr>
        <w:t>turze i religii. Studia na tym stopniu mają na celu głównie umożliwienie studentom rozwoju własnych zainteresowań badawczych. Optymalizacji procesu uczenia (się) służyło m.in. wprowadzenie w 2023 r. zmian w układzie wybranych zajęć – ta modyfikacja powstał</w:t>
      </w:r>
      <w:r>
        <w:rPr>
          <w:rFonts w:ascii="Times New Roman" w:hAnsi="Times New Roman" w:cs="Times New Roman"/>
        </w:rPr>
        <w:t xml:space="preserve">a głównie na wskutek ustaleń poczynionych podczas cosemestralnych spotkań zastępcy dyrektora IFP ds. dydaktycznych ze studentami. </w:t>
      </w:r>
    </w:p>
    <w:p w:rsidR="00C25B73" w:rsidRPr="00F975FF" w:rsidRDefault="002D4776" w:rsidP="00F975FF">
      <w:pPr>
        <w:pStyle w:val="Default"/>
        <w:spacing w:line="276" w:lineRule="auto"/>
        <w:ind w:firstLine="709"/>
        <w:jc w:val="both"/>
        <w:rPr>
          <w:rFonts w:ascii="Times New Roman" w:hAnsi="Times New Roman" w:cs="Times New Roman"/>
        </w:rPr>
      </w:pPr>
      <w:r>
        <w:rPr>
          <w:rFonts w:ascii="Times New Roman" w:hAnsi="Times New Roman" w:cs="Times New Roman"/>
        </w:rPr>
        <w:t>Głębsze zmiany programowe zostały wstępnie ustalone przez złożony z pracowników IFP zespół, którego zadaniem było zaproponowa</w:t>
      </w:r>
      <w:r>
        <w:rPr>
          <w:rFonts w:ascii="Times New Roman" w:hAnsi="Times New Roman" w:cs="Times New Roman"/>
        </w:rPr>
        <w:t xml:space="preserve">nie modyfikacji programów studiów na kierunkach: Filologia polska, st. I stopnia, Filologia polska, studia II stopnia oraz Antropologia literatury, teatru i filmu. Wspomniany zespół w </w:t>
      </w:r>
      <w:r w:rsidR="00F465AE">
        <w:rPr>
          <w:rFonts w:ascii="Times New Roman" w:hAnsi="Times New Roman" w:cs="Times New Roman"/>
        </w:rPr>
        <w:t xml:space="preserve">grudniu </w:t>
      </w:r>
      <w:r>
        <w:rPr>
          <w:rFonts w:ascii="Times New Roman" w:hAnsi="Times New Roman" w:cs="Times New Roman"/>
        </w:rPr>
        <w:t>2024 r. przedstawił propozycje odnoszące się do kierunku Filolog</w:t>
      </w:r>
      <w:r>
        <w:rPr>
          <w:rFonts w:ascii="Times New Roman" w:hAnsi="Times New Roman" w:cs="Times New Roman"/>
        </w:rPr>
        <w:t>ia polska, st. I stopnia, rekomendując równocześnie zamknięcie ocenianego kierunku od roku akademickiego 2025/2026 (co łączy się z wygaszeniem rekrutacji, przy jednoczesnym zapewnieniu obecnym studentom zrealizowanie całego programu studiów). Stosowną uchw</w:t>
      </w:r>
      <w:r>
        <w:rPr>
          <w:rFonts w:ascii="Times New Roman" w:hAnsi="Times New Roman" w:cs="Times New Roman"/>
        </w:rPr>
        <w:t>ałę w tym zakresie podjęto podczas posiedzenia Rady Instytutu Filologii Polskiej UWr, a od I 2025 r. propozycja zamknięcia kierunku Antropologia literatury, teatru i filmu będzie procedowana zgodnie z obowiązującymi w takim przypadku przepisami i harmonogr</w:t>
      </w:r>
      <w:r>
        <w:rPr>
          <w:rFonts w:ascii="Times New Roman" w:hAnsi="Times New Roman" w:cs="Times New Roman"/>
        </w:rPr>
        <w:t xml:space="preserve">amem. </w:t>
      </w:r>
      <w:r w:rsidR="00F975FF" w:rsidRPr="00F975FF">
        <w:rPr>
          <w:rFonts w:ascii="Times New Roman" w:hAnsi="Times New Roman" w:cs="Times New Roman"/>
        </w:rPr>
        <w:t>Jednocześnie trwają prace nad stworzeniem nowego programu studiów na studiach II stopnia kontynuujących kształcenie polonistyczne (kierunek filologia polska) – podczas tego procesu zostaną wykorzystane doświadczenia wynikające z funkcjonowania przez 11 lat kierunku  Antropologia literatury, teatru i filmu, w taki sposób, by zachować najważniejsze atuty związane z tym kierunkiem.</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Program przewiduje także kontynuację kształcenia językowego (K_U08). Kształcenie kompetencji językowych odbywa się w oparciu</w:t>
      </w:r>
      <w:r>
        <w:rPr>
          <w:rFonts w:ascii="Times New Roman" w:hAnsi="Times New Roman" w:cs="Times New Roman"/>
        </w:rPr>
        <w:t xml:space="preserve"> o </w:t>
      </w:r>
      <w:r>
        <w:rPr>
          <w:rFonts w:ascii="Times New Roman" w:hAnsi="Times New Roman" w:cs="Times New Roman"/>
          <w:i/>
          <w:iCs/>
        </w:rPr>
        <w:t>Zarządzenie Rektora UWr 42/2020</w:t>
      </w:r>
      <w:r>
        <w:rPr>
          <w:rFonts w:ascii="Times New Roman" w:hAnsi="Times New Roman" w:cs="Times New Roman"/>
          <w:i/>
        </w:rPr>
        <w:t xml:space="preserve"> wprowadzające Zasady nauczania nowożytnych języków obcych i rozliczania studentów z lektoratów w Studium Praktycznej Nauki Języków Obcych Uniwersytetu Wrocławskiego </w:t>
      </w:r>
      <w:r>
        <w:rPr>
          <w:rFonts w:ascii="Times New Roman" w:eastAsia="Calibri" w:hAnsi="Times New Roman" w:cs="Times New Roman"/>
          <w:color w:val="auto"/>
          <w:lang w:eastAsia="en-US"/>
        </w:rPr>
        <w:t>(</w:t>
      </w:r>
      <w:r>
        <w:rPr>
          <w:rFonts w:ascii="Times New Roman" w:eastAsia="Calibri" w:hAnsi="Times New Roman" w:cs="Times New Roman"/>
          <w:b/>
          <w:bCs/>
          <w:color w:val="5983B0"/>
          <w:lang w:eastAsia="en-US"/>
        </w:rPr>
        <w:t>Zał. II.3</w:t>
      </w:r>
      <w:r>
        <w:rPr>
          <w:rFonts w:ascii="Times New Roman" w:eastAsia="Calibri" w:hAnsi="Times New Roman" w:cs="Times New Roman"/>
          <w:color w:val="auto"/>
          <w:lang w:eastAsia="en-US"/>
        </w:rPr>
        <w:t>)</w:t>
      </w:r>
      <w:r>
        <w:rPr>
          <w:rFonts w:ascii="Times New Roman" w:eastAsia="Calibri" w:hAnsi="Times New Roman" w:cs="Times New Roman"/>
          <w:color w:val="auto"/>
          <w:sz w:val="22"/>
          <w:szCs w:val="22"/>
          <w:lang w:eastAsia="en-US"/>
        </w:rPr>
        <w:t xml:space="preserve"> </w:t>
      </w:r>
      <w:r>
        <w:rPr>
          <w:rFonts w:ascii="Times New Roman" w:hAnsi="Times New Roman" w:cs="Times New Roman"/>
        </w:rPr>
        <w:t xml:space="preserve">w formie lektoratów. Kształcenie językowe </w:t>
      </w:r>
      <w:r>
        <w:rPr>
          <w:rFonts w:ascii="Times New Roman" w:hAnsi="Times New Roman" w:cs="Times New Roman"/>
        </w:rPr>
        <w:t>rozłożone jest równomiernie w semestrach i kończy się egzaminem potwierdzającym umiejętności na wskazanych poziomach.</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Na studiach stacjonarnych II stopnia lektorat jest realizowany w trzecim semestrze i obejmuje 60 godzin (4 punkty ECTS). Zapewnia on zazna</w:t>
      </w:r>
      <w:r>
        <w:rPr>
          <w:rFonts w:ascii="Times New Roman" w:hAnsi="Times New Roman" w:cs="Times New Roman"/>
        </w:rPr>
        <w:t>jomienie studentów z fachową terminologią z zakresu językoznawstwa, literaturoznawstwa, nauki o sztuce oraz nauk o kulturze i religii, a także podniesienie umiejętności językowych do poziomu B2+. Kształcenie językowe na UWr realizowane jest przez Studium P</w:t>
      </w:r>
      <w:r>
        <w:rPr>
          <w:rFonts w:ascii="Times New Roman" w:hAnsi="Times New Roman" w:cs="Times New Roman"/>
        </w:rPr>
        <w:t>raktycznej Nauki Języków Obcych UWr. Zasady obowiązujące w kształceniu językowym (w tym dotyczące uznawalności certyfikatów) dostępne są na stronie Studium (</w:t>
      </w:r>
      <w:hyperlink r:id="rId32">
        <w:r w:rsidR="00C25B73">
          <w:rPr>
            <w:rStyle w:val="Hipercze"/>
            <w:rFonts w:ascii="Times New Roman" w:hAnsi="Times New Roman"/>
            <w:sz w:val="24"/>
          </w:rPr>
          <w:t>www.spnjo.uni.wroc.pl</w:t>
        </w:r>
      </w:hyperlink>
      <w:r>
        <w:rPr>
          <w:rFonts w:ascii="Times New Roman" w:hAnsi="Times New Roman" w:cs="Times New Roman"/>
        </w:rPr>
        <w:t>).</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Kompetencje językowe są kszt</w:t>
      </w:r>
      <w:r>
        <w:rPr>
          <w:rFonts w:ascii="Times New Roman" w:hAnsi="Times New Roman" w:cs="Times New Roman"/>
        </w:rPr>
        <w:t>ałtowane również w ramach przedmiotów opcyjnych prowadzonych w języku angielskim przez pracowników IFP UWr, a przeznaczonych dla studentów Uniwersytetu Wrocławskiego oraz osób przebywających na Uczelni w ramach rożnych programów wymiany studenckiej. W lata</w:t>
      </w:r>
      <w:r>
        <w:rPr>
          <w:rFonts w:ascii="Times New Roman" w:hAnsi="Times New Roman" w:cs="Times New Roman"/>
        </w:rPr>
        <w:t xml:space="preserve">ch 2021–2024 były to m. in. zajęcia: </w:t>
      </w:r>
    </w:p>
    <w:p w:rsidR="00C25B73" w:rsidRDefault="002D4776" w:rsidP="002D4776">
      <w:pPr>
        <w:pStyle w:val="NormalnyWeb"/>
        <w:numPr>
          <w:ilvl w:val="0"/>
          <w:numId w:val="6"/>
        </w:numPr>
        <w:spacing w:before="120" w:beforeAutospacing="0" w:after="120" w:afterAutospacing="0"/>
        <w:ind w:left="993" w:hanging="284"/>
        <w:jc w:val="both"/>
      </w:pPr>
      <w:r>
        <w:rPr>
          <w:i/>
          <w:color w:val="000000"/>
          <w:lang w:val="en-US"/>
        </w:rPr>
        <w:t xml:space="preserve">The importance of theatre in contemporary culture </w:t>
      </w:r>
      <w:r>
        <w:rPr>
          <w:iCs/>
          <w:color w:val="000000"/>
          <w:lang w:val="en-US"/>
        </w:rPr>
        <w:t xml:space="preserve">(prowadzący: </w:t>
      </w:r>
      <w:r>
        <w:rPr>
          <w:bCs/>
          <w:lang w:val="en-US"/>
        </w:rPr>
        <w:t>dr hab. Piotr Rudzki)</w:t>
      </w:r>
      <w:r>
        <w:rPr>
          <w:color w:val="000000"/>
          <w:lang w:val="en-US"/>
        </w:rPr>
        <w:t>;</w:t>
      </w:r>
    </w:p>
    <w:p w:rsidR="00C25B73" w:rsidRDefault="002D4776" w:rsidP="002D4776">
      <w:pPr>
        <w:pStyle w:val="Akapitzlist"/>
        <w:numPr>
          <w:ilvl w:val="0"/>
          <w:numId w:val="6"/>
        </w:numPr>
        <w:spacing w:before="120" w:after="120" w:line="276" w:lineRule="auto"/>
        <w:ind w:left="993" w:hanging="284"/>
        <w:rPr>
          <w:rFonts w:ascii="Times New Roman" w:hAnsi="Times New Roman"/>
        </w:rPr>
      </w:pPr>
      <w:r>
        <w:rPr>
          <w:rFonts w:ascii="Times New Roman" w:eastAsiaTheme="minorHAnsi" w:hAnsi="Times New Roman" w:cstheme="minorBidi"/>
          <w:i/>
          <w:sz w:val="24"/>
          <w:szCs w:val="24"/>
          <w:lang w:val="en-US"/>
        </w:rPr>
        <w:t>Are the Poles Traditionalist? Polish Contemporary Literature</w:t>
      </w:r>
      <w:r>
        <w:rPr>
          <w:rFonts w:ascii="Times New Roman" w:eastAsiaTheme="minorHAnsi" w:hAnsi="Times New Roman" w:cstheme="minorBidi"/>
          <w:sz w:val="24"/>
          <w:szCs w:val="24"/>
          <w:lang w:val="en-US"/>
        </w:rPr>
        <w:t xml:space="preserve"> (prowadząca: dr hab. Dorota Michułka, prof. UWr);</w:t>
      </w:r>
    </w:p>
    <w:p w:rsidR="00C25B73" w:rsidRDefault="002D4776" w:rsidP="002D4776">
      <w:pPr>
        <w:pStyle w:val="Akapitzlist"/>
        <w:numPr>
          <w:ilvl w:val="0"/>
          <w:numId w:val="6"/>
        </w:numPr>
        <w:spacing w:before="120" w:after="120" w:line="276" w:lineRule="auto"/>
        <w:ind w:left="993" w:hanging="284"/>
        <w:rPr>
          <w:rFonts w:ascii="Times New Roman" w:hAnsi="Times New Roman"/>
        </w:rPr>
      </w:pPr>
      <w:r>
        <w:rPr>
          <w:rFonts w:ascii="Times New Roman" w:eastAsiaTheme="minorHAnsi" w:hAnsi="Times New Roman" w:cstheme="minorBidi"/>
          <w:i/>
          <w:sz w:val="24"/>
          <w:szCs w:val="24"/>
          <w:lang w:val="en-US"/>
        </w:rPr>
        <w:t xml:space="preserve">Crossing Boundaries. </w:t>
      </w:r>
      <w:r>
        <w:rPr>
          <w:rFonts w:ascii="Times New Roman" w:eastAsiaTheme="minorHAnsi" w:hAnsi="Times New Roman" w:cstheme="minorBidi"/>
          <w:i/>
          <w:sz w:val="24"/>
          <w:szCs w:val="24"/>
          <w:lang w:val="en-US"/>
        </w:rPr>
        <w:t>Polish Books for Young Readers – Then and Now</w:t>
      </w:r>
      <w:r>
        <w:rPr>
          <w:rFonts w:ascii="Times New Roman" w:eastAsiaTheme="minorHAnsi" w:hAnsi="Times New Roman" w:cstheme="minorBidi"/>
          <w:sz w:val="24"/>
          <w:szCs w:val="24"/>
          <w:lang w:val="en-US"/>
        </w:rPr>
        <w:t xml:space="preserve"> (prowadząca: dr hab. Dorota Michułka, prof. UWr);</w:t>
      </w:r>
    </w:p>
    <w:p w:rsidR="00C25B73" w:rsidRDefault="002D4776" w:rsidP="002D4776">
      <w:pPr>
        <w:pStyle w:val="Akapitzlist"/>
        <w:numPr>
          <w:ilvl w:val="0"/>
          <w:numId w:val="6"/>
        </w:numPr>
        <w:spacing w:before="120" w:after="120" w:line="276" w:lineRule="auto"/>
        <w:ind w:left="993" w:hanging="284"/>
        <w:rPr>
          <w:rFonts w:ascii="Times New Roman" w:hAnsi="Times New Roman"/>
        </w:rPr>
      </w:pPr>
      <w:r>
        <w:rPr>
          <w:rFonts w:ascii="Times New Roman" w:eastAsiaTheme="minorHAnsi" w:hAnsi="Times New Roman" w:cstheme="minorBidi"/>
          <w:i/>
          <w:sz w:val="24"/>
          <w:szCs w:val="24"/>
          <w:lang w:val="en-US" w:eastAsia="pl-PL"/>
        </w:rPr>
        <w:t>The Psychology of Literature: Stories, Minds, and Emotions</w:t>
      </w:r>
      <w:r>
        <w:rPr>
          <w:rFonts w:ascii="Times New Roman" w:eastAsiaTheme="minorHAnsi" w:hAnsi="Times New Roman" w:cstheme="minorBidi"/>
          <w:sz w:val="24"/>
          <w:szCs w:val="24"/>
          <w:lang w:val="en-US" w:eastAsia="pl-PL"/>
        </w:rPr>
        <w:t xml:space="preserve"> (prowadzący: </w:t>
      </w:r>
      <w:r>
        <w:rPr>
          <w:rFonts w:ascii="Times New Roman" w:eastAsiaTheme="minorHAnsi" w:hAnsi="Times New Roman" w:cstheme="minorBidi"/>
          <w:sz w:val="24"/>
          <w:szCs w:val="24"/>
          <w:lang w:val="en-US"/>
        </w:rPr>
        <w:t xml:space="preserve">dr hab. </w:t>
      </w:r>
      <w:r>
        <w:rPr>
          <w:rFonts w:ascii="Times New Roman" w:eastAsiaTheme="minorHAnsi" w:hAnsi="Times New Roman" w:cstheme="minorBidi"/>
          <w:sz w:val="24"/>
          <w:szCs w:val="24"/>
          <w:lang w:val="en-US" w:eastAsia="pl-PL"/>
        </w:rPr>
        <w:t>Wojciech Małecki, prof. UWr);</w:t>
      </w:r>
    </w:p>
    <w:p w:rsidR="00C25B73" w:rsidRDefault="002D4776" w:rsidP="002D4776">
      <w:pPr>
        <w:pStyle w:val="Akapitzlist"/>
        <w:numPr>
          <w:ilvl w:val="0"/>
          <w:numId w:val="6"/>
        </w:numPr>
        <w:spacing w:before="120" w:after="120" w:line="276" w:lineRule="auto"/>
        <w:ind w:left="993" w:hanging="284"/>
        <w:rPr>
          <w:rFonts w:ascii="Times New Roman" w:hAnsi="Times New Roman"/>
        </w:rPr>
      </w:pPr>
      <w:r>
        <w:rPr>
          <w:rFonts w:ascii="Times New Roman" w:eastAsiaTheme="minorHAnsi" w:hAnsi="Times New Roman" w:cstheme="minorBidi"/>
          <w:i/>
          <w:iCs/>
          <w:sz w:val="24"/>
          <w:szCs w:val="24"/>
          <w:lang w:val="en-US" w:eastAsia="pl-PL"/>
        </w:rPr>
        <w:t>Environmental Humanities: Climate, Culture, Comuni</w:t>
      </w:r>
      <w:r>
        <w:rPr>
          <w:rFonts w:ascii="Times New Roman" w:eastAsiaTheme="minorHAnsi" w:hAnsi="Times New Roman" w:cstheme="minorBidi"/>
          <w:i/>
          <w:iCs/>
          <w:sz w:val="24"/>
          <w:szCs w:val="24"/>
          <w:lang w:val="en-US" w:eastAsia="pl-PL"/>
        </w:rPr>
        <w:t>cation</w:t>
      </w:r>
      <w:r>
        <w:rPr>
          <w:rFonts w:ascii="Times New Roman" w:eastAsiaTheme="minorHAnsi" w:hAnsi="Times New Roman" w:cstheme="minorBidi"/>
          <w:sz w:val="24"/>
          <w:szCs w:val="24"/>
          <w:lang w:val="en-US" w:eastAsia="pl-PL"/>
        </w:rPr>
        <w:t xml:space="preserve"> (prowadzący: dr hab. Wojciech Małecki, prof. UWr);</w:t>
      </w:r>
    </w:p>
    <w:p w:rsidR="00C25B73" w:rsidRDefault="002D4776" w:rsidP="002D4776">
      <w:pPr>
        <w:pStyle w:val="Akapitzlist"/>
        <w:numPr>
          <w:ilvl w:val="0"/>
          <w:numId w:val="6"/>
        </w:numPr>
        <w:spacing w:before="120" w:after="120" w:line="276" w:lineRule="auto"/>
        <w:ind w:left="993" w:hanging="284"/>
        <w:rPr>
          <w:rFonts w:ascii="Times New Roman" w:hAnsi="Times New Roman"/>
          <w:lang w:val="en-US"/>
        </w:rPr>
      </w:pPr>
      <w:r>
        <w:rPr>
          <w:rFonts w:ascii="Times New Roman" w:eastAsiaTheme="minorHAnsi" w:hAnsi="Times New Roman" w:cstheme="minorBidi"/>
          <w:i/>
          <w:iCs/>
          <w:sz w:val="24"/>
          <w:szCs w:val="24"/>
          <w:lang w:val="en-GB"/>
        </w:rPr>
        <w:t xml:space="preserve">Otherness in literature for children and young adult </w:t>
      </w:r>
      <w:r>
        <w:rPr>
          <w:rFonts w:ascii="Times New Roman" w:eastAsiaTheme="minorHAnsi" w:hAnsi="Times New Roman" w:cstheme="minorBidi"/>
          <w:sz w:val="24"/>
          <w:szCs w:val="24"/>
          <w:lang w:val="en-GB"/>
        </w:rPr>
        <w:t>(prowadząca: dr Sabina Świtała).</w:t>
      </w:r>
    </w:p>
    <w:p w:rsidR="00C25B73" w:rsidRDefault="002D4776" w:rsidP="00F406C4">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Każdy stopień studiów kończy się procesem dyplomowania, obejmującym przygotowanie pracy dyplomowej i jej obronę podczas egzaminu dyplomowego. Zasady przygotowania pracy i egzaminu dyplomowego regulowane są </w:t>
      </w:r>
      <w:r w:rsidR="00F406C4" w:rsidRPr="00F406C4">
        <w:rPr>
          <w:rFonts w:ascii="Times New Roman" w:hAnsi="Times New Roman" w:cs="Times New Roman"/>
          <w:i/>
          <w:iCs/>
          <w:sz w:val="24"/>
          <w:szCs w:val="24"/>
        </w:rPr>
        <w:t>Uchwał</w:t>
      </w:r>
      <w:r w:rsidR="00F465AE">
        <w:rPr>
          <w:rFonts w:ascii="Times New Roman" w:hAnsi="Times New Roman" w:cs="Times New Roman"/>
          <w:i/>
          <w:iCs/>
          <w:sz w:val="24"/>
          <w:szCs w:val="24"/>
        </w:rPr>
        <w:t>ą</w:t>
      </w:r>
      <w:r w:rsidR="00F406C4" w:rsidRPr="00F406C4">
        <w:rPr>
          <w:rFonts w:ascii="Times New Roman" w:hAnsi="Times New Roman" w:cs="Times New Roman"/>
          <w:i/>
          <w:iCs/>
          <w:sz w:val="24"/>
          <w:szCs w:val="24"/>
        </w:rPr>
        <w:t xml:space="preserve"> nr 147/2024</w:t>
      </w:r>
      <w:r w:rsidR="00F406C4">
        <w:rPr>
          <w:rFonts w:ascii="Times New Roman" w:hAnsi="Times New Roman" w:cs="Times New Roman"/>
          <w:i/>
          <w:iCs/>
          <w:sz w:val="24"/>
          <w:szCs w:val="24"/>
        </w:rPr>
        <w:t xml:space="preserve"> </w:t>
      </w:r>
      <w:r w:rsidR="00F406C4" w:rsidRPr="00F406C4">
        <w:rPr>
          <w:rFonts w:ascii="Times New Roman" w:hAnsi="Times New Roman" w:cs="Times New Roman"/>
          <w:i/>
          <w:iCs/>
          <w:sz w:val="24"/>
          <w:szCs w:val="24"/>
        </w:rPr>
        <w:t>Rady Wydziału Filologicznego UWr</w:t>
      </w:r>
      <w:r w:rsidR="00F406C4">
        <w:rPr>
          <w:rFonts w:ascii="Times New Roman" w:hAnsi="Times New Roman" w:cs="Times New Roman"/>
          <w:i/>
          <w:iCs/>
          <w:sz w:val="24"/>
          <w:szCs w:val="24"/>
        </w:rPr>
        <w:t xml:space="preserve"> </w:t>
      </w:r>
      <w:r w:rsidR="00F406C4" w:rsidRPr="00F406C4">
        <w:rPr>
          <w:rFonts w:ascii="Times New Roman" w:hAnsi="Times New Roman" w:cs="Times New Roman"/>
          <w:i/>
          <w:iCs/>
          <w:sz w:val="24"/>
          <w:szCs w:val="24"/>
        </w:rPr>
        <w:t>z dnia 17 września 2024 r.</w:t>
      </w:r>
      <w:r w:rsidR="00F406C4">
        <w:rPr>
          <w:rFonts w:ascii="Times New Roman" w:hAnsi="Times New Roman" w:cs="Times New Roman"/>
          <w:i/>
          <w:iCs/>
          <w:sz w:val="24"/>
          <w:szCs w:val="24"/>
        </w:rPr>
        <w:t xml:space="preserve"> </w:t>
      </w:r>
      <w:r w:rsidR="00F406C4" w:rsidRPr="00F406C4">
        <w:rPr>
          <w:rFonts w:ascii="Times New Roman" w:hAnsi="Times New Roman" w:cs="Times New Roman"/>
          <w:i/>
          <w:iCs/>
          <w:sz w:val="24"/>
          <w:szCs w:val="24"/>
        </w:rPr>
        <w:t>w sprawie</w:t>
      </w:r>
      <w:r w:rsidR="00F406C4">
        <w:rPr>
          <w:rFonts w:ascii="Times New Roman" w:hAnsi="Times New Roman" w:cs="Times New Roman"/>
          <w:i/>
          <w:iCs/>
          <w:sz w:val="24"/>
          <w:szCs w:val="24"/>
        </w:rPr>
        <w:t xml:space="preserve"> </w:t>
      </w:r>
      <w:r w:rsidR="00F406C4" w:rsidRPr="00F406C4">
        <w:rPr>
          <w:rFonts w:ascii="Times New Roman" w:hAnsi="Times New Roman" w:cs="Times New Roman"/>
          <w:i/>
          <w:iCs/>
          <w:sz w:val="24"/>
          <w:szCs w:val="24"/>
        </w:rPr>
        <w:t>szczegółowych warunków ukończenia studiów I, II stopnia, jednolitych studiów magisterskich</w:t>
      </w:r>
      <w:r w:rsidR="00F406C4">
        <w:rPr>
          <w:rFonts w:ascii="Times New Roman" w:hAnsi="Times New Roman" w:cs="Times New Roman"/>
          <w:i/>
          <w:iCs/>
          <w:sz w:val="24"/>
          <w:szCs w:val="24"/>
        </w:rPr>
        <w:t xml:space="preserve"> </w:t>
      </w:r>
      <w:r w:rsidR="00F406C4" w:rsidRPr="00F406C4">
        <w:rPr>
          <w:rFonts w:ascii="Times New Roman" w:hAnsi="Times New Roman" w:cs="Times New Roman"/>
          <w:i/>
          <w:iCs/>
          <w:sz w:val="24"/>
          <w:szCs w:val="24"/>
        </w:rPr>
        <w:t>oraz prac i egzaminów dyplomowych na Wydziale Filologicznym Uniwersytetu Wrocławskiego</w:t>
      </w:r>
      <w:r w:rsidR="00F406C4">
        <w:rPr>
          <w:rFonts w:ascii="Times New Roman" w:hAnsi="Times New Roman" w:cs="Times New Roman"/>
          <w:i/>
          <w:iCs/>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b/>
          <w:bCs/>
          <w:color w:val="5983B0"/>
          <w:sz w:val="24"/>
          <w:szCs w:val="24"/>
        </w:rPr>
        <w:t>Zał. II.4</w:t>
      </w:r>
      <w:r>
        <w:rPr>
          <w:rFonts w:ascii="Times New Roman" w:eastAsia="Calibri"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oraz terminarzem </w:t>
      </w:r>
      <w:r>
        <w:rPr>
          <w:rFonts w:ascii="Times New Roman" w:hAnsi="Times New Roman" w:cs="Times New Roman"/>
          <w:sz w:val="24"/>
          <w:szCs w:val="24"/>
        </w:rPr>
        <w:t>wprowadzania informacji do Archiwum Prac Dyplomowych na dany rok akademicki (</w:t>
      </w:r>
      <w:r w:rsidRPr="00BB1158">
        <w:rPr>
          <w:rFonts w:ascii="Times New Roman" w:hAnsi="Times New Roman" w:cs="Times New Roman"/>
          <w:i/>
          <w:iCs/>
          <w:sz w:val="24"/>
          <w:szCs w:val="24"/>
        </w:rPr>
        <w:t xml:space="preserve">Komunikat nr </w:t>
      </w:r>
      <w:r w:rsidR="00BB1158" w:rsidRPr="00BB1158">
        <w:rPr>
          <w:rFonts w:ascii="Times New Roman" w:hAnsi="Times New Roman" w:cs="Times New Roman"/>
          <w:i/>
          <w:iCs/>
          <w:sz w:val="24"/>
          <w:szCs w:val="24"/>
        </w:rPr>
        <w:t>4</w:t>
      </w:r>
      <w:r w:rsidRPr="00BB1158">
        <w:rPr>
          <w:rFonts w:ascii="Times New Roman" w:hAnsi="Times New Roman" w:cs="Times New Roman"/>
          <w:i/>
          <w:iCs/>
          <w:sz w:val="24"/>
          <w:szCs w:val="24"/>
        </w:rPr>
        <w:t>/202</w:t>
      </w:r>
      <w:r w:rsidR="00BB1158" w:rsidRPr="00BB1158">
        <w:rPr>
          <w:rFonts w:ascii="Times New Roman" w:hAnsi="Times New Roman" w:cs="Times New Roman"/>
          <w:i/>
          <w:iCs/>
          <w:sz w:val="24"/>
          <w:szCs w:val="24"/>
        </w:rPr>
        <w:t>2</w:t>
      </w:r>
      <w:r w:rsidRPr="00BB1158">
        <w:rPr>
          <w:rFonts w:ascii="Times New Roman" w:hAnsi="Times New Roman" w:cs="Times New Roman"/>
          <w:i/>
          <w:iCs/>
          <w:sz w:val="24"/>
          <w:szCs w:val="24"/>
        </w:rPr>
        <w:t xml:space="preserve"> Dziekana Wydziału</w:t>
      </w:r>
      <w:r w:rsidRPr="00BB1158">
        <w:rPr>
          <w:rFonts w:ascii="Times New Roman" w:hAnsi="Times New Roman" w:cs="Times New Roman"/>
          <w:i/>
          <w:sz w:val="24"/>
          <w:szCs w:val="24"/>
        </w:rPr>
        <w:t xml:space="preserve"> Filologicznego UWr z dnia 2</w:t>
      </w:r>
      <w:r w:rsidR="00BB1158" w:rsidRPr="00BB1158">
        <w:rPr>
          <w:rFonts w:ascii="Times New Roman" w:hAnsi="Times New Roman" w:cs="Times New Roman"/>
          <w:i/>
          <w:sz w:val="24"/>
          <w:szCs w:val="24"/>
        </w:rPr>
        <w:t>4</w:t>
      </w:r>
      <w:r w:rsidRPr="00BB1158">
        <w:rPr>
          <w:rFonts w:ascii="Times New Roman" w:hAnsi="Times New Roman" w:cs="Times New Roman"/>
          <w:i/>
          <w:sz w:val="24"/>
          <w:szCs w:val="24"/>
        </w:rPr>
        <w:t xml:space="preserve"> </w:t>
      </w:r>
      <w:r w:rsidR="00BB1158" w:rsidRPr="00BB1158">
        <w:rPr>
          <w:rFonts w:ascii="Times New Roman" w:hAnsi="Times New Roman" w:cs="Times New Roman"/>
          <w:i/>
          <w:sz w:val="24"/>
          <w:szCs w:val="24"/>
        </w:rPr>
        <w:t xml:space="preserve">maja </w:t>
      </w:r>
      <w:r w:rsidRPr="00BB1158">
        <w:rPr>
          <w:rFonts w:ascii="Times New Roman" w:hAnsi="Times New Roman" w:cs="Times New Roman"/>
          <w:i/>
          <w:sz w:val="24"/>
          <w:szCs w:val="24"/>
        </w:rPr>
        <w:t>202</w:t>
      </w:r>
      <w:r w:rsidR="00BB1158" w:rsidRPr="00BB1158">
        <w:rPr>
          <w:rFonts w:ascii="Times New Roman" w:hAnsi="Times New Roman" w:cs="Times New Roman"/>
          <w:i/>
          <w:sz w:val="24"/>
          <w:szCs w:val="24"/>
        </w:rPr>
        <w:t>2</w:t>
      </w:r>
      <w:r w:rsidR="00BB1158">
        <w:rPr>
          <w:rFonts w:ascii="Times New Roman" w:hAnsi="Times New Roman" w:cs="Times New Roman"/>
          <w:i/>
          <w:sz w:val="24"/>
          <w:szCs w:val="24"/>
        </w:rPr>
        <w:t xml:space="preserve"> </w:t>
      </w:r>
      <w:r>
        <w:rPr>
          <w:rFonts w:ascii="Times New Roman" w:hAnsi="Times New Roman" w:cs="Times New Roman"/>
          <w:i/>
          <w:sz w:val="24"/>
          <w:szCs w:val="24"/>
        </w:rPr>
        <w:t>r. w sprawie zasad składania i archiwizacji prac dyplomowych</w:t>
      </w:r>
      <w:r w:rsidR="00BB1158">
        <w:rPr>
          <w:rFonts w:ascii="Times New Roman" w:hAnsi="Times New Roman" w:cs="Times New Roman"/>
          <w:i/>
          <w:sz w:val="24"/>
          <w:szCs w:val="24"/>
        </w:rPr>
        <w:t xml:space="preserve"> z wykorzystaniem systemu Archiwum Prac Dyplomowych (APD)</w:t>
      </w:r>
      <w:r>
        <w:rPr>
          <w:rFonts w:ascii="Times New Roman" w:hAnsi="Times New Roman" w:cs="Times New Roman"/>
          <w:sz w:val="24"/>
          <w:szCs w:val="24"/>
        </w:rPr>
        <w:t xml:space="preserve">; </w:t>
      </w:r>
      <w:r>
        <w:rPr>
          <w:rFonts w:ascii="Times New Roman" w:eastAsia="Calibri" w:hAnsi="Times New Roman" w:cs="Times New Roman"/>
          <w:b/>
          <w:bCs/>
          <w:color w:val="5983B0"/>
          <w:sz w:val="24"/>
          <w:szCs w:val="24"/>
        </w:rPr>
        <w:t>Zał. II.5</w:t>
      </w:r>
      <w:r>
        <w:rPr>
          <w:rFonts w:ascii="Times New Roman" w:eastAsia="Calibri" w:hAnsi="Times New Roman" w:cs="Times New Roman"/>
          <w:sz w:val="24"/>
          <w:szCs w:val="24"/>
        </w:rPr>
        <w:t>)</w:t>
      </w:r>
      <w:r>
        <w:rPr>
          <w:rFonts w:ascii="Times New Roman" w:hAnsi="Times New Roman" w:cs="Times New Roman"/>
          <w:sz w:val="24"/>
          <w:szCs w:val="24"/>
        </w:rPr>
        <w:t>. Proces dyplomowania opisany jest szczegółowo w </w:t>
      </w:r>
      <w:r>
        <w:rPr>
          <w:rFonts w:ascii="Times New Roman" w:hAnsi="Times New Roman" w:cs="Times New Roman"/>
          <w:bCs/>
          <w:sz w:val="24"/>
          <w:szCs w:val="24"/>
        </w:rPr>
        <w:t xml:space="preserve">Kryterium 3. </w:t>
      </w:r>
    </w:p>
    <w:p w:rsidR="00C25B73" w:rsidRDefault="002D4776">
      <w:pPr>
        <w:spacing w:after="0" w:line="276" w:lineRule="auto"/>
        <w:ind w:firstLine="709"/>
        <w:jc w:val="both"/>
        <w:rPr>
          <w:rFonts w:ascii="Times New Roman" w:hAnsi="Times New Roman" w:cs="Times New Roman"/>
          <w:bCs/>
          <w:sz w:val="24"/>
          <w:szCs w:val="24"/>
        </w:rPr>
      </w:pPr>
      <w:r>
        <w:rPr>
          <w:rFonts w:ascii="Times New Roman" w:hAnsi="Times New Roman" w:cs="Times New Roman"/>
          <w:sz w:val="24"/>
          <w:szCs w:val="24"/>
        </w:rPr>
        <w:t>Zrealizowanie tak zaprojektowanych programów na I i II stopniu studiów przygotowuje studentów do podjęcia działalności naukowej głównie w dyscyplinie literaturoznawst</w:t>
      </w:r>
      <w:r>
        <w:rPr>
          <w:rFonts w:ascii="Times New Roman" w:hAnsi="Times New Roman" w:cs="Times New Roman"/>
          <w:sz w:val="24"/>
          <w:szCs w:val="24"/>
        </w:rPr>
        <w:t>wa, ale też w ramach językoznawstwa, nauki o kulturze i religii oraz nauki o sztuce</w:t>
      </w:r>
      <w:r>
        <w:rPr>
          <w:rFonts w:ascii="Times New Roman" w:hAnsi="Times New Roman" w:cs="Times New Roman"/>
          <w:iCs/>
          <w:sz w:val="24"/>
          <w:szCs w:val="24"/>
        </w:rPr>
        <w:t>. Dzieje się to</w:t>
      </w:r>
      <w:r>
        <w:rPr>
          <w:rFonts w:ascii="Times New Roman" w:hAnsi="Times New Roman" w:cs="Times New Roman"/>
          <w:sz w:val="24"/>
          <w:szCs w:val="24"/>
        </w:rPr>
        <w:t xml:space="preserve"> dzięki przemyślanym kierunkowym efektom uczenia się (skorygowanym w 2023 r., co było następstwem </w:t>
      </w:r>
      <w:r w:rsidR="00F465AE">
        <w:rPr>
          <w:rFonts w:ascii="Times New Roman" w:hAnsi="Times New Roman" w:cs="Times New Roman"/>
          <w:sz w:val="24"/>
          <w:szCs w:val="24"/>
        </w:rPr>
        <w:t>zaleceń</w:t>
      </w:r>
      <w:r>
        <w:rPr>
          <w:rFonts w:ascii="Times New Roman" w:hAnsi="Times New Roman" w:cs="Times New Roman"/>
          <w:sz w:val="24"/>
          <w:szCs w:val="24"/>
        </w:rPr>
        <w:t xml:space="preserve"> wysuniętych przez przedstawicieli Polskiej Komisji Akredytacyjnej w raporcie z wizytacji przeprowadzonej na ocenianym kierunku w 2022 r.), a na ich podstawie – precyzyjnie określonym przedmiotowym efektom uczenia się oraz skorelowanym z nimi treściom prog</w:t>
      </w:r>
      <w:r>
        <w:rPr>
          <w:rFonts w:ascii="Times New Roman" w:hAnsi="Times New Roman" w:cs="Times New Roman"/>
          <w:sz w:val="24"/>
          <w:szCs w:val="24"/>
        </w:rPr>
        <w:t>ramowym. Wprowadzają one studentów do realizacji badań poprzez umożliwienie studiowania najnowszych osiągnięć naukowych, tak pod opieką nauczycieli akademickich, jak i samodzielnie. Umożliwiają także rozwijanie kompetencji związanych z umiejętnościami form</w:t>
      </w:r>
      <w:r>
        <w:rPr>
          <w:rFonts w:ascii="Times New Roman" w:hAnsi="Times New Roman" w:cs="Times New Roman"/>
          <w:sz w:val="24"/>
          <w:szCs w:val="24"/>
        </w:rPr>
        <w:t xml:space="preserve">ułowania i analizowania problemów badawczych, doboru właściwych metod i narzędzi ich rozwiązania, dogłębnej analizy danych oraz interpretacji otrzymanych wyników, uogólniania obserwowanych prawidłowości i wyciągania uprawnionych wniosków oraz opracowania, </w:t>
      </w:r>
      <w:r>
        <w:rPr>
          <w:rFonts w:ascii="Times New Roman" w:hAnsi="Times New Roman" w:cs="Times New Roman"/>
          <w:sz w:val="24"/>
          <w:szCs w:val="24"/>
        </w:rPr>
        <w:t>a także ustnej i pisemnej prezentacj</w:t>
      </w:r>
      <w:r w:rsidRPr="00F406C4">
        <w:rPr>
          <w:rFonts w:ascii="Times New Roman" w:hAnsi="Times New Roman" w:cs="Times New Roman"/>
          <w:sz w:val="24"/>
          <w:szCs w:val="24"/>
        </w:rPr>
        <w:t>i,</w:t>
      </w:r>
      <w:r>
        <w:rPr>
          <w:rFonts w:ascii="Times New Roman" w:hAnsi="Times New Roman" w:cs="Times New Roman"/>
          <w:sz w:val="24"/>
          <w:szCs w:val="24"/>
        </w:rPr>
        <w:t xml:space="preserve"> badanych zagadnień. Dokładny opis włączania studentów w proces badawczy poprzez proces dyplomowania opisano w </w:t>
      </w:r>
      <w:r>
        <w:rPr>
          <w:rFonts w:ascii="Times New Roman" w:hAnsi="Times New Roman" w:cs="Times New Roman"/>
          <w:bCs/>
          <w:sz w:val="24"/>
          <w:szCs w:val="24"/>
        </w:rPr>
        <w:t>Kryterium 3.</w:t>
      </w:r>
    </w:p>
    <w:p w:rsidR="00C25B73" w:rsidRDefault="00C25B73">
      <w:pPr>
        <w:spacing w:after="0" w:line="276" w:lineRule="auto"/>
        <w:jc w:val="both"/>
        <w:rPr>
          <w:rFonts w:ascii="Times New Roman" w:hAnsi="Times New Roman" w:cs="Times New Roman"/>
          <w:bCs/>
          <w:sz w:val="24"/>
          <w:szCs w:val="24"/>
        </w:rPr>
      </w:pPr>
    </w:p>
    <w:p w:rsidR="00C25B73" w:rsidRDefault="002D4776">
      <w:pPr>
        <w:pStyle w:val="Nagwek3"/>
      </w:pPr>
      <w:bookmarkStart w:id="53" w:name="_Toc96878824"/>
      <w:bookmarkStart w:id="54" w:name="_Toc187149604"/>
      <w:r>
        <w:t>II.2. Dobór metod kształcenia i ich cechy wyróżniające</w:t>
      </w:r>
      <w:bookmarkEnd w:id="53"/>
      <w:bookmarkEnd w:id="54"/>
    </w:p>
    <w:p w:rsidR="00C25B73" w:rsidRDefault="00C25B73">
      <w:pPr>
        <w:spacing w:after="0" w:line="276" w:lineRule="auto"/>
        <w:jc w:val="both"/>
        <w:rPr>
          <w:rFonts w:ascii="Times New Roman" w:hAnsi="Times New Roman" w:cs="Times New Roman"/>
          <w:sz w:val="24"/>
          <w:szCs w:val="24"/>
        </w:rPr>
      </w:pPr>
    </w:p>
    <w:p w:rsidR="00C25B73" w:rsidRDefault="002D4776">
      <w:pPr>
        <w:pStyle w:val="Default"/>
        <w:spacing w:line="276" w:lineRule="auto"/>
        <w:jc w:val="both"/>
        <w:rPr>
          <w:rFonts w:ascii="Times New Roman" w:hAnsi="Times New Roman" w:cs="Times New Roman"/>
        </w:rPr>
      </w:pPr>
      <w:r>
        <w:rPr>
          <w:rFonts w:ascii="Times New Roman" w:hAnsi="Times New Roman" w:cs="Times New Roman"/>
        </w:rPr>
        <w:t xml:space="preserve">Dobór metod nauczania w przedmiotach realizowanych na kierunku </w:t>
      </w:r>
      <w:r>
        <w:rPr>
          <w:rFonts w:ascii="Times New Roman" w:hAnsi="Times New Roman" w:cs="Times New Roman"/>
          <w:iCs/>
        </w:rPr>
        <w:t>Antropologia literatury, teatru i filmu</w:t>
      </w:r>
      <w:r>
        <w:rPr>
          <w:rFonts w:ascii="Times New Roman" w:hAnsi="Times New Roman" w:cs="Times New Roman"/>
        </w:rPr>
        <w:t xml:space="preserve"> podyktowany jest potrzebą jak najlepszej realizacji efektów uczenia się związanych z kierunkiem. </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Za cel kształcenia uznano przede wszystkim wsparcie i p</w:t>
      </w:r>
      <w:r>
        <w:rPr>
          <w:rFonts w:ascii="Times New Roman" w:hAnsi="Times New Roman" w:cs="Times New Roman"/>
        </w:rPr>
        <w:t xml:space="preserve">otwierdzenie treści teoretycznych poprzez praktyczne działania studentów, dlatego też tylko niewielka liczba przedmiotów realizowana jest wyłącznie poprzez wykłady. Regułą jest, że strategii asocjacyjnej, związanej z metodami opartymi na asymilacji wiedzy </w:t>
      </w:r>
      <w:r>
        <w:rPr>
          <w:rFonts w:ascii="Times New Roman" w:hAnsi="Times New Roman" w:cs="Times New Roman"/>
        </w:rPr>
        <w:t>(takimi jak wykłady), towarzyszy strategia operacyjna, powiązana z metodami opartymi na obserwacji i działaniu praktycznym (warsztaty i ćwiczenia), lub problemowa, związana z metodami opartymi na rozwiązywaniu problemów i samodzielnym dochodzeniu do wiedzy</w:t>
      </w:r>
      <w:r>
        <w:rPr>
          <w:rFonts w:ascii="Times New Roman" w:hAnsi="Times New Roman" w:cs="Times New Roman"/>
        </w:rPr>
        <w:t xml:space="preserve"> (konwersatoria, seminaria). </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 xml:space="preserve">W zależności od przekazywanych treści i zakładanych efektów uczenia się w procesie kształcenia wykorzystuje się następujące metody nauczania: </w:t>
      </w:r>
    </w:p>
    <w:p w:rsidR="00C25B73" w:rsidRDefault="002D4776" w:rsidP="002D4776">
      <w:pPr>
        <w:pStyle w:val="Default"/>
        <w:numPr>
          <w:ilvl w:val="0"/>
          <w:numId w:val="7"/>
        </w:numPr>
        <w:spacing w:after="120" w:line="276" w:lineRule="auto"/>
        <w:jc w:val="both"/>
        <w:rPr>
          <w:rFonts w:ascii="Times New Roman" w:hAnsi="Times New Roman" w:cs="Times New Roman"/>
        </w:rPr>
      </w:pPr>
      <w:r>
        <w:rPr>
          <w:rFonts w:ascii="Times New Roman" w:hAnsi="Times New Roman" w:cs="Times New Roman"/>
        </w:rPr>
        <w:t>wykłady – jako przekazanie usystematyzowanej wiedzy z zaznaczeniem zagadnień kluczo</w:t>
      </w:r>
      <w:r>
        <w:rPr>
          <w:rFonts w:ascii="Times New Roman" w:hAnsi="Times New Roman" w:cs="Times New Roman"/>
        </w:rPr>
        <w:t>wych, w ramach określonego zakresu badań, wraz ze zdefiniowaniem związanych z tym pojęć, szczególnie w przypadku przedmiotów wprowadzających nowe lub rozszerzające już znane zagadnienia, lecz na dużym poziomie ogólności, służące przedstawieniu treści specj</w:t>
      </w:r>
      <w:r>
        <w:rPr>
          <w:rFonts w:ascii="Times New Roman" w:hAnsi="Times New Roman" w:cs="Times New Roman"/>
        </w:rPr>
        <w:t>alistycznych i wybranych zagadnień badawczych oraz związanych z nimi metodologii z różnych punktów widzenia; nakłaniające studentów do dyskusji na temat omawianych zagadnień (często jako część lub wstęp do zajęć praktycznych); wykłady jako metoda służą głó</w:t>
      </w:r>
      <w:r>
        <w:rPr>
          <w:rFonts w:ascii="Times New Roman" w:hAnsi="Times New Roman" w:cs="Times New Roman"/>
        </w:rPr>
        <w:t>wnie realizacji efektów z obszaru wiedzy, przy czym część tych zajęć prowadzonych jest w formie zdalnej, co w znacznym stopniu pomaga w realizowaniu obowiązków studenta zwłaszcza tym osobom, które studiują na dwóch kierunkach (w przypadku ocenianego kierun</w:t>
      </w:r>
      <w:r>
        <w:rPr>
          <w:rFonts w:ascii="Times New Roman" w:hAnsi="Times New Roman" w:cs="Times New Roman"/>
        </w:rPr>
        <w:t>ku jest to znaczny procent pobierających naukę)</w:t>
      </w:r>
      <w:r w:rsidR="006B097B">
        <w:rPr>
          <w:rFonts w:ascii="Times New Roman" w:hAnsi="Times New Roman" w:cs="Times New Roman"/>
        </w:rPr>
        <w:t>;</w:t>
      </w:r>
    </w:p>
    <w:p w:rsidR="00C25B73" w:rsidRDefault="002D4776" w:rsidP="002D4776">
      <w:pPr>
        <w:pStyle w:val="Default"/>
        <w:numPr>
          <w:ilvl w:val="0"/>
          <w:numId w:val="7"/>
        </w:numPr>
        <w:spacing w:after="120" w:line="276" w:lineRule="auto"/>
        <w:jc w:val="both"/>
        <w:rPr>
          <w:rFonts w:ascii="Times New Roman" w:hAnsi="Times New Roman" w:cs="Times New Roman"/>
        </w:rPr>
      </w:pPr>
      <w:r>
        <w:rPr>
          <w:rFonts w:ascii="Times New Roman" w:hAnsi="Times New Roman" w:cs="Times New Roman"/>
        </w:rPr>
        <w:t>konwersatoria – jako działania skupiające się na doskonaleniu interakcji prowadzącego ze studentami i studentów wzajemnie, w powiązaniu z analizowaniem konkretnych problemów i proponowaniem najlepszych rozwi</w:t>
      </w:r>
      <w:r>
        <w:rPr>
          <w:rFonts w:ascii="Times New Roman" w:hAnsi="Times New Roman" w:cs="Times New Roman"/>
        </w:rPr>
        <w:t xml:space="preserve">ązań w oparciu o różnorakie metody aktywizujące, doskonalące kompetencje współpracy i umiejętności dyskutowania; </w:t>
      </w:r>
    </w:p>
    <w:p w:rsidR="00C25B73" w:rsidRDefault="002D4776" w:rsidP="002D4776">
      <w:pPr>
        <w:pStyle w:val="Default"/>
        <w:numPr>
          <w:ilvl w:val="0"/>
          <w:numId w:val="7"/>
        </w:numPr>
        <w:spacing w:after="120" w:line="276" w:lineRule="auto"/>
        <w:jc w:val="both"/>
        <w:rPr>
          <w:rFonts w:ascii="Times New Roman" w:hAnsi="Times New Roman" w:cs="Times New Roman"/>
        </w:rPr>
      </w:pPr>
      <w:r>
        <w:rPr>
          <w:rFonts w:ascii="Times New Roman" w:hAnsi="Times New Roman" w:cs="Times New Roman"/>
        </w:rPr>
        <w:t>seminaria – jako forma współpracy studenta z wykładowcą, wymagająca opracowania zaproponowanego lub samodzielnie wybranego przez studenta zaga</w:t>
      </w:r>
      <w:r>
        <w:rPr>
          <w:rFonts w:ascii="Times New Roman" w:hAnsi="Times New Roman" w:cs="Times New Roman"/>
        </w:rPr>
        <w:t>dnienia, często z wykorzystaniem anglojęzycznej literatury, jego prezentacji, poddanej weryfikacji ze strony uczestników zajęć, a następnie umiejętnie zaaranżowanej i prowadzonej dyskusji, doskonaląca takie umiejętności, jak dobór źródeł, selekcja informac</w:t>
      </w:r>
      <w:r>
        <w:rPr>
          <w:rFonts w:ascii="Times New Roman" w:hAnsi="Times New Roman" w:cs="Times New Roman"/>
        </w:rPr>
        <w:t xml:space="preserve">ji, właściwa ocena faktów; </w:t>
      </w:r>
    </w:p>
    <w:p w:rsidR="00C25B73" w:rsidRDefault="002D4776" w:rsidP="002D4776">
      <w:pPr>
        <w:pStyle w:val="Default"/>
        <w:numPr>
          <w:ilvl w:val="0"/>
          <w:numId w:val="7"/>
        </w:numPr>
        <w:spacing w:after="120" w:line="276" w:lineRule="auto"/>
        <w:jc w:val="both"/>
        <w:rPr>
          <w:rFonts w:ascii="Times New Roman" w:hAnsi="Times New Roman" w:cs="Times New Roman"/>
        </w:rPr>
      </w:pPr>
      <w:r>
        <w:rPr>
          <w:rFonts w:ascii="Times New Roman" w:hAnsi="Times New Roman" w:cs="Times New Roman"/>
        </w:rPr>
        <w:t>warsztaty – jako praktyczne zastosowanie poznanych uprzednio teoretycznych zagadnień, rozwiązywanie konkretnych zadań i problemów, doskonalenie umiejętności w posługiwaniu się sprzętem technicznym, łączące metody podające (prele</w:t>
      </w:r>
      <w:r>
        <w:rPr>
          <w:rFonts w:ascii="Times New Roman" w:hAnsi="Times New Roman" w:cs="Times New Roman"/>
        </w:rPr>
        <w:t xml:space="preserve">kcje, instrukcje) z działaniami praktycznymi, w tym z metodami operatywnymi (np. zbieraniem i analizą danych), problemowymi (np. poszukiwaniem najlepszej metody rozwiązania problemu) czy opartymi na samodzielnym uzyskiwaniu informacji (np. praca z tekstem </w:t>
      </w:r>
      <w:r>
        <w:rPr>
          <w:rFonts w:ascii="Times New Roman" w:hAnsi="Times New Roman" w:cs="Times New Roman"/>
        </w:rPr>
        <w:t xml:space="preserve">źródłowym); </w:t>
      </w:r>
    </w:p>
    <w:p w:rsidR="00C25B73" w:rsidRDefault="002D4776" w:rsidP="002D4776">
      <w:pPr>
        <w:pStyle w:val="Default"/>
        <w:numPr>
          <w:ilvl w:val="0"/>
          <w:numId w:val="7"/>
        </w:numPr>
        <w:spacing w:after="120" w:line="276" w:lineRule="auto"/>
        <w:jc w:val="both"/>
        <w:rPr>
          <w:rFonts w:ascii="Times New Roman" w:hAnsi="Times New Roman" w:cs="Times New Roman"/>
        </w:rPr>
      </w:pPr>
      <w:r>
        <w:rPr>
          <w:rFonts w:ascii="Times New Roman" w:hAnsi="Times New Roman" w:cs="Times New Roman"/>
          <w:color w:val="auto"/>
        </w:rPr>
        <w:t>lektoraty – jako forma ćwiczeń praktycznych wykorzystywana do nauki języka obcego i zorientowana na wykształcenie i doskonalenie umiejętności komunikowania się w języku obcym, w tym specyficznym językiem specjalistycznym właściwym naukom o kom</w:t>
      </w:r>
      <w:r>
        <w:rPr>
          <w:rFonts w:ascii="Times New Roman" w:hAnsi="Times New Roman" w:cs="Times New Roman"/>
          <w:color w:val="auto"/>
        </w:rPr>
        <w:t>unikacji społecznej i mediach.</w:t>
      </w:r>
    </w:p>
    <w:p w:rsidR="00C25B73" w:rsidRDefault="002D4776">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Program ocenianego kierunku daje możliwość interakcji między prowadzącymi i studentami oraz wzajemnie między studentami, a głównym jego założeniem jest stworzenie możliwości działań praktycznych i samodzielności studiowania, </w:t>
      </w:r>
      <w:r>
        <w:rPr>
          <w:rFonts w:ascii="Times New Roman" w:hAnsi="Times New Roman" w:cs="Times New Roman"/>
          <w:color w:val="auto"/>
        </w:rPr>
        <w:t xml:space="preserve">stąd obecność w nim metod aktywizujących i mobilizujących do samodzielnego uczenia się. Potwierdza to rozdział godzin pomiędzy wykłady a zajęcia praktyczne, kształtujący się następująco: </w:t>
      </w:r>
      <w:r>
        <w:rPr>
          <w:rFonts w:ascii="Times New Roman" w:hAnsi="Times New Roman" w:cs="Times New Roman"/>
        </w:rPr>
        <w:t xml:space="preserve">ok. 26% to wykłady, ok. 74% </w:t>
      </w:r>
      <w:r>
        <w:rPr>
          <w:rFonts w:ascii="Times New Roman" w:hAnsi="Times New Roman" w:cs="Times New Roman"/>
          <w:color w:val="auto"/>
        </w:rPr>
        <w:t>to zajęcia praktyczne (ćwiczenia i warszt</w:t>
      </w:r>
      <w:r>
        <w:rPr>
          <w:rFonts w:ascii="Times New Roman" w:hAnsi="Times New Roman" w:cs="Times New Roman"/>
          <w:color w:val="auto"/>
        </w:rPr>
        <w:t xml:space="preserve">aty, konwersatoria, seminaria). </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Przedstawione powyżej proporcje między różnymi typami zajęć nie uwzględniają form realizowanych w ramach zajęć opcyjnych – na rozkład metod nauczania wpływają więc również indywidualne wybory studentów, przy czym ponieważ w</w:t>
      </w:r>
      <w:r>
        <w:rPr>
          <w:rFonts w:ascii="Times New Roman" w:hAnsi="Times New Roman" w:cs="Times New Roman"/>
          <w:color w:val="auto"/>
        </w:rPr>
        <w:t xml:space="preserve"> tej kategorii zajęć dominują konwersatoria i ćwiczenia, to procentowy udział wykładów jest zazwyczaj jeszcze mniejszy niż w sytuacji, gdy nie bierze się pod uwagę zajęć opcyjnych (choć ten rozkład procentowy kształtuje się różnie w odniesieniu do poszczeg</w:t>
      </w:r>
      <w:r>
        <w:rPr>
          <w:rFonts w:ascii="Times New Roman" w:hAnsi="Times New Roman" w:cs="Times New Roman"/>
          <w:color w:val="auto"/>
        </w:rPr>
        <w:t>ólnych studentów i zależy od ich indywidualnych wyborów).</w:t>
      </w:r>
    </w:p>
    <w:p w:rsidR="00C25B73" w:rsidRPr="006B097B" w:rsidRDefault="002D4776" w:rsidP="006B097B">
      <w:pPr>
        <w:pStyle w:val="Default"/>
        <w:spacing w:line="276" w:lineRule="auto"/>
        <w:ind w:firstLine="709"/>
        <w:jc w:val="both"/>
        <w:rPr>
          <w:rFonts w:ascii="Times New Roman" w:hAnsi="Times New Roman" w:cs="Times New Roman"/>
        </w:rPr>
      </w:pPr>
      <w:r>
        <w:rPr>
          <w:rFonts w:ascii="Times New Roman" w:hAnsi="Times New Roman" w:cs="Times New Roman"/>
          <w:color w:val="auto"/>
        </w:rPr>
        <w:t>W programie studiów, jak zasygnalizowano, zgodnie ze strategią wprowadzania studentów do aktywności naukowej – dominuje udział zajęć seminaryjnych i samodzielnej pracy, będących wprowadzeniem do pra</w:t>
      </w:r>
      <w:r>
        <w:rPr>
          <w:rFonts w:ascii="Times New Roman" w:hAnsi="Times New Roman" w:cs="Times New Roman"/>
          <w:color w:val="auto"/>
        </w:rPr>
        <w:t>cy badawczej i przygotowaniem do procesu dyplomowania. W tym kontekście istotne jest umożliwienie bezpośredniej relacji studenta i promotora na wzór relacji mistrz–uczeń, zapewniającej indywidualizację procesu dydaktycznego w zależności od potrzeb i możliw</w:t>
      </w:r>
      <w:r>
        <w:rPr>
          <w:rFonts w:ascii="Times New Roman" w:hAnsi="Times New Roman" w:cs="Times New Roman"/>
          <w:color w:val="auto"/>
        </w:rPr>
        <w:t xml:space="preserve">ości poszczególnych studentów. </w:t>
      </w:r>
      <w:r w:rsidR="006B097B" w:rsidRPr="006B097B">
        <w:rPr>
          <w:rFonts w:ascii="Times New Roman" w:hAnsi="Times New Roman" w:cs="Times New Roman"/>
        </w:rPr>
        <w:t>W związku z takim podejściem planowane jest rozwijanie</w:t>
      </w:r>
      <w:r w:rsidR="006B097B">
        <w:rPr>
          <w:rFonts w:ascii="Times New Roman" w:hAnsi="Times New Roman" w:cs="Times New Roman"/>
        </w:rPr>
        <w:t xml:space="preserve"> </w:t>
      </w:r>
      <w:r w:rsidR="006B097B" w:rsidRPr="006B097B">
        <w:rPr>
          <w:rFonts w:ascii="Times New Roman" w:hAnsi="Times New Roman" w:cs="Times New Roman"/>
        </w:rPr>
        <w:t xml:space="preserve">tutoringu jako regularnej formy pracy </w:t>
      </w:r>
      <w:r w:rsidR="006B097B">
        <w:rPr>
          <w:rFonts w:ascii="Times New Roman" w:hAnsi="Times New Roman" w:cs="Times New Roman"/>
        </w:rPr>
        <w:t>–</w:t>
      </w:r>
      <w:r w:rsidR="006B097B" w:rsidRPr="006B097B">
        <w:rPr>
          <w:rFonts w:ascii="Times New Roman" w:hAnsi="Times New Roman" w:cs="Times New Roman"/>
        </w:rPr>
        <w:t xml:space="preserve"> zgodnie z obowiązującymi ogólnouniwersyteckimi i</w:t>
      </w:r>
      <w:r w:rsidR="006B097B">
        <w:rPr>
          <w:rFonts w:ascii="Times New Roman" w:hAnsi="Times New Roman" w:cs="Times New Roman"/>
        </w:rPr>
        <w:t xml:space="preserve"> </w:t>
      </w:r>
      <w:r w:rsidR="006B097B" w:rsidRPr="006B097B">
        <w:rPr>
          <w:rFonts w:ascii="Times New Roman" w:hAnsi="Times New Roman" w:cs="Times New Roman"/>
        </w:rPr>
        <w:t>wydziałowymi procedurami:</w:t>
      </w:r>
      <w:r w:rsidR="006B097B">
        <w:rPr>
          <w:rFonts w:ascii="Times New Roman" w:hAnsi="Times New Roman" w:cs="Times New Roman"/>
        </w:rPr>
        <w:t xml:space="preserve"> </w:t>
      </w:r>
      <w:r w:rsidR="006B097B" w:rsidRPr="006B097B">
        <w:rPr>
          <w:rFonts w:ascii="Times New Roman" w:hAnsi="Times New Roman" w:cs="Times New Roman"/>
          <w:i/>
          <w:iCs/>
        </w:rPr>
        <w:t>Zarządzenie nr 93/2023 Rektora Uniwersytetu Wrocławskiego z dnia 14 kwietnia 2023 r. w sprawie zajęć dydaktycznych prowadzonych w formie tutoringu na studiach stacjonarnych Uniwersytetu Wrocławskiego</w:t>
      </w:r>
      <w:r w:rsidR="00B01E4C">
        <w:rPr>
          <w:rFonts w:ascii="Times New Roman" w:hAnsi="Times New Roman" w:cs="Times New Roman"/>
          <w:i/>
          <w:iCs/>
        </w:rPr>
        <w:t xml:space="preserve"> </w:t>
      </w:r>
      <w:r w:rsidR="00B01E4C">
        <w:rPr>
          <w:rFonts w:ascii="Times New Roman" w:hAnsi="Times New Roman" w:cs="Times New Roman"/>
        </w:rPr>
        <w:t>(</w:t>
      </w:r>
      <w:r w:rsidR="00B01E4C">
        <w:rPr>
          <w:rFonts w:ascii="Times New Roman" w:eastAsia="Calibri" w:hAnsi="Times New Roman" w:cs="Times New Roman"/>
          <w:b/>
          <w:bCs/>
          <w:color w:val="5983B0"/>
        </w:rPr>
        <w:t>Zał. II.6.</w:t>
      </w:r>
      <w:r w:rsidR="00B01E4C" w:rsidRPr="00B01E4C">
        <w:rPr>
          <w:rFonts w:ascii="Times New Roman" w:eastAsia="Calibri" w:hAnsi="Times New Roman" w:cs="Times New Roman"/>
          <w:color w:val="auto"/>
        </w:rPr>
        <w:t>)</w:t>
      </w:r>
      <w:r w:rsidR="006B097B" w:rsidRPr="00B01E4C">
        <w:rPr>
          <w:rFonts w:ascii="Times New Roman" w:hAnsi="Times New Roman" w:cs="Times New Roman"/>
          <w:color w:val="auto"/>
        </w:rPr>
        <w:t>;</w:t>
      </w:r>
      <w:r w:rsidR="006B097B" w:rsidRPr="006B097B">
        <w:rPr>
          <w:rFonts w:ascii="Times New Roman" w:hAnsi="Times New Roman" w:cs="Times New Roman"/>
          <w:color w:val="auto"/>
        </w:rPr>
        <w:t xml:space="preserve"> </w:t>
      </w:r>
      <w:r w:rsidR="006B097B" w:rsidRPr="006B097B">
        <w:rPr>
          <w:rFonts w:ascii="Times New Roman" w:hAnsi="Times New Roman" w:cs="Times New Roman"/>
          <w:i/>
          <w:iCs/>
        </w:rPr>
        <w:t>Zarządzenie Nr 1/2024 Dziekana Wydziału Filologicznego Uniwersytetu Wrocławskiego z dnia 8 stycznia 2024 r. w sprawie zajęć dydaktycznych prowadzonych w ramach tutoringu na studiach stacjonarnych</w:t>
      </w:r>
      <w:r w:rsidR="00B01E4C">
        <w:rPr>
          <w:rFonts w:ascii="Times New Roman" w:hAnsi="Times New Roman" w:cs="Times New Roman"/>
          <w:i/>
          <w:iCs/>
        </w:rPr>
        <w:t xml:space="preserve"> </w:t>
      </w:r>
      <w:r w:rsidR="00B01E4C">
        <w:rPr>
          <w:rFonts w:ascii="Times New Roman" w:hAnsi="Times New Roman" w:cs="Times New Roman"/>
        </w:rPr>
        <w:t>(</w:t>
      </w:r>
      <w:r w:rsidR="00B01E4C">
        <w:rPr>
          <w:rFonts w:ascii="Times New Roman" w:eastAsia="Calibri" w:hAnsi="Times New Roman" w:cs="Times New Roman"/>
          <w:b/>
          <w:bCs/>
          <w:color w:val="5983B0"/>
        </w:rPr>
        <w:t>Zał. II.</w:t>
      </w:r>
      <w:r w:rsidR="00842ED7">
        <w:rPr>
          <w:rFonts w:ascii="Times New Roman" w:eastAsia="Calibri" w:hAnsi="Times New Roman" w:cs="Times New Roman"/>
          <w:b/>
          <w:bCs/>
          <w:color w:val="5983B0"/>
        </w:rPr>
        <w:t>6-1</w:t>
      </w:r>
      <w:r w:rsidR="00B01E4C">
        <w:rPr>
          <w:rFonts w:ascii="Times New Roman" w:eastAsia="Calibri" w:hAnsi="Times New Roman" w:cs="Times New Roman"/>
          <w:b/>
          <w:bCs/>
          <w:color w:val="5983B0"/>
        </w:rPr>
        <w:t>.</w:t>
      </w:r>
      <w:r w:rsidR="00B01E4C" w:rsidRPr="00B01E4C">
        <w:rPr>
          <w:rFonts w:ascii="Times New Roman" w:eastAsia="Calibri" w:hAnsi="Times New Roman" w:cs="Times New Roman"/>
          <w:color w:val="auto"/>
        </w:rPr>
        <w:t>)</w:t>
      </w:r>
      <w:r w:rsidR="006B097B" w:rsidRPr="006B097B">
        <w:rPr>
          <w:rFonts w:ascii="Times New Roman" w:hAnsi="Times New Roman" w:cs="Times New Roman"/>
        </w:rPr>
        <w:t>.</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Programy studiów w IFP podlegają ewaluacji, do której zapraszani są studenci i interes</w:t>
      </w:r>
      <w:r>
        <w:rPr>
          <w:rFonts w:ascii="Times New Roman" w:hAnsi="Times New Roman" w:cs="Times New Roman"/>
          <w:color w:val="auto"/>
        </w:rPr>
        <w:t xml:space="preserve">ariusze, </w:t>
      </w:r>
      <w:r>
        <w:rPr>
          <w:rFonts w:ascii="Times New Roman" w:hAnsi="Times New Roman" w:cs="Times New Roman"/>
        </w:rPr>
        <w:t>jednak w przypadku opisywanego kierunku – korekty programu miały charakter incydentalny i wiązały się przede wszystkim z koniecznością uwzględnienia w programie studiów przedmiotów realizujących efekty uczenia z nauk społecznych, tzn. Przedsiębior</w:t>
      </w:r>
      <w:r>
        <w:rPr>
          <w:rFonts w:ascii="Times New Roman" w:hAnsi="Times New Roman" w:cs="Times New Roman"/>
        </w:rPr>
        <w:t xml:space="preserve">czość: praca, biznes, kariera, pozwalającego na realizację efektu uczenia się K_W08 („zna metody i </w:t>
      </w:r>
      <w:r>
        <w:rPr>
          <w:rFonts w:ascii="Times New Roman" w:hAnsi="Times New Roman" w:cs="Times New Roman"/>
          <w:color w:val="000000" w:themeColor="text1"/>
        </w:rPr>
        <w:t>podstawowe zasady tworzenia i rozwoju różnych form przedsiębiorczości”), oraz Prawo autorskie i prasowe. Pozostałe modyfikacje polegały na zmianie umiejscowi</w:t>
      </w:r>
      <w:r>
        <w:rPr>
          <w:rFonts w:ascii="Times New Roman" w:hAnsi="Times New Roman" w:cs="Times New Roman"/>
          <w:color w:val="000000" w:themeColor="text1"/>
        </w:rPr>
        <w:t xml:space="preserve">enia danego przedmiotu w siatce zajęć, czyli </w:t>
      </w:r>
      <w:r>
        <w:rPr>
          <w:rFonts w:ascii="Times New Roman" w:hAnsi="Times New Roman" w:cs="Times New Roman"/>
          <w:color w:val="auto"/>
        </w:rPr>
        <w:t xml:space="preserve">– </w:t>
      </w:r>
      <w:r>
        <w:rPr>
          <w:rFonts w:ascii="Times New Roman" w:hAnsi="Times New Roman" w:cs="Times New Roman"/>
          <w:color w:val="000000" w:themeColor="text1"/>
        </w:rPr>
        <w:t>na przesunięciu do</w:t>
      </w:r>
      <w:r>
        <w:rPr>
          <w:rFonts w:ascii="Times New Roman" w:hAnsi="Times New Roman" w:cs="Times New Roman"/>
        </w:rPr>
        <w:t xml:space="preserve"> programu w innym niż dotąd semestrze. Wspomniana zmiana odnosiła się do przedmiotów: </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rPr>
        <w:t>- Antropologia obrazu – sztuki plastyczne (przesunięcie z sem. I do sem. IV),</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rPr>
        <w:t>- Literatura i kultura popularna (I) (przesunięcie z sem. IV do sem. I),</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rPr>
        <w:t>- Literatura i kultura popularna (II) (przesunięcie z sem. IV do sem. I),</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rPr>
        <w:t>- Muzyka: globalność i etniczność, ciągłość i zmiana (przesunięcie z sem. III do sem. IV),</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rPr>
        <w:t>- Warsztaty przema</w:t>
      </w:r>
      <w:r>
        <w:rPr>
          <w:rFonts w:ascii="Times New Roman" w:hAnsi="Times New Roman" w:cs="Times New Roman"/>
        </w:rPr>
        <w:t>wiania i pisania (I) (przesunięcie z sem. I do sem. II),</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rPr>
        <w:t>- Warsztaty przemawiania i pisania (II) (przesunięcie z sem. II do sem. III).</w:t>
      </w:r>
    </w:p>
    <w:p w:rsidR="00C25B73" w:rsidRDefault="002D4776">
      <w:pPr>
        <w:pStyle w:val="Default"/>
        <w:spacing w:line="276" w:lineRule="auto"/>
        <w:jc w:val="both"/>
        <w:rPr>
          <w:rFonts w:ascii="Times New Roman" w:hAnsi="Times New Roman" w:cs="Times New Roman"/>
          <w:bCs/>
          <w:color w:val="auto"/>
        </w:rPr>
      </w:pPr>
      <w:r>
        <w:rPr>
          <w:rFonts w:ascii="Times New Roman" w:hAnsi="Times New Roman" w:cs="Times New Roman"/>
          <w:color w:val="auto"/>
        </w:rPr>
        <w:t xml:space="preserve">Opis postępowania w sprawie ewaluacji programu umieszczono w </w:t>
      </w:r>
      <w:r>
        <w:rPr>
          <w:rFonts w:ascii="Times New Roman" w:hAnsi="Times New Roman" w:cs="Times New Roman"/>
          <w:bCs/>
          <w:color w:val="auto"/>
        </w:rPr>
        <w:t xml:space="preserve">Kryterium 6 i Kryterium 10. </w:t>
      </w:r>
    </w:p>
    <w:p w:rsidR="00C25B73" w:rsidRDefault="002D4776">
      <w:pPr>
        <w:pStyle w:val="Default"/>
        <w:spacing w:line="276" w:lineRule="auto"/>
        <w:ind w:firstLine="567"/>
        <w:jc w:val="both"/>
        <w:rPr>
          <w:rFonts w:ascii="Times New Roman" w:hAnsi="Times New Roman" w:cs="Times New Roman"/>
          <w:color w:val="auto"/>
        </w:rPr>
      </w:pPr>
      <w:r>
        <w:rPr>
          <w:rFonts w:ascii="Times New Roman" w:hAnsi="Times New Roman"/>
        </w:rPr>
        <w:t>Wszystkie formy zajęć prowadzon</w:t>
      </w:r>
      <w:r>
        <w:rPr>
          <w:rFonts w:ascii="Times New Roman" w:hAnsi="Times New Roman"/>
        </w:rPr>
        <w:t xml:space="preserve">e są z użyciem odpowiednio dobranego sprzętu, materiałów dydaktycznych, oprogramowania oraz za pomocą właściwych technik informacyjno-komunikacyjnych (w tym technik multimedialnych), co zostało opisane </w:t>
      </w:r>
      <w:r>
        <w:rPr>
          <w:rFonts w:ascii="Times New Roman" w:hAnsi="Times New Roman"/>
          <w:bCs/>
        </w:rPr>
        <w:t>w Kryterium 5.</w:t>
      </w:r>
    </w:p>
    <w:p w:rsidR="00C25B73" w:rsidRDefault="00C25B73">
      <w:pPr>
        <w:spacing w:after="0" w:line="276" w:lineRule="auto"/>
        <w:jc w:val="both"/>
        <w:rPr>
          <w:rFonts w:ascii="Times New Roman" w:hAnsi="Times New Roman" w:cs="Times New Roman"/>
          <w:sz w:val="24"/>
          <w:szCs w:val="24"/>
        </w:rPr>
      </w:pPr>
    </w:p>
    <w:p w:rsidR="00C25B73" w:rsidRDefault="00C25B73">
      <w:pPr>
        <w:spacing w:after="0" w:line="276" w:lineRule="auto"/>
        <w:jc w:val="both"/>
        <w:rPr>
          <w:rFonts w:ascii="Times New Roman" w:hAnsi="Times New Roman" w:cs="Times New Roman"/>
          <w:sz w:val="24"/>
          <w:szCs w:val="24"/>
        </w:rPr>
      </w:pPr>
    </w:p>
    <w:p w:rsidR="00C25B73" w:rsidRDefault="002D4776">
      <w:pPr>
        <w:pStyle w:val="Nagwek3"/>
      </w:pPr>
      <w:bookmarkStart w:id="55" w:name="_Toc96878825"/>
      <w:bookmarkStart w:id="56" w:name="_Toc187149605"/>
      <w:r>
        <w:t xml:space="preserve">II.3. Zakres korzystania z metod i </w:t>
      </w:r>
      <w:r>
        <w:t>technik kształcenia na odległość</w:t>
      </w:r>
      <w:bookmarkEnd w:id="55"/>
      <w:bookmarkEnd w:id="56"/>
    </w:p>
    <w:p w:rsidR="00C25B73" w:rsidRDefault="00C25B73">
      <w:pPr>
        <w:spacing w:after="0" w:line="276" w:lineRule="auto"/>
        <w:jc w:val="both"/>
        <w:rPr>
          <w:rFonts w:ascii="Times New Roman" w:hAnsi="Times New Roman" w:cs="Times New Roman"/>
          <w:sz w:val="24"/>
          <w:szCs w:val="24"/>
        </w:rPr>
      </w:pPr>
    </w:p>
    <w:p w:rsidR="00B01E4C" w:rsidRDefault="002D4776" w:rsidP="00B01E4C">
      <w:pPr>
        <w:spacing w:after="0" w:line="276" w:lineRule="auto"/>
        <w:jc w:val="both"/>
        <w:rPr>
          <w:rFonts w:ascii="Times New Roman" w:hAnsi="Times New Roman" w:cs="Times New Roman"/>
          <w:sz w:val="24"/>
          <w:szCs w:val="24"/>
        </w:rPr>
      </w:pPr>
      <w:r w:rsidRPr="00B01E4C">
        <w:rPr>
          <w:rFonts w:ascii="Times New Roman" w:hAnsi="Times New Roman" w:cs="Times New Roman"/>
          <w:sz w:val="24"/>
          <w:szCs w:val="24"/>
        </w:rPr>
        <w:t xml:space="preserve">Aktualnie kształcenie online na UWr realizowane jest na podstawie </w:t>
      </w:r>
      <w:r w:rsidRPr="00B01E4C">
        <w:rPr>
          <w:rFonts w:ascii="Times New Roman" w:hAnsi="Times New Roman" w:cs="Times New Roman"/>
          <w:i/>
          <w:iCs/>
          <w:sz w:val="24"/>
          <w:szCs w:val="24"/>
        </w:rPr>
        <w:t xml:space="preserve">Zarządzenia Nr 190/2022 Rektora Uniwersytetu Wrocławskiego z dnia 19 sierpnia 2022 r. w sprawie wprowadzenia Zasad kształcenia na odległość w Uniwersytecie </w:t>
      </w:r>
      <w:r w:rsidRPr="00B01E4C">
        <w:rPr>
          <w:rFonts w:ascii="Times New Roman" w:hAnsi="Times New Roman" w:cs="Times New Roman"/>
          <w:i/>
          <w:iCs/>
          <w:sz w:val="24"/>
          <w:szCs w:val="24"/>
        </w:rPr>
        <w:t>Wrocławskim</w:t>
      </w:r>
      <w:r w:rsidRPr="00B01E4C">
        <w:rPr>
          <w:rFonts w:ascii="Times New Roman" w:hAnsi="Times New Roman" w:cs="Times New Roman"/>
          <w:sz w:val="24"/>
          <w:szCs w:val="24"/>
        </w:rPr>
        <w:t xml:space="preserve"> (</w:t>
      </w:r>
      <w:r w:rsidR="00B01E4C" w:rsidRPr="00B01E4C">
        <w:rPr>
          <w:rFonts w:ascii="Times New Roman" w:eastAsia="Calibri" w:hAnsi="Times New Roman" w:cs="Times New Roman"/>
          <w:b/>
          <w:bCs/>
          <w:color w:val="8EAADB"/>
          <w:sz w:val="24"/>
          <w:szCs w:val="24"/>
        </w:rPr>
        <w:t>Zał. II.2</w:t>
      </w:r>
      <w:r w:rsidR="00B01E4C">
        <w:rPr>
          <w:rFonts w:ascii="Times New Roman" w:eastAsia="Calibri" w:hAnsi="Times New Roman" w:cs="Times New Roman"/>
          <w:b/>
          <w:bCs/>
          <w:color w:val="8EAADB"/>
          <w:sz w:val="24"/>
          <w:szCs w:val="24"/>
        </w:rPr>
        <w:t>c</w:t>
      </w:r>
      <w:r w:rsidRPr="00B01E4C">
        <w:rPr>
          <w:rFonts w:ascii="Times New Roman" w:hAnsi="Times New Roman" w:cs="Times New Roman"/>
          <w:sz w:val="24"/>
          <w:szCs w:val="24"/>
        </w:rPr>
        <w:t xml:space="preserve">) oraz </w:t>
      </w:r>
      <w:r w:rsidRPr="00B01E4C">
        <w:rPr>
          <w:rFonts w:ascii="Times New Roman" w:hAnsi="Times New Roman" w:cs="Times New Roman"/>
          <w:i/>
          <w:iCs/>
          <w:sz w:val="24"/>
          <w:szCs w:val="24"/>
        </w:rPr>
        <w:t xml:space="preserve">Zarządzenia Nr 42/2024 Rektora Uniwersytetu Wrocławskiego z dnia 6 marca 2024 r. wprowadzające zmiany w zarządzeniu Nr 190/2022 Rektora Uniwersytetu Wrocławskiego z dnia 19 sierpnia 2022 r. w sprawie wprowadzenia Zasad </w:t>
      </w:r>
      <w:r w:rsidRPr="00B01E4C">
        <w:rPr>
          <w:rFonts w:ascii="Times New Roman" w:hAnsi="Times New Roman" w:cs="Times New Roman"/>
          <w:i/>
          <w:iCs/>
          <w:sz w:val="24"/>
          <w:szCs w:val="24"/>
        </w:rPr>
        <w:t>kształcenia na odległość w Uniwersytecie Wrocławskim</w:t>
      </w:r>
      <w:r w:rsidRPr="00B01E4C">
        <w:rPr>
          <w:rFonts w:ascii="Times New Roman" w:hAnsi="Times New Roman" w:cs="Times New Roman"/>
          <w:sz w:val="24"/>
          <w:szCs w:val="24"/>
        </w:rPr>
        <w:t xml:space="preserve"> (</w:t>
      </w:r>
      <w:r w:rsidR="00B01E4C" w:rsidRPr="00B01E4C">
        <w:rPr>
          <w:rFonts w:ascii="Times New Roman" w:eastAsia="Calibri" w:hAnsi="Times New Roman" w:cs="Times New Roman"/>
          <w:b/>
          <w:bCs/>
          <w:color w:val="8EAADB"/>
          <w:sz w:val="24"/>
          <w:szCs w:val="24"/>
        </w:rPr>
        <w:t>Zał. II.2</w:t>
      </w:r>
      <w:r w:rsidR="00B01E4C">
        <w:rPr>
          <w:rFonts w:ascii="Times New Roman" w:eastAsia="Calibri" w:hAnsi="Times New Roman" w:cs="Times New Roman"/>
          <w:b/>
          <w:bCs/>
          <w:color w:val="8EAADB"/>
          <w:sz w:val="24"/>
          <w:szCs w:val="24"/>
        </w:rPr>
        <w:t>d</w:t>
      </w:r>
      <w:r w:rsidRPr="00B01E4C">
        <w:rPr>
          <w:rFonts w:ascii="Times New Roman" w:hAnsi="Times New Roman" w:cs="Times New Roman"/>
          <w:sz w:val="24"/>
          <w:szCs w:val="24"/>
        </w:rPr>
        <w:t xml:space="preserve">) i odbywa się według ustaleń podjętych na poziomie ogólnouniwersyteckim – przez Centrum Kształcenia na Odległość (CKO; </w:t>
      </w:r>
      <w:hyperlink r:id="rId33">
        <w:r w:rsidR="00B01E4C" w:rsidRPr="00B01E4C">
          <w:rPr>
            <w:rStyle w:val="Hipercze"/>
            <w:rFonts w:ascii="Times New Roman" w:hAnsi="Times New Roman"/>
            <w:sz w:val="24"/>
            <w:szCs w:val="24"/>
          </w:rPr>
          <w:t>https://www.cko.uni.wroc.pl</w:t>
        </w:r>
      </w:hyperlink>
      <w:r w:rsidRPr="00B01E4C">
        <w:rPr>
          <w:rFonts w:ascii="Times New Roman" w:hAnsi="Times New Roman" w:cs="Times New Roman"/>
          <w:sz w:val="24"/>
          <w:szCs w:val="24"/>
        </w:rPr>
        <w:t xml:space="preserve">). </w:t>
      </w:r>
      <w:r w:rsidR="00B01E4C" w:rsidRPr="00B01E4C">
        <w:rPr>
          <w:rFonts w:ascii="Times New Roman" w:hAnsi="Times New Roman" w:cs="Times New Roman"/>
          <w:sz w:val="24"/>
          <w:szCs w:val="24"/>
        </w:rPr>
        <w:t>Uniwersytet Wrocławski prowadzi zajęcia dydaktyczne z wykorzystaniem metod i technik kształcenia na odległość, za pośrednictwem platformy e-learningowej e-EDU, narzędzi zawartych w pakiecie MS Office 365 lub za pomocą innych udostępnianych przez Uniwersytet Wrocławski narzędzi do kształcenia na odległość (z Zarządzenia Nr 190/2022</w:t>
      </w:r>
      <w:r w:rsidR="00B01E4C">
        <w:rPr>
          <w:rFonts w:ascii="Times New Roman" w:hAnsi="Times New Roman" w:cs="Times New Roman"/>
          <w:sz w:val="24"/>
          <w:szCs w:val="24"/>
        </w:rPr>
        <w:t xml:space="preserve">; </w:t>
      </w:r>
      <w:r w:rsidR="00B01E4C" w:rsidRPr="00B01E4C">
        <w:rPr>
          <w:rFonts w:ascii="Times New Roman" w:eastAsia="Calibri" w:hAnsi="Times New Roman" w:cs="Times New Roman"/>
          <w:b/>
          <w:bCs/>
          <w:color w:val="8EAADB"/>
          <w:sz w:val="24"/>
          <w:szCs w:val="24"/>
        </w:rPr>
        <w:t>Zał. II.2</w:t>
      </w:r>
      <w:r w:rsidR="00B01E4C">
        <w:rPr>
          <w:rFonts w:ascii="Times New Roman" w:eastAsia="Calibri" w:hAnsi="Times New Roman" w:cs="Times New Roman"/>
          <w:b/>
          <w:bCs/>
          <w:color w:val="8EAADB"/>
          <w:sz w:val="24"/>
          <w:szCs w:val="24"/>
        </w:rPr>
        <w:t>c</w:t>
      </w:r>
      <w:r w:rsidR="00B01E4C" w:rsidRPr="00B01E4C">
        <w:rPr>
          <w:rFonts w:ascii="Times New Roman" w:hAnsi="Times New Roman" w:cs="Times New Roman"/>
          <w:sz w:val="24"/>
          <w:szCs w:val="24"/>
        </w:rPr>
        <w:t>).</w:t>
      </w:r>
    </w:p>
    <w:p w:rsidR="00C25B73" w:rsidRDefault="002D4776" w:rsidP="00B01E4C">
      <w:pPr>
        <w:spacing w:after="0" w:line="276" w:lineRule="auto"/>
        <w:ind w:firstLine="851"/>
        <w:jc w:val="both"/>
        <w:rPr>
          <w:rFonts w:ascii="Times New Roman" w:hAnsi="Times New Roman"/>
          <w:i/>
          <w:sz w:val="24"/>
        </w:rPr>
      </w:pPr>
      <w:r>
        <w:rPr>
          <w:rFonts w:ascii="Times New Roman" w:hAnsi="Times New Roman"/>
          <w:sz w:val="24"/>
        </w:rPr>
        <w:t xml:space="preserve">Na kierunku </w:t>
      </w:r>
      <w:r>
        <w:rPr>
          <w:rFonts w:ascii="Times New Roman" w:hAnsi="Times New Roman"/>
          <w:iCs/>
          <w:sz w:val="24"/>
        </w:rPr>
        <w:t>Antropologia literatury, teatru i filmu przed rozpoczęciem pandemii kształcenie na odległość nie było stosowane. Sytuacja epidemiczna i okres częścio</w:t>
      </w:r>
      <w:r>
        <w:rPr>
          <w:rFonts w:ascii="Times New Roman" w:hAnsi="Times New Roman"/>
          <w:iCs/>
          <w:sz w:val="24"/>
        </w:rPr>
        <w:t>wego zawieszenia realizacji zajęć w formie stacjonarnej spowodowały, że w roku akademickim 2021/2022, zgodnie z </w:t>
      </w:r>
      <w:r w:rsidRPr="00B01E4C">
        <w:rPr>
          <w:rFonts w:ascii="Times New Roman" w:hAnsi="Times New Roman"/>
          <w:i/>
          <w:sz w:val="24"/>
        </w:rPr>
        <w:t xml:space="preserve">Komunikatem nr 64/2021 Rektora Uniwersytetu Wrocławskiego </w:t>
      </w:r>
      <w:r w:rsidRPr="00B01E4C">
        <w:rPr>
          <w:rStyle w:val="markedcontent"/>
          <w:rFonts w:ascii="Times New Roman" w:hAnsi="Times New Roman"/>
          <w:i/>
          <w:sz w:val="24"/>
        </w:rPr>
        <w:t>z dnia 29 czerwca 2021 r. w sprawie organizacji kształcenia w semestrze zimowym w roku</w:t>
      </w:r>
      <w:r w:rsidRPr="00B01E4C">
        <w:rPr>
          <w:rStyle w:val="markedcontent"/>
          <w:rFonts w:ascii="Times New Roman" w:hAnsi="Times New Roman"/>
          <w:i/>
          <w:sz w:val="24"/>
        </w:rPr>
        <w:t xml:space="preserve"> akademickim</w:t>
      </w:r>
      <w:r w:rsidR="00B01E4C" w:rsidRPr="00B01E4C">
        <w:rPr>
          <w:rStyle w:val="markedcontent"/>
          <w:rFonts w:ascii="Times New Roman" w:hAnsi="Times New Roman"/>
          <w:i/>
          <w:sz w:val="24"/>
        </w:rPr>
        <w:t xml:space="preserve"> </w:t>
      </w:r>
      <w:r w:rsidRPr="00B01E4C">
        <w:rPr>
          <w:rStyle w:val="markedcontent"/>
          <w:rFonts w:ascii="Times New Roman" w:hAnsi="Times New Roman"/>
          <w:i/>
          <w:sz w:val="24"/>
        </w:rPr>
        <w:t>2021/2022</w:t>
      </w:r>
      <w:r>
        <w:rPr>
          <w:rFonts w:ascii="Times New Roman" w:hAnsi="Times New Roman"/>
          <w:iCs/>
          <w:sz w:val="24"/>
        </w:rPr>
        <w:t xml:space="preserve"> </w:t>
      </w:r>
      <w:r>
        <w:rPr>
          <w:rFonts w:ascii="Times New Roman" w:eastAsia="Calibri" w:hAnsi="Times New Roman"/>
          <w:iCs/>
          <w:sz w:val="24"/>
        </w:rPr>
        <w:t>(</w:t>
      </w:r>
      <w:r>
        <w:rPr>
          <w:rFonts w:ascii="Times New Roman" w:eastAsia="Calibri" w:hAnsi="Times New Roman"/>
          <w:b/>
          <w:bCs/>
          <w:iCs/>
          <w:color w:val="8EAADB"/>
          <w:sz w:val="24"/>
        </w:rPr>
        <w:t>Zał. II.</w:t>
      </w:r>
      <w:r w:rsidR="00842ED7">
        <w:rPr>
          <w:rFonts w:ascii="Times New Roman" w:eastAsia="Calibri" w:hAnsi="Times New Roman"/>
          <w:b/>
          <w:bCs/>
          <w:iCs/>
          <w:color w:val="8EAADB"/>
          <w:sz w:val="24"/>
        </w:rPr>
        <w:t>7</w:t>
      </w:r>
      <w:r>
        <w:rPr>
          <w:rFonts w:ascii="Times New Roman" w:eastAsia="Calibri" w:hAnsi="Times New Roman"/>
          <w:b/>
          <w:bCs/>
          <w:iCs/>
          <w:color w:val="8EAADB"/>
          <w:sz w:val="24"/>
        </w:rPr>
        <w:t>.</w:t>
      </w:r>
      <w:r>
        <w:rPr>
          <w:rFonts w:ascii="Times New Roman" w:eastAsia="Calibri" w:hAnsi="Times New Roman"/>
          <w:iCs/>
          <w:sz w:val="24"/>
        </w:rPr>
        <w:t>)</w:t>
      </w:r>
      <w:r>
        <w:rPr>
          <w:rFonts w:ascii="Times New Roman" w:hAnsi="Times New Roman"/>
          <w:iCs/>
          <w:sz w:val="24"/>
        </w:rPr>
        <w:t xml:space="preserve">, od początku roku akademickiego wykłady zostały zaplanowane w formie zdalnej, natomiast ćwiczenia odbywały się w sposób stacjonarny, przy czym z powodów pandemicznych konieczne było wprowadzenie zajęć </w:t>
      </w:r>
      <w:r>
        <w:rPr>
          <w:rFonts w:ascii="Times New Roman" w:hAnsi="Times New Roman"/>
          <w:iCs/>
          <w:sz w:val="24"/>
        </w:rPr>
        <w:t>w formie zdalnej również w zakresie ćwiczeń, konwersatoriów i lektoratów (w okresie od 6 XII 2021 r. do 9 I 2022 r. oraz od 24 I 2022 r. do 3 IV 2022 r.). W uzasadnionych przypadkach pojedyncze zajęcia inne niż wykłady także odbywały się – po otrzymaniu zg</w:t>
      </w:r>
      <w:r>
        <w:rPr>
          <w:rFonts w:ascii="Times New Roman" w:hAnsi="Times New Roman"/>
          <w:iCs/>
          <w:sz w:val="24"/>
        </w:rPr>
        <w:t>ody Dziekana Wydziału Filologicznego – w formie zdalnej w krótszych okresach lub przez cały semestr. Zajęcia zdalne realizowane są przede wszystkim za pośrednictwem aplikacji MS Teams, do której mają dostęp wszyscy nauczyciele akademiccy oraz wszyscy stude</w:t>
      </w:r>
      <w:r>
        <w:rPr>
          <w:rFonts w:ascii="Times New Roman" w:hAnsi="Times New Roman"/>
          <w:iCs/>
          <w:sz w:val="24"/>
        </w:rPr>
        <w:t>nci i doktoranci w ramach pakietu Office365 dla UWr.</w:t>
      </w:r>
    </w:p>
    <w:p w:rsidR="00C25B73" w:rsidRDefault="002D4776" w:rsidP="00B01E4C">
      <w:pPr>
        <w:pStyle w:val="kryteria"/>
        <w:spacing w:after="0" w:line="276" w:lineRule="auto"/>
        <w:ind w:left="0" w:firstLine="709"/>
        <w:rPr>
          <w:rFonts w:ascii="Times New Roman" w:hAnsi="Times New Roman"/>
          <w:i w:val="0"/>
          <w:sz w:val="24"/>
        </w:rPr>
      </w:pPr>
      <w:r>
        <w:rPr>
          <w:rFonts w:ascii="Times New Roman" w:hAnsi="Times New Roman"/>
          <w:i w:val="0"/>
          <w:iCs/>
          <w:sz w:val="24"/>
        </w:rPr>
        <w:t>W 2022 r. wrócono do formuły studiów stacjonarnych odbywających się w pomieszczeniach IFP UWr, jednak utrzymano możliwość prowadzenia wykładów w formie zdalnej. W roku akademickim 2024/2025 za pośrednict</w:t>
      </w:r>
      <w:r>
        <w:rPr>
          <w:rFonts w:ascii="Times New Roman" w:hAnsi="Times New Roman"/>
          <w:i w:val="0"/>
          <w:iCs/>
          <w:sz w:val="24"/>
        </w:rPr>
        <w:t>wem platformy Teams odbywają się wykłady z Prawa autorskiego i prasowego, Literatury i kultury popularnej (I) oraz Teorii kultury a zagadnień współczesności. Powodem wybrania tego sposobu prowadzenia wskazanych zajęć jest przede wszystkim dążenie do umożli</w:t>
      </w:r>
      <w:r>
        <w:rPr>
          <w:rFonts w:ascii="Times New Roman" w:hAnsi="Times New Roman"/>
          <w:i w:val="0"/>
          <w:iCs/>
          <w:sz w:val="24"/>
        </w:rPr>
        <w:t xml:space="preserve">wienia osobom studiującym na dwóch kierunkach uczestnictwa we wszystkich wykładach (co w sytuacji, gdy zajęcia na drugim kierunku odbywają się w miejscu oddalonym od siedziby IFP UWr, natrafiałoby na trudności), natomiast osobom, które równolegle wykonują </w:t>
      </w:r>
      <w:r>
        <w:rPr>
          <w:rFonts w:ascii="Times New Roman" w:hAnsi="Times New Roman"/>
          <w:i w:val="0"/>
          <w:iCs/>
          <w:sz w:val="24"/>
        </w:rPr>
        <w:t>pracę zawodową – pogodzenie obowiązków wynikających ze studiowania oraz zarobkowania. Podjęciu decyzji o formie zdalnej sprzyjało omówienie tej kwestii w trakcie cosemestralnych spotkań przeprowadzanych przez zastępcę dyrektora IFP ds. dydaktycznych.</w:t>
      </w:r>
    </w:p>
    <w:p w:rsidR="00C25B73" w:rsidRDefault="002D4776" w:rsidP="00B01E4C">
      <w:pPr>
        <w:pStyle w:val="kryteria"/>
        <w:spacing w:after="0" w:line="276" w:lineRule="auto"/>
        <w:ind w:left="0" w:firstLine="709"/>
        <w:rPr>
          <w:rFonts w:ascii="Times New Roman" w:hAnsi="Times New Roman"/>
          <w:i w:val="0"/>
          <w:sz w:val="24"/>
        </w:rPr>
      </w:pPr>
      <w:r>
        <w:rPr>
          <w:rFonts w:ascii="Times New Roman" w:hAnsi="Times New Roman"/>
          <w:i w:val="0"/>
          <w:sz w:val="24"/>
        </w:rPr>
        <w:t>Stude</w:t>
      </w:r>
      <w:r>
        <w:rPr>
          <w:rFonts w:ascii="Times New Roman" w:hAnsi="Times New Roman"/>
          <w:i w:val="0"/>
          <w:sz w:val="24"/>
        </w:rPr>
        <w:t xml:space="preserve">nci kierunku </w:t>
      </w:r>
      <w:r>
        <w:rPr>
          <w:rFonts w:ascii="Times New Roman" w:hAnsi="Times New Roman"/>
          <w:i w:val="0"/>
          <w:iCs/>
          <w:sz w:val="24"/>
        </w:rPr>
        <w:t>Antropologia literatury, teatru i filmu</w:t>
      </w:r>
      <w:r>
        <w:rPr>
          <w:rFonts w:ascii="Times New Roman" w:hAnsi="Times New Roman"/>
          <w:i w:val="0"/>
          <w:sz w:val="24"/>
        </w:rPr>
        <w:t xml:space="preserve"> realizują online także obowiązkowe szkolenie wstępne z zakresu BHP i ochrony przeciwpożarowej.</w:t>
      </w:r>
    </w:p>
    <w:p w:rsidR="00C25B73" w:rsidRDefault="00C25B73">
      <w:pPr>
        <w:spacing w:after="0" w:line="276" w:lineRule="auto"/>
        <w:jc w:val="both"/>
        <w:rPr>
          <w:rFonts w:ascii="Times New Roman" w:hAnsi="Times New Roman" w:cs="Times New Roman"/>
          <w:sz w:val="24"/>
          <w:szCs w:val="24"/>
        </w:rPr>
      </w:pPr>
    </w:p>
    <w:p w:rsidR="00C25B73" w:rsidRPr="00B01E4C" w:rsidRDefault="002D4776" w:rsidP="00B01E4C">
      <w:pPr>
        <w:pStyle w:val="Nagwek2"/>
      </w:pPr>
      <w:bookmarkStart w:id="57" w:name="_Toc96878826"/>
      <w:bookmarkStart w:id="58" w:name="_Toc187149606"/>
      <w:r w:rsidRPr="00B01E4C">
        <w:rPr>
          <w:rFonts w:eastAsiaTheme="majorEastAsia"/>
        </w:rPr>
        <w:t>II.4. Dostosowanie procesu uczenia się do zróżnicowanych potrzeb grupowych i indywidualnych studentów, w ty</w:t>
      </w:r>
      <w:r w:rsidRPr="00B01E4C">
        <w:rPr>
          <w:rFonts w:eastAsiaTheme="majorEastAsia"/>
        </w:rPr>
        <w:t>m potrzeb studentów z niepełnosprawnością</w:t>
      </w:r>
      <w:bookmarkEnd w:id="57"/>
      <w:bookmarkEnd w:id="58"/>
    </w:p>
    <w:p w:rsidR="00C25B73" w:rsidRDefault="00C25B73">
      <w:pPr>
        <w:spacing w:after="0" w:line="276" w:lineRule="auto"/>
        <w:jc w:val="both"/>
        <w:rPr>
          <w:rFonts w:ascii="Times New Roman" w:hAnsi="Times New Roman" w:cs="Times New Roman"/>
          <w:sz w:val="24"/>
          <w:szCs w:val="24"/>
        </w:rPr>
      </w:pPr>
    </w:p>
    <w:p w:rsidR="00C25B73" w:rsidRDefault="002D4776" w:rsidP="00B01E4C">
      <w:pPr>
        <w:pStyle w:val="Default"/>
        <w:spacing w:line="276" w:lineRule="auto"/>
        <w:jc w:val="both"/>
        <w:rPr>
          <w:rFonts w:ascii="Times New Roman" w:hAnsi="Times New Roman" w:cs="Times New Roman"/>
        </w:rPr>
      </w:pPr>
      <w:r>
        <w:rPr>
          <w:rFonts w:ascii="Times New Roman" w:hAnsi="Times New Roman" w:cs="Times New Roman"/>
        </w:rPr>
        <w:t xml:space="preserve">Regulamin studiów wprowadzony </w:t>
      </w:r>
      <w:r>
        <w:rPr>
          <w:rFonts w:ascii="Times New Roman" w:hAnsi="Times New Roman" w:cs="Times New Roman"/>
          <w:i/>
        </w:rPr>
        <w:t>Uchwałą 68/2024 Senatu UWr z dnia 24 kwietnia 2024 r.</w:t>
      </w:r>
      <w:r>
        <w:rPr>
          <w:rFonts w:ascii="Times New Roman" w:hAnsi="Times New Roman" w:cs="Times New Roman"/>
          <w:i/>
        </w:rPr>
        <w:br/>
        <w:t>w sprawie regulaminu studiów na Uniwersytecie Wrocławskim</w:t>
      </w:r>
      <w:r>
        <w:rPr>
          <w:rFonts w:ascii="Times New Roman" w:hAnsi="Times New Roman" w:cs="Times New Roman"/>
        </w:rPr>
        <w:t xml:space="preserve"> </w:t>
      </w:r>
      <w:r>
        <w:rPr>
          <w:rFonts w:ascii="Times New Roman" w:eastAsia="Calibri" w:hAnsi="Times New Roman"/>
          <w:iCs/>
          <w:szCs w:val="22"/>
          <w:lang w:eastAsia="en-US"/>
        </w:rPr>
        <w:t>(</w:t>
      </w:r>
      <w:r>
        <w:rPr>
          <w:rFonts w:ascii="Times New Roman" w:eastAsia="Calibri" w:hAnsi="Times New Roman"/>
          <w:b/>
          <w:bCs/>
          <w:iCs/>
          <w:color w:val="5983B0"/>
          <w:szCs w:val="22"/>
          <w:lang w:eastAsia="en-US"/>
        </w:rPr>
        <w:t>Zał. I.3a</w:t>
      </w:r>
      <w:r>
        <w:rPr>
          <w:rFonts w:ascii="Times New Roman" w:eastAsia="Calibri" w:hAnsi="Times New Roman"/>
          <w:iCs/>
          <w:szCs w:val="22"/>
          <w:lang w:eastAsia="en-US"/>
        </w:rPr>
        <w:t>)</w:t>
      </w:r>
      <w:r>
        <w:rPr>
          <w:rFonts w:ascii="Times New Roman" w:hAnsi="Times New Roman" w:cs="Times New Roman"/>
        </w:rPr>
        <w:t xml:space="preserve"> daje studentom prawo do indywidualizacji procesu uczenia się. Studenci </w:t>
      </w:r>
      <w:r>
        <w:rPr>
          <w:rFonts w:ascii="Times New Roman" w:hAnsi="Times New Roman" w:cs="Times New Roman"/>
          <w:iCs/>
        </w:rPr>
        <w:t>Antropologii literatury, teatru i filmu</w:t>
      </w:r>
      <w:r>
        <w:rPr>
          <w:rFonts w:ascii="Times New Roman" w:hAnsi="Times New Roman" w:cs="Times New Roman"/>
        </w:rPr>
        <w:t xml:space="preserve"> mogą z niego korzystać dzięki temu, że od </w:t>
      </w:r>
      <w:r w:rsidRPr="00B01E4C">
        <w:rPr>
          <w:rFonts w:ascii="Times New Roman" w:hAnsi="Times New Roman" w:cs="Times New Roman"/>
        </w:rPr>
        <w:t>drugiego</w:t>
      </w:r>
      <w:r>
        <w:rPr>
          <w:rFonts w:ascii="Times New Roman" w:hAnsi="Times New Roman" w:cs="Times New Roman"/>
        </w:rPr>
        <w:t xml:space="preserve"> semestru studiów realizują, oprócz zajęć obligatoryjnych, także przedmioty opcyjne. Student m</w:t>
      </w:r>
      <w:r>
        <w:rPr>
          <w:rFonts w:ascii="Times New Roman" w:hAnsi="Times New Roman" w:cs="Times New Roman"/>
        </w:rPr>
        <w:t>a możliwość wybrać w szczególnych przypadkach zajęcia nie tylko na kierunkach prowadzonych w IFP, ale też – na kierunkach funkcjonujących na różnych wydziałach Uniwersytetu Wrocławskiego, a nawet na innych uczelniach, pod warunkiem realizacji efektów uczen</w:t>
      </w:r>
      <w:r>
        <w:rPr>
          <w:rFonts w:ascii="Times New Roman" w:hAnsi="Times New Roman" w:cs="Times New Roman"/>
        </w:rPr>
        <w:t>ia się właściwych kierunkowi.</w:t>
      </w:r>
    </w:p>
    <w:p w:rsidR="00C25B73" w:rsidRDefault="002D4776" w:rsidP="00B01E4C">
      <w:pPr>
        <w:pStyle w:val="Default"/>
        <w:spacing w:line="276" w:lineRule="auto"/>
        <w:jc w:val="both"/>
        <w:rPr>
          <w:rFonts w:ascii="Times New Roman" w:hAnsi="Times New Roman" w:cs="Times New Roman"/>
        </w:rPr>
      </w:pPr>
      <w:r>
        <w:rPr>
          <w:rFonts w:ascii="Times New Roman" w:hAnsi="Times New Roman" w:cs="Times New Roman"/>
        </w:rPr>
        <w:t>Innymi formami dostosowania procesu uczenia się do zróżnicowanych potrzeb są:</w:t>
      </w:r>
    </w:p>
    <w:p w:rsidR="00C25B73" w:rsidRDefault="002D4776" w:rsidP="002D4776">
      <w:pPr>
        <w:pStyle w:val="Default"/>
        <w:numPr>
          <w:ilvl w:val="0"/>
          <w:numId w:val="8"/>
        </w:numPr>
        <w:spacing w:before="120" w:after="120" w:line="276" w:lineRule="auto"/>
        <w:ind w:left="714" w:hanging="357"/>
        <w:jc w:val="both"/>
        <w:rPr>
          <w:rFonts w:ascii="Times New Roman" w:hAnsi="Times New Roman" w:cs="Times New Roman"/>
        </w:rPr>
      </w:pPr>
      <w:r>
        <w:rPr>
          <w:rFonts w:ascii="Times New Roman" w:hAnsi="Times New Roman" w:cs="Times New Roman"/>
        </w:rPr>
        <w:t xml:space="preserve">Studia zgodnie z Indywidualnym programem (planem) studiów (IPS), których zasady określa </w:t>
      </w:r>
      <w:r w:rsidR="00A57D20" w:rsidRPr="00A57D20">
        <w:rPr>
          <w:rFonts w:ascii="Times New Roman" w:hAnsi="Times New Roman" w:cs="Times New Roman"/>
          <w:i/>
        </w:rPr>
        <w:t xml:space="preserve">Uchwala nr 320/2019 Rady Wydziału Filologicznego z dnia 12 listopada 2019 w sprawie formy, trybu i organizacji toku studiów pierwszego i drugiego stopnia prowadzonych na Wydziale Filologicznym Uniwersytetu Wrocławskiego </w:t>
      </w:r>
      <w:r>
        <w:rPr>
          <w:rFonts w:ascii="Times New Roman" w:eastAsia="Calibri" w:hAnsi="Times New Roman" w:cs="Times New Roman"/>
          <w:color w:val="auto"/>
          <w:szCs w:val="22"/>
          <w:lang w:eastAsia="en-US"/>
        </w:rPr>
        <w:t>(</w:t>
      </w:r>
      <w:r>
        <w:rPr>
          <w:rFonts w:ascii="Times New Roman" w:eastAsia="Calibri" w:hAnsi="Times New Roman" w:cs="Times New Roman"/>
          <w:b/>
          <w:bCs/>
          <w:color w:val="5983B0"/>
          <w:szCs w:val="22"/>
          <w:lang w:eastAsia="en-US"/>
        </w:rPr>
        <w:t>Zał. II.</w:t>
      </w:r>
      <w:r w:rsidR="00842ED7">
        <w:rPr>
          <w:rFonts w:ascii="Times New Roman" w:eastAsia="Calibri" w:hAnsi="Times New Roman" w:cs="Times New Roman"/>
          <w:b/>
          <w:bCs/>
          <w:color w:val="5983B0"/>
          <w:szCs w:val="22"/>
          <w:lang w:eastAsia="en-US"/>
        </w:rPr>
        <w:t>8.</w:t>
      </w:r>
      <w:r>
        <w:rPr>
          <w:rFonts w:ascii="Times New Roman" w:eastAsia="Calibri" w:hAnsi="Times New Roman" w:cs="Times New Roman"/>
          <w:color w:val="auto"/>
          <w:szCs w:val="22"/>
          <w:lang w:eastAsia="en-US"/>
        </w:rPr>
        <w:t>).</w:t>
      </w:r>
      <w:r>
        <w:rPr>
          <w:rFonts w:ascii="Times New Roman" w:hAnsi="Times New Roman" w:cs="Times New Roman"/>
        </w:rPr>
        <w:t xml:space="preserve"> Zgodnie z tym dokumentem student ma możliwość samodzielnego projektowania programu</w:t>
      </w:r>
      <w:r>
        <w:rPr>
          <w:rFonts w:ascii="Times New Roman" w:hAnsi="Times New Roman" w:cs="Times New Roman"/>
        </w:rPr>
        <w:t xml:space="preserve"> studiów pod okiem opiekuna naukowego. Konstrukcja IPS (z zachowaniem przepisów wyższego rzędu) pozwala na realizację własnych zainteresowań i pasji badawczych, dzięki poszerzaniu i uzupełnianiu zakresów wiedzy, umiejętności i kompetencji. Jest to propozyc</w:t>
      </w:r>
      <w:r>
        <w:rPr>
          <w:rFonts w:ascii="Times New Roman" w:hAnsi="Times New Roman" w:cs="Times New Roman"/>
        </w:rPr>
        <w:t>ja dla studentów z najlepszymi wynikami w nauce, niezależnie od poziomu studiów.</w:t>
      </w:r>
    </w:p>
    <w:p w:rsidR="00C25B73" w:rsidRDefault="002D4776" w:rsidP="002D4776">
      <w:pPr>
        <w:pStyle w:val="Default"/>
        <w:numPr>
          <w:ilvl w:val="0"/>
          <w:numId w:val="8"/>
        </w:numPr>
        <w:spacing w:before="120" w:after="120" w:line="276" w:lineRule="auto"/>
        <w:ind w:left="714" w:hanging="357"/>
        <w:jc w:val="both"/>
        <w:rPr>
          <w:rFonts w:ascii="Times New Roman" w:hAnsi="Times New Roman" w:cs="Times New Roman"/>
        </w:rPr>
      </w:pPr>
      <w:r>
        <w:rPr>
          <w:rFonts w:ascii="Times New Roman" w:hAnsi="Times New Roman" w:cs="Times New Roman"/>
        </w:rPr>
        <w:t xml:space="preserve">Indywidualna organizacja studiów (IOS), regulowana zasadami określonymi w </w:t>
      </w:r>
      <w:r w:rsidR="00842ED7" w:rsidRPr="00A57D20">
        <w:rPr>
          <w:rFonts w:ascii="Times New Roman" w:hAnsi="Times New Roman" w:cs="Times New Roman"/>
          <w:i/>
        </w:rPr>
        <w:t>Uchwa</w:t>
      </w:r>
      <w:r w:rsidR="00F465AE">
        <w:rPr>
          <w:rFonts w:ascii="Times New Roman" w:hAnsi="Times New Roman" w:cs="Times New Roman"/>
          <w:i/>
        </w:rPr>
        <w:t>le</w:t>
      </w:r>
      <w:r w:rsidR="00842ED7" w:rsidRPr="00A57D20">
        <w:rPr>
          <w:rFonts w:ascii="Times New Roman" w:hAnsi="Times New Roman" w:cs="Times New Roman"/>
          <w:i/>
        </w:rPr>
        <w:t xml:space="preserve"> nr 320/2019 Rady Wydziału Filologicznego z dnia 12 listopada 2019 w sprawie formy, trybu i organizacji toku studiów pierwszego i drugiego stopnia prowadzonych na Wydziale Filologicznym Uniwersytetu Wrocławskiego</w:t>
      </w:r>
      <w:r>
        <w:rPr>
          <w:rFonts w:ascii="Times New Roman" w:hAnsi="Times New Roman" w:cs="Times New Roman"/>
          <w:i/>
        </w:rPr>
        <w:t xml:space="preserve"> </w:t>
      </w:r>
      <w:r>
        <w:rPr>
          <w:rFonts w:ascii="Times New Roman" w:eastAsia="Calibri" w:hAnsi="Times New Roman" w:cs="Times New Roman"/>
          <w:color w:val="auto"/>
          <w:szCs w:val="22"/>
          <w:lang w:eastAsia="en-US"/>
        </w:rPr>
        <w:t>(</w:t>
      </w:r>
      <w:r>
        <w:rPr>
          <w:rFonts w:ascii="Times New Roman" w:eastAsia="Calibri" w:hAnsi="Times New Roman" w:cs="Times New Roman"/>
          <w:b/>
          <w:bCs/>
          <w:color w:val="5983B0"/>
          <w:szCs w:val="22"/>
          <w:lang w:eastAsia="en-US"/>
        </w:rPr>
        <w:t>Zał. II.</w:t>
      </w:r>
      <w:r w:rsidR="00842ED7">
        <w:rPr>
          <w:rFonts w:ascii="Times New Roman" w:eastAsia="Calibri" w:hAnsi="Times New Roman" w:cs="Times New Roman"/>
          <w:b/>
          <w:bCs/>
          <w:color w:val="5983B0"/>
          <w:szCs w:val="22"/>
          <w:lang w:eastAsia="en-US"/>
        </w:rPr>
        <w:t>8.</w:t>
      </w:r>
      <w:r>
        <w:rPr>
          <w:rFonts w:ascii="Times New Roman" w:eastAsia="Calibri" w:hAnsi="Times New Roman" w:cs="Times New Roman"/>
          <w:color w:val="auto"/>
          <w:szCs w:val="22"/>
          <w:lang w:eastAsia="en-US"/>
        </w:rPr>
        <w:t>)</w:t>
      </w:r>
      <w:r>
        <w:rPr>
          <w:rFonts w:ascii="Times New Roman" w:hAnsi="Times New Roman" w:cs="Times New Roman"/>
        </w:rPr>
        <w:t>, to propozycja dopasowania harmonogramu zajęć do możliwości studenta, który realizuje równocześnie inne aktywności (drugi ki</w:t>
      </w:r>
      <w:r>
        <w:rPr>
          <w:rFonts w:ascii="Times New Roman" w:hAnsi="Times New Roman" w:cs="Times New Roman"/>
        </w:rPr>
        <w:t>erunek studiów, praca zawodowa itp.), kierowana także do studentów z niepełnosprawnością. Umożliwia indywidualny dobór z oferty dni i godzin zajęć (wybór grupy), pozwala korzystać z elektronicznej formy kontaktu z prowadzącym (niezależnie od sytuacji epide</w:t>
      </w:r>
      <w:r>
        <w:rPr>
          <w:rFonts w:ascii="Times New Roman" w:hAnsi="Times New Roman" w:cs="Times New Roman"/>
        </w:rPr>
        <w:t>micznej), określać formę zaliczenia (np. zaliczenie eksternistyczne) lub termin egzaminu. W trakcie semestru IOS może być przedzielona na maksymalnie trzy przedmioty.</w:t>
      </w:r>
    </w:p>
    <w:p w:rsidR="00C25B73" w:rsidRDefault="002D4776" w:rsidP="002D4776">
      <w:pPr>
        <w:pStyle w:val="Default"/>
        <w:numPr>
          <w:ilvl w:val="0"/>
          <w:numId w:val="8"/>
        </w:numPr>
        <w:spacing w:before="120" w:after="120" w:line="276" w:lineRule="auto"/>
        <w:ind w:left="714" w:hanging="357"/>
        <w:jc w:val="both"/>
        <w:rPr>
          <w:rFonts w:ascii="Times New Roman" w:hAnsi="Times New Roman" w:cs="Times New Roman"/>
        </w:rPr>
      </w:pPr>
      <w:r>
        <w:rPr>
          <w:rFonts w:ascii="Times New Roman" w:hAnsi="Times New Roman" w:cs="Times New Roman"/>
        </w:rPr>
        <w:t>Indywidualny wybór tematu pracy dyplomowej i osoby promotora. Student może zaproponować w</w:t>
      </w:r>
      <w:r>
        <w:rPr>
          <w:rFonts w:ascii="Times New Roman" w:hAnsi="Times New Roman" w:cs="Times New Roman"/>
        </w:rPr>
        <w:t>łasny temat pracy dyplomowej, który musi uzyskać akceptację promotora</w:t>
      </w:r>
      <w:r>
        <w:rPr>
          <w:rFonts w:ascii="Times New Roman" w:hAnsi="Times New Roman" w:cs="Times New Roman"/>
          <w:color w:val="auto"/>
        </w:rPr>
        <w:t>, może również złożyć wniosek o uczęszczanie na indywidualne seminarium u wybranego prowadzącego. Wniosek jest opiniowany przez zastępcę dyrektora ds. studenckich, a następnie przekazywan</w:t>
      </w:r>
      <w:r>
        <w:rPr>
          <w:rFonts w:ascii="Times New Roman" w:hAnsi="Times New Roman" w:cs="Times New Roman"/>
          <w:color w:val="auto"/>
        </w:rPr>
        <w:t>y do dziekana, który wydaje decyzję w sprawie indywidualnego seminarium (w roku akademickim 2024/2025 miał miejsce jeden taki przypadek, wynikający z dążenia studenta do współpracy z badaczem, który nie prowadzi obecnie grupy seminaryjnej, jednak jego doro</w:t>
      </w:r>
      <w:r>
        <w:rPr>
          <w:rFonts w:ascii="Times New Roman" w:hAnsi="Times New Roman" w:cs="Times New Roman"/>
          <w:color w:val="auto"/>
        </w:rPr>
        <w:t>bek naukowy wiąże się z tematyką planowanej pracy dyplomowej).</w:t>
      </w:r>
    </w:p>
    <w:p w:rsidR="00C25B73" w:rsidRDefault="002D4776" w:rsidP="002D4776">
      <w:pPr>
        <w:pStyle w:val="Default"/>
        <w:numPr>
          <w:ilvl w:val="0"/>
          <w:numId w:val="8"/>
        </w:numPr>
        <w:spacing w:before="120" w:after="120" w:line="276" w:lineRule="auto"/>
        <w:ind w:left="714" w:hanging="357"/>
        <w:jc w:val="both"/>
        <w:rPr>
          <w:rFonts w:ascii="Times New Roman" w:hAnsi="Times New Roman" w:cs="Times New Roman"/>
        </w:rPr>
      </w:pPr>
      <w:r>
        <w:rPr>
          <w:rFonts w:ascii="Times New Roman" w:hAnsi="Times New Roman" w:cs="Times New Roman"/>
          <w:color w:val="auto"/>
        </w:rPr>
        <w:t>Wszystkie tematy prac dyplomowych (licencjackich i magisterskich) akceptowane są przez Radę Instytutu Filologii Polskiej, a następne umieszczane na stronie internetowej IFP (</w:t>
      </w:r>
      <w:hyperlink r:id="rId34">
        <w:r w:rsidR="00C25B73">
          <w:rPr>
            <w:rStyle w:val="Hipercze"/>
            <w:rFonts w:ascii="Times New Roman" w:hAnsi="Times New Roman"/>
            <w:sz w:val="24"/>
          </w:rPr>
          <w:t>https://www.ifp.uni.wroc.pl/pobieralnia/prace-dyplomowe-i-egzaminy</w:t>
        </w:r>
      </w:hyperlink>
      <w:r>
        <w:rPr>
          <w:rFonts w:ascii="Times New Roman" w:hAnsi="Times New Roman" w:cs="Times New Roman"/>
        </w:rPr>
        <w:t>).</w:t>
      </w:r>
    </w:p>
    <w:p w:rsidR="00C25B73" w:rsidRDefault="002D4776" w:rsidP="002D4776">
      <w:pPr>
        <w:pStyle w:val="Default"/>
        <w:numPr>
          <w:ilvl w:val="0"/>
          <w:numId w:val="8"/>
        </w:numPr>
        <w:spacing w:before="120" w:after="120" w:line="276" w:lineRule="auto"/>
        <w:ind w:left="714" w:hanging="357"/>
        <w:jc w:val="both"/>
        <w:rPr>
          <w:rFonts w:ascii="Times New Roman" w:hAnsi="Times New Roman" w:cs="Times New Roman"/>
          <w:color w:val="auto"/>
        </w:rPr>
      </w:pPr>
      <w:r>
        <w:rPr>
          <w:rFonts w:ascii="Times New Roman" w:hAnsi="Times New Roman" w:cs="Times New Roman"/>
          <w:color w:val="auto"/>
        </w:rPr>
        <w:t xml:space="preserve">Indywidualizacja kształcenia poprzez czasowe delegowanie studenta na studia w innej uczelni polskiej lub </w:t>
      </w:r>
      <w:r>
        <w:rPr>
          <w:rFonts w:ascii="Times New Roman" w:hAnsi="Times New Roman" w:cs="Times New Roman"/>
          <w:color w:val="auto"/>
        </w:rPr>
        <w:t xml:space="preserve">zagranicznej w ramach programów mobilności studentów MOST i Erasmus+. Pierwsza z wymienionych form aktywności jest regulowana ogólnymi zasadami programu MOST, natomiast druga – obowiązującymi na Wydziale Filologicznym procedurami dotyczącymi trybu i zasad </w:t>
      </w:r>
      <w:r>
        <w:rPr>
          <w:rFonts w:ascii="Times New Roman" w:hAnsi="Times New Roman" w:cs="Times New Roman"/>
          <w:color w:val="auto"/>
        </w:rPr>
        <w:t xml:space="preserve">wyjazdów studentów na studia w ramach programu Erasmus+, opisanymi w </w:t>
      </w:r>
      <w:r>
        <w:rPr>
          <w:rFonts w:ascii="Times New Roman" w:hAnsi="Times New Roman" w:cs="Times New Roman"/>
          <w:i/>
          <w:iCs/>
        </w:rPr>
        <w:t>Komunikacie nr 7/2019 Dziekana Wydziału</w:t>
      </w:r>
      <w:r>
        <w:rPr>
          <w:rFonts w:ascii="Times New Roman" w:hAnsi="Times New Roman" w:cs="Times New Roman"/>
          <w:i/>
          <w:color w:val="auto"/>
        </w:rPr>
        <w:t xml:space="preserve"> Filologicznego UWr z dnia 28 listopada 2019 r. w sprawie zasad wyjazdów studentów i doktorantów WF w ramach programów Erasmus+ Studia i Erasmus+ Pr</w:t>
      </w:r>
      <w:r>
        <w:rPr>
          <w:rFonts w:ascii="Times New Roman" w:hAnsi="Times New Roman" w:cs="Times New Roman"/>
          <w:i/>
          <w:color w:val="auto"/>
        </w:rPr>
        <w:t xml:space="preserve">aktyki </w:t>
      </w:r>
      <w:r>
        <w:rPr>
          <w:rFonts w:ascii="Times New Roman" w:eastAsia="Calibri" w:hAnsi="Times New Roman" w:cs="Times New Roman"/>
          <w:color w:val="auto"/>
          <w:sz w:val="22"/>
          <w:szCs w:val="22"/>
          <w:lang w:eastAsia="en-US"/>
        </w:rPr>
        <w:t>(</w:t>
      </w:r>
      <w:r>
        <w:rPr>
          <w:rFonts w:ascii="Times New Roman" w:eastAsia="Calibri" w:hAnsi="Times New Roman" w:cs="Times New Roman"/>
          <w:b/>
          <w:bCs/>
          <w:color w:val="5983B0"/>
          <w:sz w:val="22"/>
          <w:szCs w:val="22"/>
          <w:lang w:eastAsia="en-US"/>
        </w:rPr>
        <w:t>Zał. II.8</w:t>
      </w:r>
      <w:r w:rsidR="00842ED7">
        <w:rPr>
          <w:rFonts w:ascii="Times New Roman" w:eastAsia="Calibri" w:hAnsi="Times New Roman" w:cs="Times New Roman"/>
          <w:b/>
          <w:bCs/>
          <w:color w:val="5983B0"/>
          <w:sz w:val="22"/>
          <w:szCs w:val="22"/>
          <w:lang w:eastAsia="en-US"/>
        </w:rPr>
        <w:t>-1.</w:t>
      </w:r>
      <w:r>
        <w:rPr>
          <w:rFonts w:ascii="Times New Roman" w:eastAsia="Calibri" w:hAnsi="Times New Roman" w:cs="Times New Roman"/>
          <w:color w:val="auto"/>
          <w:sz w:val="22"/>
          <w:szCs w:val="22"/>
          <w:lang w:eastAsia="en-US"/>
        </w:rPr>
        <w:t>)</w:t>
      </w:r>
      <w:r>
        <w:rPr>
          <w:rFonts w:ascii="Times New Roman" w:hAnsi="Times New Roman" w:cs="Times New Roman"/>
          <w:color w:val="auto"/>
        </w:rPr>
        <w:t>. W ramach programu Erasmus+ oprócz bieżącej realizacji programu studiów mogą być wykonywane projekty badawcze lub pisane prace dyplomowe.</w:t>
      </w:r>
    </w:p>
    <w:p w:rsidR="00C25B73" w:rsidRDefault="002D4776" w:rsidP="002D4776">
      <w:pPr>
        <w:pStyle w:val="Default"/>
        <w:numPr>
          <w:ilvl w:val="0"/>
          <w:numId w:val="8"/>
        </w:numPr>
        <w:spacing w:after="120" w:line="276" w:lineRule="auto"/>
        <w:jc w:val="both"/>
        <w:rPr>
          <w:rFonts w:ascii="Times New Roman" w:hAnsi="Times New Roman" w:cs="Times New Roman"/>
          <w:color w:val="auto"/>
        </w:rPr>
      </w:pPr>
      <w:r>
        <w:rPr>
          <w:rFonts w:ascii="Times New Roman" w:hAnsi="Times New Roman" w:cs="Times New Roman"/>
          <w:color w:val="auto"/>
        </w:rPr>
        <w:t>Uznanie efektów uczenia się i okresów kształcenia oraz kwalifikacji uzyskanych w szkolnictwie wyższym, odnoszące się do studentów przenoszących się na Wydział Filologiczny z innych uczelni. W myśl zasady opisanej w Regulaminie studiów, stanowiącej, że: „el</w:t>
      </w:r>
      <w:r>
        <w:rPr>
          <w:rFonts w:ascii="Times New Roman" w:hAnsi="Times New Roman" w:cs="Times New Roman"/>
          <w:color w:val="auto"/>
        </w:rPr>
        <w:t xml:space="preserve">ementy dydaktyczne […] raz zaliczone w ramach danego toku studiów (również zrealizowane na innych kierunkach i uczelniach) nie podlegają ponownemu zaliczeniu”, uznaje się studentom oceny i punkty ECTS uzyskane poza UWr. Sposób postępowania opisuje </w:t>
      </w:r>
      <w:r>
        <w:rPr>
          <w:rFonts w:ascii="Times New Roman" w:hAnsi="Times New Roman" w:cs="Times New Roman"/>
          <w:i/>
          <w:iCs/>
        </w:rPr>
        <w:t xml:space="preserve">Uchwała </w:t>
      </w:r>
      <w:r w:rsidR="00842ED7">
        <w:rPr>
          <w:rFonts w:ascii="Times New Roman" w:hAnsi="Times New Roman" w:cs="Times New Roman"/>
          <w:i/>
          <w:iCs/>
        </w:rPr>
        <w:t>32</w:t>
      </w:r>
      <w:r>
        <w:rPr>
          <w:rFonts w:ascii="Times New Roman" w:hAnsi="Times New Roman" w:cs="Times New Roman"/>
          <w:i/>
          <w:iCs/>
        </w:rPr>
        <w:t>0/201</w:t>
      </w:r>
      <w:r w:rsidR="00842ED7">
        <w:rPr>
          <w:rFonts w:ascii="Times New Roman" w:hAnsi="Times New Roman" w:cs="Times New Roman"/>
          <w:i/>
          <w:iCs/>
        </w:rPr>
        <w:t>9</w:t>
      </w:r>
      <w:r>
        <w:rPr>
          <w:rFonts w:ascii="Times New Roman" w:hAnsi="Times New Roman" w:cs="Times New Roman"/>
          <w:i/>
          <w:iCs/>
        </w:rPr>
        <w:t xml:space="preserve"> Rady Wydziału</w:t>
      </w:r>
      <w:r>
        <w:rPr>
          <w:rFonts w:ascii="Times New Roman" w:hAnsi="Times New Roman" w:cs="Times New Roman"/>
          <w:i/>
          <w:color w:val="auto"/>
        </w:rPr>
        <w:t xml:space="preserve"> Filologicznego </w:t>
      </w:r>
      <w:r>
        <w:rPr>
          <w:rFonts w:ascii="Times New Roman" w:eastAsia="Calibri" w:hAnsi="Times New Roman" w:cs="Times New Roman"/>
          <w:color w:val="auto"/>
          <w:szCs w:val="22"/>
          <w:lang w:eastAsia="en-US"/>
        </w:rPr>
        <w:t>(</w:t>
      </w:r>
      <w:r>
        <w:rPr>
          <w:rFonts w:ascii="Times New Roman" w:eastAsia="Calibri" w:hAnsi="Times New Roman" w:cs="Times New Roman"/>
          <w:b/>
          <w:bCs/>
          <w:color w:val="5983B0"/>
          <w:szCs w:val="22"/>
          <w:lang w:eastAsia="en-US"/>
        </w:rPr>
        <w:t>Zał. II.</w:t>
      </w:r>
      <w:r w:rsidR="00842ED7">
        <w:rPr>
          <w:rFonts w:ascii="Times New Roman" w:eastAsia="Calibri" w:hAnsi="Times New Roman" w:cs="Times New Roman"/>
          <w:b/>
          <w:bCs/>
          <w:color w:val="5983B0"/>
          <w:szCs w:val="22"/>
          <w:lang w:eastAsia="en-US"/>
        </w:rPr>
        <w:t>8.</w:t>
      </w:r>
      <w:r>
        <w:rPr>
          <w:rFonts w:ascii="Times New Roman" w:eastAsia="Calibri" w:hAnsi="Times New Roman" w:cs="Times New Roman"/>
          <w:color w:val="auto"/>
          <w:szCs w:val="22"/>
          <w:lang w:eastAsia="en-US"/>
        </w:rPr>
        <w:t>)</w:t>
      </w:r>
      <w:r>
        <w:rPr>
          <w:rFonts w:ascii="Times New Roman" w:hAnsi="Times New Roman" w:cs="Times New Roman"/>
          <w:color w:val="auto"/>
        </w:rPr>
        <w:t>.</w:t>
      </w:r>
    </w:p>
    <w:p w:rsidR="00C25B73" w:rsidRDefault="002D4776" w:rsidP="002D4776">
      <w:pPr>
        <w:pStyle w:val="Default"/>
        <w:numPr>
          <w:ilvl w:val="0"/>
          <w:numId w:val="8"/>
        </w:numPr>
        <w:spacing w:after="120" w:line="276" w:lineRule="auto"/>
        <w:jc w:val="both"/>
        <w:rPr>
          <w:rFonts w:ascii="Times New Roman" w:hAnsi="Times New Roman" w:cs="Times New Roman"/>
          <w:color w:val="auto"/>
        </w:rPr>
      </w:pPr>
      <w:r>
        <w:rPr>
          <w:rFonts w:ascii="Times New Roman" w:hAnsi="Times New Roman" w:cs="Times New Roman"/>
        </w:rPr>
        <w:t>Specjalne prawa w zakresie dostosowywania procesu kształcenia do indywidualnych potrzeb przysługują studentom ze stwierdzoną niepełnosprawnością. Diagnozowaniem potrzeb studentów UWr w tym zakresie, organizowaniem stosownych form wsparcia i nadzorem nad ic</w:t>
      </w:r>
      <w:r>
        <w:rPr>
          <w:rFonts w:ascii="Times New Roman" w:hAnsi="Times New Roman" w:cs="Times New Roman"/>
        </w:rPr>
        <w:t xml:space="preserve">h realizacją zajmuje się uczelniane </w:t>
      </w:r>
      <w:bookmarkStart w:id="59" w:name="_Hlk186699376"/>
      <w:r>
        <w:rPr>
          <w:rFonts w:ascii="Times New Roman" w:hAnsi="Times New Roman" w:cs="Times New Roman"/>
        </w:rPr>
        <w:t>Biuro Wsparcia i Dostępności</w:t>
      </w:r>
      <w:bookmarkEnd w:id="59"/>
      <w:r>
        <w:rPr>
          <w:rFonts w:ascii="Times New Roman" w:hAnsi="Times New Roman" w:cs="Times New Roman"/>
        </w:rPr>
        <w:t xml:space="preserve"> (możliwości wsparcia są szczegółowo opisane na stronie Pomocny UWr: </w:t>
      </w:r>
      <w:hyperlink r:id="rId35">
        <w:r w:rsidR="00C25B73">
          <w:rPr>
            <w:rStyle w:val="Hipercze"/>
            <w:rFonts w:ascii="Times New Roman" w:hAnsi="Times New Roman"/>
            <w:sz w:val="24"/>
          </w:rPr>
          <w:t>https://uwr.edu.pl/pomocny-uwr/osoby-z-niepelnosprawnosciami/</w:t>
        </w:r>
      </w:hyperlink>
      <w:r>
        <w:rPr>
          <w:rFonts w:ascii="Times New Roman" w:hAnsi="Times New Roman" w:cs="Times New Roman"/>
        </w:rPr>
        <w:t>). Zespół oferuje pomoc w zakresie: dojazdów na uczelnię na terenie Wrocławia, wsparcia asystenta lub opiekuna dydaktycznego, kursu orientacji przestrzennej, indywidualnego lektoratu języka obcego objętego programem studiów, wypożyczalni s</w:t>
      </w:r>
      <w:r>
        <w:rPr>
          <w:rFonts w:ascii="Times New Roman" w:hAnsi="Times New Roman" w:cs="Times New Roman"/>
        </w:rPr>
        <w:t>przętów i urządzeń specjalistycznych, w tym niezbędnych do studiowania na określonym kierunku studiów, adaptacji materiałów dydaktycznych oraz wsparcie Poradni Psychologicznej. Każdemu studentowi z niepełnosprawnością przysługuje IOS. Zakres udzielanego ws</w:t>
      </w:r>
      <w:r>
        <w:rPr>
          <w:rFonts w:ascii="Times New Roman" w:hAnsi="Times New Roman" w:cs="Times New Roman"/>
        </w:rPr>
        <w:t xml:space="preserve">parcia, o które ubiega się osoba z niepełnosprawnością, zależy od indywidualnych potrzeb. Szczegółowy opis wsparcia studentów z niepełnosprawnością znajduje się w </w:t>
      </w:r>
      <w:r>
        <w:rPr>
          <w:rFonts w:ascii="Times New Roman" w:hAnsi="Times New Roman" w:cs="Times New Roman"/>
          <w:bCs/>
        </w:rPr>
        <w:t>Kryterium 8.</w:t>
      </w:r>
    </w:p>
    <w:p w:rsidR="00C25B73" w:rsidRDefault="00C25B73">
      <w:pPr>
        <w:spacing w:after="0" w:line="276" w:lineRule="auto"/>
        <w:jc w:val="both"/>
        <w:rPr>
          <w:rFonts w:ascii="Times New Roman" w:hAnsi="Times New Roman" w:cs="Times New Roman"/>
          <w:sz w:val="24"/>
          <w:szCs w:val="24"/>
        </w:rPr>
      </w:pPr>
    </w:p>
    <w:p w:rsidR="00C25B73" w:rsidRDefault="002D4776">
      <w:pPr>
        <w:pStyle w:val="Nagwek3"/>
      </w:pPr>
      <w:bookmarkStart w:id="60" w:name="_Toc96878827"/>
      <w:bookmarkStart w:id="61" w:name="_Toc187149607"/>
      <w:r>
        <w:t>II.5. Opis harmonogramu realizacji studiów</w:t>
      </w:r>
      <w:bookmarkEnd w:id="60"/>
      <w:bookmarkEnd w:id="61"/>
    </w:p>
    <w:p w:rsidR="00C25B73" w:rsidRDefault="00C25B73">
      <w:pPr>
        <w:spacing w:after="0" w:line="276" w:lineRule="auto"/>
        <w:jc w:val="both"/>
        <w:rPr>
          <w:rFonts w:ascii="Times New Roman" w:hAnsi="Times New Roman" w:cs="Times New Roman"/>
          <w:sz w:val="24"/>
          <w:szCs w:val="24"/>
        </w:rPr>
      </w:pPr>
    </w:p>
    <w:p w:rsidR="00C25B73" w:rsidRDefault="002D4776">
      <w:pPr>
        <w:pStyle w:val="kryteria"/>
        <w:spacing w:after="0" w:line="276" w:lineRule="auto"/>
        <w:ind w:left="0" w:firstLine="0"/>
        <w:rPr>
          <w:rFonts w:ascii="Times New Roman" w:hAnsi="Times New Roman"/>
          <w:i w:val="0"/>
          <w:sz w:val="24"/>
        </w:rPr>
      </w:pPr>
      <w:r>
        <w:rPr>
          <w:rFonts w:ascii="Times New Roman" w:hAnsi="Times New Roman"/>
          <w:i w:val="0"/>
          <w:sz w:val="24"/>
        </w:rPr>
        <w:t xml:space="preserve">Na kierunku </w:t>
      </w:r>
      <w:r>
        <w:rPr>
          <w:rFonts w:ascii="Times New Roman" w:hAnsi="Times New Roman"/>
          <w:i w:val="0"/>
          <w:iCs/>
          <w:sz w:val="24"/>
        </w:rPr>
        <w:t>Antropologia literatury</w:t>
      </w:r>
      <w:r>
        <w:rPr>
          <w:rFonts w:ascii="Times New Roman" w:hAnsi="Times New Roman"/>
          <w:i w:val="0"/>
          <w:iCs/>
          <w:sz w:val="24"/>
        </w:rPr>
        <w:t>, teatru i filmu</w:t>
      </w:r>
      <w:r>
        <w:rPr>
          <w:rFonts w:ascii="Times New Roman" w:hAnsi="Times New Roman"/>
          <w:i w:val="0"/>
          <w:sz w:val="24"/>
        </w:rPr>
        <w:t xml:space="preserve"> prowadzone są studia w trybie stacjonarnym. Studia II stopnia trwają 4 semestry i przewidują uzyskanie 120 punktów ECTS. </w:t>
      </w:r>
    </w:p>
    <w:p w:rsidR="00C25B73" w:rsidRDefault="002D4776">
      <w:pPr>
        <w:pStyle w:val="kryteria"/>
        <w:spacing w:after="0" w:line="276" w:lineRule="auto"/>
        <w:ind w:left="0" w:firstLine="709"/>
        <w:rPr>
          <w:rFonts w:ascii="Times New Roman" w:hAnsi="Times New Roman"/>
          <w:i w:val="0"/>
          <w:sz w:val="24"/>
        </w:rPr>
      </w:pPr>
      <w:r>
        <w:rPr>
          <w:rFonts w:ascii="Times New Roman" w:hAnsi="Times New Roman"/>
          <w:i w:val="0"/>
          <w:sz w:val="24"/>
        </w:rPr>
        <w:t xml:space="preserve">Program studiów II stopnia </w:t>
      </w:r>
      <w:r>
        <w:rPr>
          <w:rFonts w:ascii="Times New Roman" w:hAnsi="Times New Roman" w:cstheme="minorBidi"/>
          <w:i w:val="0"/>
          <w:sz w:val="24"/>
        </w:rPr>
        <w:t>przewiduje 964 godziny</w:t>
      </w:r>
      <w:r>
        <w:rPr>
          <w:rFonts w:ascii="Times New Roman" w:hAnsi="Times New Roman"/>
          <w:i w:val="0"/>
          <w:sz w:val="24"/>
        </w:rPr>
        <w:t xml:space="preserve">. </w:t>
      </w:r>
      <w:r w:rsidRPr="00842ED7">
        <w:rPr>
          <w:rFonts w:ascii="Times New Roman" w:hAnsi="Times New Roman"/>
          <w:i w:val="0"/>
          <w:sz w:val="24"/>
        </w:rPr>
        <w:t>Od drugiego</w:t>
      </w:r>
      <w:r>
        <w:rPr>
          <w:rFonts w:ascii="Times New Roman" w:hAnsi="Times New Roman"/>
          <w:i w:val="0"/>
          <w:sz w:val="24"/>
        </w:rPr>
        <w:t xml:space="preserve"> semestru studenci realizują przedmioty opcyjne, które są przedmiotami wolnego wyboru. </w:t>
      </w:r>
    </w:p>
    <w:p w:rsidR="00C25B73" w:rsidRDefault="002D4776">
      <w:pPr>
        <w:pStyle w:val="kryteria"/>
        <w:spacing w:after="0" w:line="276" w:lineRule="auto"/>
        <w:ind w:left="0" w:firstLine="709"/>
        <w:rPr>
          <w:rFonts w:ascii="Times New Roman" w:hAnsi="Times New Roman"/>
          <w:i w:val="0"/>
          <w:sz w:val="24"/>
        </w:rPr>
      </w:pPr>
      <w:r>
        <w:rPr>
          <w:rFonts w:ascii="Times New Roman" w:hAnsi="Times New Roman"/>
          <w:i w:val="0"/>
          <w:sz w:val="24"/>
        </w:rPr>
        <w:t xml:space="preserve">Wszystkie zajęcia </w:t>
      </w:r>
      <w:r w:rsidRPr="00842ED7">
        <w:rPr>
          <w:rFonts w:ascii="Times New Roman" w:hAnsi="Times New Roman"/>
          <w:i w:val="0"/>
          <w:sz w:val="24"/>
        </w:rPr>
        <w:t>objęte</w:t>
      </w:r>
      <w:r>
        <w:rPr>
          <w:rFonts w:ascii="Times New Roman" w:hAnsi="Times New Roman"/>
          <w:i w:val="0"/>
          <w:sz w:val="24"/>
        </w:rPr>
        <w:t xml:space="preserve"> programem studiów przewidują udział nauczycieli akademickich w ich realizacji. </w:t>
      </w:r>
    </w:p>
    <w:p w:rsidR="00C25B73" w:rsidRDefault="002D4776">
      <w:pPr>
        <w:pStyle w:val="kryteria"/>
        <w:spacing w:after="0" w:line="276" w:lineRule="auto"/>
        <w:ind w:left="0" w:firstLine="708"/>
        <w:rPr>
          <w:rFonts w:ascii="Times New Roman" w:hAnsi="Times New Roman"/>
          <w:i w:val="0"/>
          <w:sz w:val="24"/>
        </w:rPr>
      </w:pPr>
      <w:r>
        <w:rPr>
          <w:rFonts w:ascii="Times New Roman" w:hAnsi="Times New Roman"/>
          <w:i w:val="0"/>
          <w:sz w:val="24"/>
        </w:rPr>
        <w:t>Na podstawie obowiązujących regulacji program studiów przewiduj</w:t>
      </w:r>
      <w:r>
        <w:rPr>
          <w:rFonts w:ascii="Times New Roman" w:hAnsi="Times New Roman"/>
          <w:i w:val="0"/>
          <w:sz w:val="24"/>
        </w:rPr>
        <w:t>e:</w:t>
      </w:r>
    </w:p>
    <w:p w:rsidR="00C25B73" w:rsidRDefault="002D4776" w:rsidP="002D4776">
      <w:pPr>
        <w:pStyle w:val="kryteria"/>
        <w:numPr>
          <w:ilvl w:val="0"/>
          <w:numId w:val="9"/>
        </w:numPr>
        <w:spacing w:after="0" w:line="276" w:lineRule="auto"/>
        <w:rPr>
          <w:rFonts w:ascii="Times New Roman" w:hAnsi="Times New Roman"/>
          <w:i w:val="0"/>
          <w:sz w:val="24"/>
        </w:rPr>
      </w:pPr>
      <w:r>
        <w:rPr>
          <w:rFonts w:ascii="Times New Roman" w:hAnsi="Times New Roman"/>
          <w:i w:val="0"/>
          <w:sz w:val="24"/>
        </w:rPr>
        <w:t>przedmioty realizujące treści z dziedziny nauk społecznych (5 punktów ECTS na studiach II stopnia)</w:t>
      </w:r>
      <w:r>
        <w:rPr>
          <w:rFonts w:ascii="Times New Roman" w:hAnsi="Times New Roman"/>
          <w:sz w:val="24"/>
          <w:lang w:eastAsia="ja-JP"/>
        </w:rPr>
        <w:t xml:space="preserve">, </w:t>
      </w:r>
      <w:r>
        <w:rPr>
          <w:rFonts w:ascii="Times New Roman" w:hAnsi="Times New Roman"/>
          <w:i w:val="0"/>
          <w:sz w:val="24"/>
          <w:lang w:eastAsia="ja-JP"/>
        </w:rPr>
        <w:t>przy czym w zakres tych zajęć wchodzi przedmiot P</w:t>
      </w:r>
      <w:r>
        <w:rPr>
          <w:rFonts w:ascii="Times New Roman" w:hAnsi="Times New Roman"/>
          <w:bCs/>
          <w:i w:val="0"/>
          <w:sz w:val="24"/>
        </w:rPr>
        <w:t>rzedsiębiorczość – praca, biznes, kariera</w:t>
      </w:r>
      <w:r>
        <w:rPr>
          <w:rFonts w:ascii="Times New Roman" w:hAnsi="Times New Roman"/>
          <w:i w:val="0"/>
          <w:spacing w:val="-3"/>
          <w:sz w:val="24"/>
        </w:rPr>
        <w:t xml:space="preserve"> (15 godz.; 1 punkt ECTS) oraz Prawo autorskie i prasowe (30 go</w:t>
      </w:r>
      <w:r>
        <w:rPr>
          <w:rFonts w:ascii="Times New Roman" w:hAnsi="Times New Roman"/>
          <w:i w:val="0"/>
          <w:spacing w:val="-3"/>
          <w:sz w:val="24"/>
        </w:rPr>
        <w:t>dz.; 4 punkty ECTS)</w:t>
      </w:r>
      <w:r>
        <w:rPr>
          <w:rFonts w:ascii="Times New Roman" w:hAnsi="Times New Roman"/>
          <w:i w:val="0"/>
          <w:sz w:val="24"/>
          <w:lang w:eastAsia="ja-JP"/>
        </w:rPr>
        <w:t>,</w:t>
      </w:r>
    </w:p>
    <w:p w:rsidR="00C25B73" w:rsidRDefault="002D4776" w:rsidP="002D4776">
      <w:pPr>
        <w:pStyle w:val="kryteria"/>
        <w:numPr>
          <w:ilvl w:val="0"/>
          <w:numId w:val="9"/>
        </w:numPr>
        <w:spacing w:after="0" w:line="276" w:lineRule="auto"/>
        <w:rPr>
          <w:rFonts w:ascii="Times New Roman" w:hAnsi="Times New Roman"/>
          <w:i w:val="0"/>
          <w:sz w:val="24"/>
        </w:rPr>
      </w:pPr>
      <w:r>
        <w:rPr>
          <w:rFonts w:ascii="Times New Roman" w:hAnsi="Times New Roman"/>
          <w:i w:val="0"/>
          <w:sz w:val="24"/>
        </w:rPr>
        <w:t>zajęcia kształcące w zakresie znajomości języka obcego. Kształcenie kompetencji językowych zostało opisane powyżej w pkt.1.</w:t>
      </w:r>
    </w:p>
    <w:p w:rsidR="00C25B73" w:rsidRDefault="00C25B73">
      <w:pPr>
        <w:spacing w:after="0" w:line="276" w:lineRule="auto"/>
        <w:jc w:val="both"/>
        <w:rPr>
          <w:rFonts w:ascii="Times New Roman" w:hAnsi="Times New Roman" w:cs="Times New Roman"/>
          <w:sz w:val="24"/>
          <w:szCs w:val="24"/>
        </w:rPr>
      </w:pPr>
    </w:p>
    <w:tbl>
      <w:tblPr>
        <w:tblStyle w:val="Tabela-Siatka"/>
        <w:tblW w:w="9212" w:type="dxa"/>
        <w:tblInd w:w="113" w:type="dxa"/>
        <w:tblLayout w:type="fixed"/>
        <w:tblLook w:val="04A0"/>
      </w:tblPr>
      <w:tblGrid>
        <w:gridCol w:w="2805"/>
        <w:gridCol w:w="6407"/>
      </w:tblGrid>
      <w:tr w:rsidR="00C25B73">
        <w:tc>
          <w:tcPr>
            <w:tcW w:w="2805" w:type="dxa"/>
            <w:vAlign w:val="center"/>
          </w:tcPr>
          <w:p w:rsidR="00C25B73" w:rsidRDefault="002D4776">
            <w:pPr>
              <w:pStyle w:val="kryteria"/>
              <w:spacing w:after="0" w:line="276" w:lineRule="auto"/>
              <w:ind w:left="0" w:firstLine="0"/>
              <w:jc w:val="center"/>
              <w:rPr>
                <w:rFonts w:ascii="Times New Roman" w:hAnsi="Times New Roman"/>
                <w:i w:val="0"/>
                <w:sz w:val="24"/>
                <w:lang w:eastAsia="ja-JP"/>
              </w:rPr>
            </w:pPr>
            <w:r>
              <w:rPr>
                <w:rFonts w:ascii="Times New Roman" w:hAnsi="Times New Roman"/>
                <w:i w:val="0"/>
                <w:sz w:val="24"/>
                <w:lang w:eastAsia="ja-JP"/>
              </w:rPr>
              <w:t>Forma zajęć</w:t>
            </w:r>
          </w:p>
        </w:tc>
        <w:tc>
          <w:tcPr>
            <w:tcW w:w="6406" w:type="dxa"/>
          </w:tcPr>
          <w:p w:rsidR="00C25B73" w:rsidRDefault="002D4776">
            <w:pPr>
              <w:pStyle w:val="kryteria"/>
              <w:ind w:left="0" w:firstLine="0"/>
              <w:jc w:val="center"/>
              <w:rPr>
                <w:rFonts w:ascii="Times New Roman" w:hAnsi="Times New Roman"/>
                <w:i w:val="0"/>
                <w:sz w:val="24"/>
              </w:rPr>
            </w:pPr>
            <w:r>
              <w:rPr>
                <w:rFonts w:ascii="Times New Roman" w:hAnsi="Times New Roman"/>
                <w:i w:val="0"/>
                <w:sz w:val="24"/>
                <w:lang w:eastAsia="ja-JP"/>
              </w:rPr>
              <w:t xml:space="preserve">Sumaryczna liczba godzin </w:t>
            </w:r>
            <w:r>
              <w:rPr>
                <w:rFonts w:ascii="Times New Roman" w:hAnsi="Times New Roman"/>
                <w:bCs/>
                <w:i w:val="0"/>
                <w:sz w:val="24"/>
                <w:lang w:eastAsia="ja-JP"/>
              </w:rPr>
              <w:t>– blok zajęć wspólnych</w:t>
            </w:r>
          </w:p>
        </w:tc>
      </w:tr>
      <w:tr w:rsidR="00C25B73">
        <w:tc>
          <w:tcPr>
            <w:tcW w:w="2805" w:type="dxa"/>
          </w:tcPr>
          <w:p w:rsidR="00C25B73" w:rsidRDefault="002D4776">
            <w:pPr>
              <w:pStyle w:val="kryteria"/>
              <w:spacing w:after="0" w:line="276" w:lineRule="auto"/>
              <w:ind w:left="0" w:firstLine="0"/>
              <w:rPr>
                <w:rFonts w:ascii="Times New Roman" w:hAnsi="Times New Roman"/>
                <w:i w:val="0"/>
                <w:sz w:val="24"/>
                <w:lang w:eastAsia="ja-JP"/>
              </w:rPr>
            </w:pPr>
            <w:r>
              <w:rPr>
                <w:rFonts w:ascii="Times New Roman" w:hAnsi="Times New Roman"/>
                <w:i w:val="0"/>
                <w:sz w:val="24"/>
                <w:lang w:eastAsia="ja-JP"/>
              </w:rPr>
              <w:t>Wykład</w:t>
            </w:r>
          </w:p>
        </w:tc>
        <w:tc>
          <w:tcPr>
            <w:tcW w:w="6406" w:type="dxa"/>
          </w:tcPr>
          <w:p w:rsidR="00C25B73" w:rsidRDefault="002D4776">
            <w:pPr>
              <w:pStyle w:val="kryteria"/>
              <w:ind w:left="0" w:firstLine="0"/>
              <w:rPr>
                <w:rFonts w:ascii="Times New Roman" w:eastAsiaTheme="minorHAnsi" w:hAnsi="Times New Roman"/>
              </w:rPr>
            </w:pPr>
            <w:r>
              <w:rPr>
                <w:rFonts w:ascii="Times New Roman" w:eastAsiaTheme="minorHAnsi" w:hAnsi="Times New Roman"/>
                <w:i w:val="0"/>
                <w:sz w:val="24"/>
              </w:rPr>
              <w:t>210</w:t>
            </w:r>
          </w:p>
        </w:tc>
      </w:tr>
      <w:tr w:rsidR="00C25B73">
        <w:tc>
          <w:tcPr>
            <w:tcW w:w="2805" w:type="dxa"/>
          </w:tcPr>
          <w:p w:rsidR="00C25B73" w:rsidRDefault="002D4776">
            <w:pPr>
              <w:pStyle w:val="kryteria"/>
              <w:spacing w:after="0" w:line="276" w:lineRule="auto"/>
              <w:ind w:left="0" w:firstLine="0"/>
              <w:rPr>
                <w:rFonts w:ascii="Times New Roman" w:hAnsi="Times New Roman"/>
                <w:i w:val="0"/>
                <w:sz w:val="24"/>
                <w:lang w:eastAsia="ja-JP"/>
              </w:rPr>
            </w:pPr>
            <w:r>
              <w:rPr>
                <w:rFonts w:ascii="Times New Roman" w:hAnsi="Times New Roman"/>
                <w:i w:val="0"/>
                <w:sz w:val="24"/>
                <w:lang w:eastAsia="ja-JP"/>
              </w:rPr>
              <w:t>Konwersatorium</w:t>
            </w:r>
          </w:p>
        </w:tc>
        <w:tc>
          <w:tcPr>
            <w:tcW w:w="6406" w:type="dxa"/>
          </w:tcPr>
          <w:p w:rsidR="00C25B73" w:rsidRDefault="002D4776">
            <w:pPr>
              <w:pStyle w:val="kryteria"/>
              <w:ind w:left="0" w:firstLine="0"/>
              <w:rPr>
                <w:rFonts w:ascii="Times New Roman" w:eastAsiaTheme="minorHAnsi" w:hAnsi="Times New Roman"/>
              </w:rPr>
            </w:pPr>
            <w:r>
              <w:rPr>
                <w:rFonts w:ascii="Times New Roman" w:eastAsiaTheme="minorHAnsi" w:hAnsi="Times New Roman"/>
                <w:i w:val="0"/>
                <w:sz w:val="24"/>
              </w:rPr>
              <w:t>450</w:t>
            </w:r>
          </w:p>
        </w:tc>
      </w:tr>
      <w:tr w:rsidR="00C25B73">
        <w:tc>
          <w:tcPr>
            <w:tcW w:w="2805" w:type="dxa"/>
          </w:tcPr>
          <w:p w:rsidR="00C25B73" w:rsidRDefault="002D4776">
            <w:pPr>
              <w:pStyle w:val="kryteria"/>
              <w:spacing w:after="0" w:line="276" w:lineRule="auto"/>
              <w:ind w:left="0" w:firstLine="0"/>
              <w:rPr>
                <w:rFonts w:ascii="Times New Roman" w:hAnsi="Times New Roman"/>
                <w:i w:val="0"/>
                <w:sz w:val="24"/>
                <w:lang w:eastAsia="ja-JP"/>
              </w:rPr>
            </w:pPr>
            <w:r>
              <w:rPr>
                <w:rFonts w:ascii="Times New Roman" w:hAnsi="Times New Roman"/>
                <w:i w:val="0"/>
                <w:sz w:val="24"/>
                <w:lang w:eastAsia="ja-JP"/>
              </w:rPr>
              <w:t>Seminarium</w:t>
            </w:r>
          </w:p>
        </w:tc>
        <w:tc>
          <w:tcPr>
            <w:tcW w:w="6406" w:type="dxa"/>
          </w:tcPr>
          <w:p w:rsidR="00C25B73" w:rsidRDefault="002D4776">
            <w:pPr>
              <w:pStyle w:val="kryteria"/>
              <w:ind w:left="0" w:firstLine="0"/>
              <w:rPr>
                <w:rFonts w:ascii="Times New Roman" w:eastAsiaTheme="minorHAnsi" w:hAnsi="Times New Roman"/>
              </w:rPr>
            </w:pPr>
            <w:r>
              <w:rPr>
                <w:rFonts w:ascii="Times New Roman" w:eastAsiaTheme="minorHAnsi" w:hAnsi="Times New Roman"/>
                <w:i w:val="0"/>
                <w:sz w:val="24"/>
              </w:rPr>
              <w:t>90</w:t>
            </w:r>
          </w:p>
        </w:tc>
      </w:tr>
      <w:tr w:rsidR="00C25B73">
        <w:tc>
          <w:tcPr>
            <w:tcW w:w="2805" w:type="dxa"/>
          </w:tcPr>
          <w:p w:rsidR="00C25B73" w:rsidRDefault="002D4776">
            <w:pPr>
              <w:pStyle w:val="kryteria"/>
              <w:spacing w:after="0" w:line="276" w:lineRule="auto"/>
              <w:ind w:left="0" w:firstLine="0"/>
              <w:rPr>
                <w:rFonts w:ascii="Times New Roman" w:hAnsi="Times New Roman"/>
                <w:i w:val="0"/>
                <w:sz w:val="24"/>
                <w:lang w:eastAsia="ja-JP"/>
              </w:rPr>
            </w:pPr>
            <w:r>
              <w:rPr>
                <w:rFonts w:ascii="Times New Roman" w:hAnsi="Times New Roman"/>
                <w:i w:val="0"/>
                <w:sz w:val="24"/>
                <w:lang w:eastAsia="ja-JP"/>
              </w:rPr>
              <w:t>Lektorat</w:t>
            </w:r>
          </w:p>
        </w:tc>
        <w:tc>
          <w:tcPr>
            <w:tcW w:w="6406" w:type="dxa"/>
          </w:tcPr>
          <w:p w:rsidR="00C25B73" w:rsidRDefault="002D4776">
            <w:pPr>
              <w:pStyle w:val="kryteria"/>
              <w:keepNext/>
              <w:ind w:left="0" w:firstLine="0"/>
              <w:rPr>
                <w:rFonts w:ascii="Times New Roman" w:eastAsiaTheme="minorHAnsi" w:hAnsi="Times New Roman"/>
              </w:rPr>
            </w:pPr>
            <w:r>
              <w:rPr>
                <w:rFonts w:ascii="Times New Roman" w:eastAsiaTheme="minorHAnsi" w:hAnsi="Times New Roman"/>
                <w:i w:val="0"/>
                <w:sz w:val="24"/>
              </w:rPr>
              <w:t>60</w:t>
            </w:r>
          </w:p>
        </w:tc>
      </w:tr>
    </w:tbl>
    <w:p w:rsidR="00C25B73" w:rsidRDefault="002D4776">
      <w:pPr>
        <w:pStyle w:val="caption11"/>
      </w:pPr>
      <w:r>
        <w:t xml:space="preserve">Tabela </w:t>
      </w:r>
      <w:fldSimple w:instr=" SEQ Tabela \* ARABIC ">
        <w:r w:rsidR="00415BAF">
          <w:rPr>
            <w:noProof/>
          </w:rPr>
          <w:t>2</w:t>
        </w:r>
      </w:fldSimple>
      <w:r>
        <w:t>. Program studiów na kierunku Antropologia literatury, teatru i filmu w rozbiciu na formy zajęć</w:t>
      </w:r>
    </w:p>
    <w:p w:rsidR="00C25B73" w:rsidRDefault="00C25B73"/>
    <w:tbl>
      <w:tblPr>
        <w:tblStyle w:val="Tabela-Siatka"/>
        <w:tblW w:w="9438" w:type="dxa"/>
        <w:tblInd w:w="113" w:type="dxa"/>
        <w:tblLayout w:type="fixed"/>
        <w:tblLook w:val="06A0"/>
      </w:tblPr>
      <w:tblGrid>
        <w:gridCol w:w="2351"/>
        <w:gridCol w:w="3403"/>
        <w:gridCol w:w="3684"/>
      </w:tblGrid>
      <w:tr w:rsidR="00C25B73">
        <w:trPr>
          <w:trHeight w:val="565"/>
        </w:trPr>
        <w:tc>
          <w:tcPr>
            <w:tcW w:w="2351" w:type="dxa"/>
          </w:tcPr>
          <w:p w:rsidR="00C25B73" w:rsidRDefault="00C25B73">
            <w:pPr>
              <w:spacing w:after="0" w:line="252" w:lineRule="auto"/>
              <w:jc w:val="center"/>
              <w:rPr>
                <w:bCs/>
                <w:color w:val="000000" w:themeColor="text1"/>
                <w:sz w:val="24"/>
              </w:rPr>
            </w:pPr>
          </w:p>
        </w:tc>
        <w:tc>
          <w:tcPr>
            <w:tcW w:w="3403" w:type="dxa"/>
          </w:tcPr>
          <w:p w:rsidR="00C25B73" w:rsidRDefault="002D4776">
            <w:pPr>
              <w:spacing w:after="0" w:line="240" w:lineRule="auto"/>
              <w:jc w:val="center"/>
              <w:rPr>
                <w:bCs/>
                <w:sz w:val="24"/>
              </w:rPr>
            </w:pPr>
            <w:r>
              <w:rPr>
                <w:rFonts w:ascii="Times New Roman" w:eastAsia="Times New Roman" w:hAnsi="Times New Roman" w:cs="Times New Roman"/>
                <w:bCs/>
                <w:sz w:val="24"/>
              </w:rPr>
              <w:t>Łączna liczba ECTS  za zajęcia opcyjne i wolnego wyboru</w:t>
            </w:r>
          </w:p>
        </w:tc>
        <w:tc>
          <w:tcPr>
            <w:tcW w:w="3684" w:type="dxa"/>
          </w:tcPr>
          <w:p w:rsidR="00C25B73" w:rsidRDefault="002D4776">
            <w:pPr>
              <w:spacing w:after="0" w:line="240" w:lineRule="auto"/>
              <w:jc w:val="center"/>
              <w:rPr>
                <w:bCs/>
                <w:sz w:val="24"/>
              </w:rPr>
            </w:pPr>
            <w:r>
              <w:rPr>
                <w:rFonts w:ascii="Times New Roman" w:eastAsia="Calibri" w:hAnsi="Times New Roman" w:cs="Times New Roman"/>
                <w:bCs/>
                <w:sz w:val="24"/>
              </w:rPr>
              <w:t xml:space="preserve">Procent ECTS przeznaczony na zajęcia opcyjne i wolnego </w:t>
            </w:r>
            <w:r>
              <w:rPr>
                <w:rFonts w:ascii="Times New Roman" w:eastAsia="Calibri" w:hAnsi="Times New Roman" w:cs="Times New Roman"/>
                <w:bCs/>
                <w:sz w:val="24"/>
              </w:rPr>
              <w:t>wyboru</w:t>
            </w:r>
          </w:p>
        </w:tc>
      </w:tr>
      <w:tr w:rsidR="00C25B73">
        <w:trPr>
          <w:trHeight w:val="853"/>
        </w:trPr>
        <w:tc>
          <w:tcPr>
            <w:tcW w:w="2351" w:type="dxa"/>
          </w:tcPr>
          <w:p w:rsidR="00C25B73" w:rsidRDefault="002D4776">
            <w:pPr>
              <w:spacing w:after="0" w:line="240" w:lineRule="auto"/>
              <w:rPr>
                <w:sz w:val="24"/>
              </w:rPr>
            </w:pPr>
            <w:r>
              <w:rPr>
                <w:rFonts w:ascii="Times New Roman" w:eastAsia="Times New Roman" w:hAnsi="Times New Roman" w:cs="Times New Roman"/>
                <w:iCs/>
                <w:sz w:val="24"/>
              </w:rPr>
              <w:t>Antropologia literatury, teatru i filmu</w:t>
            </w:r>
          </w:p>
        </w:tc>
        <w:tc>
          <w:tcPr>
            <w:tcW w:w="3403" w:type="dxa"/>
          </w:tcPr>
          <w:p w:rsidR="00C25B73" w:rsidRDefault="002D4776">
            <w:pPr>
              <w:spacing w:after="0" w:line="240" w:lineRule="auto"/>
              <w:rPr>
                <w:rFonts w:ascii="Arial" w:eastAsia="Arial" w:hAnsi="Arial" w:cs="DejaVu Sans"/>
              </w:rPr>
            </w:pPr>
            <w:r>
              <w:rPr>
                <w:rFonts w:ascii="Times New Roman" w:eastAsia="Times New Roman" w:hAnsi="Times New Roman" w:cs="Times New Roman"/>
                <w:sz w:val="24"/>
              </w:rPr>
              <w:t>48 punktów ECTS</w:t>
            </w:r>
          </w:p>
        </w:tc>
        <w:tc>
          <w:tcPr>
            <w:tcW w:w="3684" w:type="dxa"/>
          </w:tcPr>
          <w:p w:rsidR="00C25B73" w:rsidRDefault="002D4776">
            <w:pPr>
              <w:keepNext/>
              <w:spacing w:after="0" w:line="240" w:lineRule="auto"/>
              <w:rPr>
                <w:rFonts w:ascii="Arial" w:eastAsia="Arial" w:hAnsi="Arial" w:cs="DejaVu Sans"/>
              </w:rPr>
            </w:pPr>
            <w:r>
              <w:rPr>
                <w:rFonts w:ascii="Times New Roman" w:eastAsia="Times New Roman" w:hAnsi="Times New Roman" w:cs="Times New Roman"/>
                <w:sz w:val="24"/>
              </w:rPr>
              <w:t>40,0%</w:t>
            </w:r>
          </w:p>
        </w:tc>
      </w:tr>
    </w:tbl>
    <w:p w:rsidR="00C25B73" w:rsidRDefault="002D4776">
      <w:pPr>
        <w:pStyle w:val="caption11"/>
      </w:pPr>
      <w:r>
        <w:t xml:space="preserve">Tabela </w:t>
      </w:r>
      <w:fldSimple w:instr=" SEQ Tabela \* ARABIC ">
        <w:r w:rsidR="00415BAF">
          <w:rPr>
            <w:noProof/>
          </w:rPr>
          <w:t>3</w:t>
        </w:r>
      </w:fldSimple>
      <w:r>
        <w:t>. Procent ECTS przeznaczony na zajęcia fakultatywne i wolnego wyboru</w:t>
      </w:r>
    </w:p>
    <w:p w:rsidR="00C25B73" w:rsidRDefault="00C25B73"/>
    <w:p w:rsidR="00C25B73" w:rsidRPr="00842ED7" w:rsidRDefault="002D4776" w:rsidP="00842ED7">
      <w:pPr>
        <w:pStyle w:val="Nagwek3"/>
        <w:jc w:val="both"/>
      </w:pPr>
      <w:bookmarkStart w:id="62" w:name="_Toc96878828"/>
      <w:bookmarkStart w:id="63" w:name="_Toc187149608"/>
      <w:r w:rsidRPr="00842ED7">
        <w:t>II.6. Dobór form zajęć, proporcji liczby godzin przypisanych poszczególnym formom,</w:t>
      </w:r>
      <w:r w:rsidRPr="00842ED7">
        <w:t xml:space="preserve"> a także liczebności grup studenckich oraz organizacji procesu kształcenia</w:t>
      </w:r>
      <w:bookmarkEnd w:id="62"/>
      <w:bookmarkEnd w:id="63"/>
    </w:p>
    <w:p w:rsidR="00C25B73" w:rsidRDefault="00C25B73">
      <w:pPr>
        <w:pStyle w:val="Default"/>
        <w:spacing w:line="276" w:lineRule="auto"/>
        <w:jc w:val="both"/>
        <w:rPr>
          <w:rFonts w:ascii="Times New Roman" w:hAnsi="Times New Roman" w:cs="Times New Roman"/>
        </w:rPr>
      </w:pPr>
    </w:p>
    <w:p w:rsidR="00C25B73" w:rsidRDefault="002D4776">
      <w:pPr>
        <w:pStyle w:val="Default"/>
        <w:spacing w:line="276" w:lineRule="auto"/>
        <w:jc w:val="both"/>
        <w:rPr>
          <w:rFonts w:ascii="Times New Roman" w:hAnsi="Times New Roman" w:cs="Times New Roman"/>
        </w:rPr>
      </w:pPr>
      <w:r>
        <w:rPr>
          <w:rFonts w:ascii="Times New Roman" w:hAnsi="Times New Roman" w:cs="Times New Roman"/>
        </w:rPr>
        <w:t xml:space="preserve">Czas trwania poszczególnych zajęć, skorelowany z ich wymiarem godzinowym zaplanowanym w programie, uzależniony jest od efektów uczenia się i treści programowych przewidzianych dla </w:t>
      </w:r>
      <w:r>
        <w:rPr>
          <w:rFonts w:ascii="Times New Roman" w:hAnsi="Times New Roman" w:cs="Times New Roman"/>
        </w:rPr>
        <w:t>poszczególnych przedmiotów. Od tego zależy także wybór formy zajęć oraz proporcje liczby godzin między nimi. Również przewidywany całkowity nakład pracy studenta, mierzony liczbą przypisanych punktów ECTS, został oszacowany tak, aby umożliwić osiągnięcie s</w:t>
      </w:r>
      <w:r>
        <w:rPr>
          <w:rFonts w:ascii="Times New Roman" w:hAnsi="Times New Roman" w:cs="Times New Roman"/>
        </w:rPr>
        <w:t xml:space="preserve">tudentom wszystkich określonych dla danego przedmiotu efektów uczenia się. </w:t>
      </w:r>
    </w:p>
    <w:p w:rsidR="00C25B73" w:rsidRPr="00DD4854" w:rsidRDefault="002D4776">
      <w:pPr>
        <w:pStyle w:val="Default"/>
        <w:spacing w:line="276" w:lineRule="auto"/>
        <w:ind w:firstLine="709"/>
        <w:jc w:val="both"/>
        <w:rPr>
          <w:rFonts w:ascii="Times New Roman" w:hAnsi="Times New Roman" w:cs="Times New Roman"/>
        </w:rPr>
      </w:pPr>
      <w:r w:rsidRPr="00DD4854">
        <w:rPr>
          <w:rFonts w:ascii="Times New Roman" w:hAnsi="Times New Roman" w:cs="Times New Roman"/>
        </w:rPr>
        <w:t xml:space="preserve">Liczebności grup studenckich zostały określone na podstawie </w:t>
      </w:r>
      <w:r w:rsidRPr="00DD4854">
        <w:rPr>
          <w:rFonts w:ascii="Times New Roman" w:hAnsi="Times New Roman" w:cs="Times New Roman"/>
          <w:i/>
        </w:rPr>
        <w:t xml:space="preserve">Zarządzenia 79/2019 Rektora UWr  </w:t>
      </w:r>
      <w:r w:rsidRPr="00DD4854">
        <w:rPr>
          <w:rStyle w:val="markedcontent"/>
          <w:rFonts w:ascii="Times New Roman" w:hAnsi="Times New Roman" w:cs="Times New Roman"/>
          <w:i/>
        </w:rPr>
        <w:t>z dnia 29 maja 2019 r. w sprawie wprowadzenia Zasad organizacji procesu dydaktycznego w</w:t>
      </w:r>
      <w:r w:rsidRPr="00DD4854">
        <w:rPr>
          <w:rStyle w:val="markedcontent"/>
          <w:rFonts w:ascii="Times New Roman" w:hAnsi="Times New Roman" w:cs="Times New Roman"/>
          <w:i/>
        </w:rPr>
        <w:t xml:space="preserve"> Uniwersytecie Wrocławskim</w:t>
      </w:r>
      <w:r w:rsidRPr="00DD4854">
        <w:rPr>
          <w:rFonts w:ascii="Times New Roman" w:hAnsi="Times New Roman" w:cs="Times New Roman"/>
        </w:rPr>
        <w:t xml:space="preserve"> (</w:t>
      </w:r>
      <w:r w:rsidRPr="00DD4854">
        <w:rPr>
          <w:rFonts w:ascii="Times New Roman" w:eastAsia="Calibri" w:hAnsi="Times New Roman" w:cs="Times New Roman"/>
          <w:b/>
          <w:bCs/>
          <w:color w:val="5983B0"/>
          <w:lang w:eastAsia="en-US"/>
        </w:rPr>
        <w:t>Zał. II.9</w:t>
      </w:r>
      <w:r w:rsidRPr="00DD4854">
        <w:rPr>
          <w:rFonts w:ascii="Times New Roman" w:hAnsi="Times New Roman" w:cs="Times New Roman"/>
        </w:rPr>
        <w:t xml:space="preserve">), a także </w:t>
      </w:r>
      <w:r w:rsidR="00D824E0" w:rsidRPr="00D824E0">
        <w:rPr>
          <w:rFonts w:ascii="Times New Roman" w:hAnsi="Times New Roman" w:cs="Times New Roman"/>
          <w:i/>
        </w:rPr>
        <w:t>Komunikat</w:t>
      </w:r>
      <w:r w:rsidR="00F465AE">
        <w:rPr>
          <w:rFonts w:ascii="Times New Roman" w:hAnsi="Times New Roman" w:cs="Times New Roman"/>
          <w:i/>
        </w:rPr>
        <w:t>u</w:t>
      </w:r>
      <w:r w:rsidR="00D824E0" w:rsidRPr="00D824E0">
        <w:rPr>
          <w:rFonts w:ascii="Times New Roman" w:hAnsi="Times New Roman" w:cs="Times New Roman"/>
          <w:i/>
        </w:rPr>
        <w:t xml:space="preserve"> nr 5/2024</w:t>
      </w:r>
      <w:r w:rsidR="00D824E0">
        <w:rPr>
          <w:rFonts w:ascii="Times New Roman" w:hAnsi="Times New Roman" w:cs="Times New Roman"/>
          <w:i/>
        </w:rPr>
        <w:t xml:space="preserve"> </w:t>
      </w:r>
      <w:r w:rsidR="00D824E0" w:rsidRPr="00D824E0">
        <w:rPr>
          <w:rFonts w:ascii="Times New Roman" w:hAnsi="Times New Roman" w:cs="Times New Roman"/>
          <w:i/>
        </w:rPr>
        <w:t>Dziekana Wydziału Filologicznego UWr</w:t>
      </w:r>
      <w:r w:rsidR="00D824E0">
        <w:rPr>
          <w:rFonts w:ascii="Times New Roman" w:hAnsi="Times New Roman" w:cs="Times New Roman"/>
          <w:i/>
        </w:rPr>
        <w:t xml:space="preserve"> </w:t>
      </w:r>
      <w:r w:rsidR="00D824E0" w:rsidRPr="00D824E0">
        <w:rPr>
          <w:rFonts w:ascii="Times New Roman" w:hAnsi="Times New Roman" w:cs="Times New Roman"/>
          <w:i/>
        </w:rPr>
        <w:t>z dnia 2 października 2024 r.</w:t>
      </w:r>
      <w:r w:rsidR="00D824E0">
        <w:rPr>
          <w:rFonts w:ascii="Times New Roman" w:hAnsi="Times New Roman" w:cs="Times New Roman"/>
          <w:i/>
        </w:rPr>
        <w:t xml:space="preserve"> </w:t>
      </w:r>
      <w:r w:rsidR="00D824E0" w:rsidRPr="00D824E0">
        <w:rPr>
          <w:rFonts w:ascii="Times New Roman" w:hAnsi="Times New Roman" w:cs="Times New Roman"/>
          <w:i/>
        </w:rPr>
        <w:t>w sprawie liczebności grup na zajęciach prowadzonych na Wydziale Filologicznym</w:t>
      </w:r>
      <w:r w:rsidR="00D824E0">
        <w:rPr>
          <w:rFonts w:ascii="Times New Roman" w:hAnsi="Times New Roman" w:cs="Times New Roman"/>
          <w:i/>
        </w:rPr>
        <w:t xml:space="preserve"> </w:t>
      </w:r>
      <w:r w:rsidR="00D824E0" w:rsidRPr="00D824E0">
        <w:rPr>
          <w:rFonts w:ascii="Times New Roman" w:hAnsi="Times New Roman" w:cs="Times New Roman"/>
          <w:i/>
        </w:rPr>
        <w:t>w roku akademickim 2024/2025</w:t>
      </w:r>
      <w:r w:rsidR="00D824E0">
        <w:rPr>
          <w:rFonts w:ascii="Times New Roman" w:hAnsi="Times New Roman" w:cs="Times New Roman"/>
          <w:i/>
        </w:rPr>
        <w:t xml:space="preserve"> </w:t>
      </w:r>
      <w:r w:rsidRPr="00DD4854">
        <w:rPr>
          <w:rFonts w:ascii="Times New Roman" w:hAnsi="Times New Roman" w:cs="Times New Roman"/>
        </w:rPr>
        <w:t>(</w:t>
      </w:r>
      <w:r w:rsidRPr="00DD4854">
        <w:rPr>
          <w:rFonts w:ascii="Times New Roman" w:eastAsia="Calibri" w:hAnsi="Times New Roman" w:cs="Times New Roman"/>
          <w:b/>
          <w:bCs/>
          <w:color w:val="5983B0"/>
          <w:lang w:eastAsia="en-US"/>
        </w:rPr>
        <w:t>Zał. II.10</w:t>
      </w:r>
      <w:r w:rsidRPr="00DD4854">
        <w:rPr>
          <w:rFonts w:ascii="Times New Roman" w:hAnsi="Times New Roman" w:cs="Times New Roman"/>
        </w:rPr>
        <w:t xml:space="preserve">). Nowe regulacje określone zostały w </w:t>
      </w:r>
      <w:r w:rsidRPr="00DD4854">
        <w:rPr>
          <w:rFonts w:ascii="Times New Roman" w:hAnsi="Times New Roman" w:cs="Times New Roman"/>
          <w:i/>
          <w:iCs/>
        </w:rPr>
        <w:t>Zarządzeniu nr 173/2023 Rektora Uniwersytetu Wrocławskiego z dnia 7 lipca 2023 r. w sprawie wprowadzenia Zasad organizacji procesu dydaktycznego w Uniwersytecie Wrocławskim</w:t>
      </w:r>
      <w:r w:rsidRPr="00DD4854">
        <w:rPr>
          <w:rFonts w:ascii="Times New Roman" w:hAnsi="Times New Roman" w:cs="Times New Roman"/>
        </w:rPr>
        <w:t xml:space="preserve"> (</w:t>
      </w:r>
      <w:r w:rsidRPr="00DD4854">
        <w:rPr>
          <w:rFonts w:ascii="Times New Roman" w:eastAsia="Calibri" w:hAnsi="Times New Roman" w:cs="Times New Roman"/>
          <w:b/>
          <w:bCs/>
          <w:color w:val="5983B0"/>
          <w:lang w:eastAsia="en-US"/>
        </w:rPr>
        <w:t>Zał. II.11</w:t>
      </w:r>
      <w:r w:rsidRPr="00DD4854">
        <w:rPr>
          <w:rFonts w:ascii="Times New Roman" w:eastAsia="Calibri" w:hAnsi="Times New Roman" w:cs="Times New Roman"/>
          <w:color w:val="auto"/>
          <w:lang w:eastAsia="en-US"/>
        </w:rPr>
        <w:t>)</w:t>
      </w:r>
      <w:r w:rsidRPr="00DD4854">
        <w:rPr>
          <w:rFonts w:ascii="Times New Roman" w:hAnsi="Times New Roman" w:cs="Times New Roman"/>
        </w:rPr>
        <w:t>.</w:t>
      </w:r>
    </w:p>
    <w:p w:rsidR="00C25B73" w:rsidRPr="00DD4854" w:rsidRDefault="002D4776">
      <w:pPr>
        <w:pStyle w:val="Default"/>
        <w:spacing w:line="276" w:lineRule="auto"/>
        <w:ind w:firstLine="709"/>
        <w:jc w:val="both"/>
        <w:rPr>
          <w:rFonts w:ascii="Times New Roman" w:hAnsi="Times New Roman" w:cs="Times New Roman"/>
        </w:rPr>
      </w:pPr>
      <w:r w:rsidRPr="00DD4854">
        <w:rPr>
          <w:rFonts w:ascii="Times New Roman" w:hAnsi="Times New Roman" w:cs="Times New Roman"/>
        </w:rPr>
        <w:t xml:space="preserve">Rektor UWr ogłasza organizację </w:t>
      </w:r>
      <w:r w:rsidRPr="00DD4854">
        <w:rPr>
          <w:rFonts w:ascii="Times New Roman" w:hAnsi="Times New Roman" w:cs="Times New Roman"/>
        </w:rPr>
        <w:t xml:space="preserve">roku akademickiego stosownym dokumentem wydawanym najpóźniej w czerwcu przed kolejnym rokiem akademickim, a kalendarz ten jest zamieszczanym na stronie Uniwersytetu Wrocławskiego. Organizacja bieżącego roku akademickiego regulowana jest </w:t>
      </w:r>
      <w:r w:rsidRPr="00DD4854">
        <w:rPr>
          <w:rFonts w:ascii="Times New Roman" w:hAnsi="Times New Roman" w:cs="Times New Roman"/>
          <w:i/>
          <w:iCs/>
        </w:rPr>
        <w:t>Zarządzeniem Nr 80/</w:t>
      </w:r>
      <w:r w:rsidRPr="00DD4854">
        <w:rPr>
          <w:rFonts w:ascii="Times New Roman" w:hAnsi="Times New Roman" w:cs="Times New Roman"/>
          <w:i/>
          <w:iCs/>
        </w:rPr>
        <w:t xml:space="preserve">2024 Rektora Uniwersytetu Wrocławskiego z dnia 25 kwietnia 2024 </w:t>
      </w:r>
      <w:r w:rsidR="00DD4854" w:rsidRPr="00DD4854">
        <w:rPr>
          <w:rFonts w:ascii="Times New Roman" w:hAnsi="Times New Roman" w:cs="Times New Roman"/>
          <w:i/>
          <w:iCs/>
        </w:rPr>
        <w:t>r.</w:t>
      </w:r>
      <w:r w:rsidRPr="00DD4854">
        <w:rPr>
          <w:rFonts w:ascii="Times New Roman" w:hAnsi="Times New Roman" w:cs="Times New Roman"/>
        </w:rPr>
        <w:t xml:space="preserve"> (</w:t>
      </w:r>
      <w:r w:rsidRPr="00DD4854">
        <w:rPr>
          <w:rFonts w:ascii="Times New Roman" w:eastAsia="Calibri" w:hAnsi="Times New Roman" w:cs="Times New Roman"/>
          <w:b/>
          <w:bCs/>
          <w:color w:val="5983B0"/>
          <w:lang w:eastAsia="en-US"/>
        </w:rPr>
        <w:t>Zał. II.12</w:t>
      </w:r>
      <w:r w:rsidRPr="00DD4854">
        <w:rPr>
          <w:rFonts w:ascii="Times New Roman" w:eastAsia="Calibri" w:hAnsi="Times New Roman" w:cs="Times New Roman"/>
          <w:color w:val="auto"/>
          <w:lang w:eastAsia="en-US"/>
        </w:rPr>
        <w:t>).</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Na tej podstawie odbywa się planowanie zajęć dla studentów: we wrześniu na semestr zimowy i w styczniu na semestr letni danego roku akademickiego. Harmonogramy zajęć ogłaszane</w:t>
      </w:r>
      <w:r>
        <w:rPr>
          <w:rFonts w:ascii="Times New Roman" w:hAnsi="Times New Roman" w:cs="Times New Roman"/>
        </w:rPr>
        <w:t xml:space="preserve"> są studentom poprzez stronę Instytutu Filologii Polskiej nie później niż tydzień przed rozpoczęciem roku akademickiego.</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color w:val="auto"/>
        </w:rPr>
        <w:t xml:space="preserve">Studenci Antropologii literatury, teatru i filmu od I semestru realizują przedmioty obligatoryjne, przedmioty ograniczonego wyboru, </w:t>
      </w:r>
      <w:r w:rsidRPr="00DD4854">
        <w:rPr>
          <w:rFonts w:ascii="Times New Roman" w:hAnsi="Times New Roman" w:cs="Times New Roman"/>
        </w:rPr>
        <w:t xml:space="preserve">a </w:t>
      </w:r>
      <w:r w:rsidRPr="00DD4854">
        <w:rPr>
          <w:rFonts w:ascii="Times New Roman" w:hAnsi="Times New Roman" w:cs="Times New Roman"/>
        </w:rPr>
        <w:t>od drugiego semestru także</w:t>
      </w:r>
      <w:r>
        <w:rPr>
          <w:rFonts w:ascii="Times New Roman" w:hAnsi="Times New Roman" w:cs="Times New Roman"/>
          <w:color w:val="auto"/>
        </w:rPr>
        <w:t xml:space="preserve"> przedmioty opcyjne. W przypadku pierwszej kategorii zajęć studenci są przydzielani do konkretnej grupy, natomiast na zajęcia z przedmiotów ograniczonego wyboru oraz opcyjne zapisują się samodzielnie. Oferta przedmiotów opcyjnych </w:t>
      </w:r>
      <w:r>
        <w:rPr>
          <w:rFonts w:ascii="Times New Roman" w:hAnsi="Times New Roman" w:cs="Times New Roman"/>
          <w:color w:val="auto"/>
        </w:rPr>
        <w:t>podawana jest za pośrednictwem strony internetowej Instytutu oraz systemu USOS. Lista przedmiotów opcyjnych zawiera – oprócz nazw przedmiotów – także nazwiska prowadzących i charakterystykę przedmiotu, zaś ich wybór odbywa się za pośrednictwem systemu USOS</w:t>
      </w:r>
      <w:r>
        <w:rPr>
          <w:rFonts w:ascii="Times New Roman" w:hAnsi="Times New Roman" w:cs="Times New Roman"/>
          <w:color w:val="auto"/>
        </w:rPr>
        <w:t xml:space="preserve"> w konkretnym dniu i o konkretnej godzinie. Studenci mogą wybierać poszczególne przedmioty aż do wypełnienia limitu przewidzianego dla poszczególnych zajęć. Lista przedmiotów do wyboru jest na tyle szeroka, by każdy student mógł wybrać dla siebie najbardzi</w:t>
      </w:r>
      <w:r>
        <w:rPr>
          <w:rFonts w:ascii="Times New Roman" w:hAnsi="Times New Roman" w:cs="Times New Roman"/>
          <w:color w:val="auto"/>
        </w:rPr>
        <w:t xml:space="preserve">ej odpowiednie zajęcia tak pod względem tematycznym, jak i rozmieszczeniem ich w planie. Po dokonanym wyborze przedmiotów opcyjnych przez wszystkich studentów istnieje jeszcze możliwość zmiany, w tym także na przedmioty oferowane pierwotnie specjalnościom </w:t>
      </w:r>
      <w:r>
        <w:rPr>
          <w:rFonts w:ascii="Times New Roman" w:hAnsi="Times New Roman" w:cs="Times New Roman"/>
          <w:color w:val="auto"/>
        </w:rPr>
        <w:t>realizowanym na II stopniu Filologii polskiej lub na innym kierunku prowadzonym w IFP. W tym celu student zobowiązany jest skierować podanie do zastępcy dyrektora ds. dydaktycznych o zmianę przedmiotu opcyjnego. W sytuacji, gdy w grupie, do której chciałby</w:t>
      </w:r>
      <w:r>
        <w:rPr>
          <w:rFonts w:ascii="Times New Roman" w:hAnsi="Times New Roman" w:cs="Times New Roman"/>
          <w:color w:val="auto"/>
        </w:rPr>
        <w:t xml:space="preserve"> dołączyć student, nie został przekroczony limit, student otrzymuje na swoje podanie pozytywną odpowiedź i może uczęszczać na wybrane zajęcia. </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color w:val="auto"/>
        </w:rPr>
        <w:t xml:space="preserve">Na studiach stacjonarnych zajęcia planuje się w godzinach </w:t>
      </w:r>
      <w:r>
        <w:rPr>
          <w:rFonts w:ascii="Times New Roman" w:hAnsi="Times New Roman" w:cs="Times New Roman"/>
        </w:rPr>
        <w:t>8:30–20:00</w:t>
      </w:r>
      <w:r>
        <w:rPr>
          <w:rFonts w:ascii="Times New Roman" w:hAnsi="Times New Roman" w:cs="Times New Roman"/>
          <w:color w:val="auto"/>
        </w:rPr>
        <w:t>, z zachowaniem przerw pomiędzy nimi, uwzglę</w:t>
      </w:r>
      <w:r>
        <w:rPr>
          <w:rFonts w:ascii="Times New Roman" w:hAnsi="Times New Roman" w:cs="Times New Roman"/>
          <w:color w:val="auto"/>
        </w:rPr>
        <w:t>dniających również przemieszczanie się pomiędzy budynkami Wydziału Filologicznego. Zajęcia są organizowane w zdecydowanej większości w kilkugodzinnych blokach i uwzględniają przerwy regeneracyjne. Przy planowaniu harmonogramu zajęć przyjęto zasadę, że wykł</w:t>
      </w:r>
      <w:r>
        <w:rPr>
          <w:rFonts w:ascii="Times New Roman" w:hAnsi="Times New Roman" w:cs="Times New Roman"/>
          <w:color w:val="auto"/>
        </w:rPr>
        <w:t xml:space="preserve">ady </w:t>
      </w:r>
      <w:r>
        <w:rPr>
          <w:rFonts w:ascii="Times New Roman" w:hAnsi="Times New Roman" w:cs="Times New Roman"/>
        </w:rPr>
        <w:t>prowadzone w godzinach wieczornych, tzn. po godz. 17.00, są realizowane w formie zdalnej.</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color w:val="auto"/>
        </w:rPr>
        <w:t xml:space="preserve">Kalendarz zajęć uwzględnia wskazane w organizacji roku okresy sesji egzaminacyjnych, pozwalające studentom na uzgodnienie terminów poszczególnych egzaminów </w:t>
      </w:r>
      <w:r>
        <w:rPr>
          <w:rFonts w:ascii="Times New Roman" w:hAnsi="Times New Roman" w:cs="Times New Roman"/>
          <w:color w:val="auto"/>
        </w:rPr>
        <w:t>wymaganych programem studiów. Liczba przewidzianych egzaminów jest zgodna ze wskazaną w regulaminie studiów (do 5 w sesji, do 8 w roku akademickim) –</w:t>
      </w:r>
      <w:r>
        <w:rPr>
          <w:rFonts w:ascii="Times New Roman" w:hAnsi="Times New Roman" w:cs="Times New Roman"/>
        </w:rPr>
        <w:t xml:space="preserve"> w przypadku ocenianego kierunku największa liczba egzaminów w danym semestrze to 3, zaś w całym roku akade</w:t>
      </w:r>
      <w:r>
        <w:rPr>
          <w:rFonts w:ascii="Times New Roman" w:hAnsi="Times New Roman" w:cs="Times New Roman"/>
        </w:rPr>
        <w:t>mickim – to 5</w:t>
      </w:r>
      <w:r>
        <w:rPr>
          <w:rFonts w:ascii="Times New Roman" w:hAnsi="Times New Roman" w:cs="Times New Roman"/>
          <w:color w:val="auto"/>
        </w:rPr>
        <w:t xml:space="preserve">. Poprawki egzaminów odbywają się w sesji poprawkowej, określonej w organizacji roku akademickiego. </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Poprzez system USOS zapewnia się studentom szybką i wyczerpującą informację zwrotną o wynikach egzaminów i zaliczeń. W przypadku wątpliwości c</w:t>
      </w:r>
      <w:r>
        <w:rPr>
          <w:rFonts w:ascii="Times New Roman" w:hAnsi="Times New Roman" w:cs="Times New Roman"/>
          <w:color w:val="auto"/>
        </w:rPr>
        <w:t xml:space="preserve">o do wystawionej oceny studenci mają prawo do jej zakwestionowania i uzyskują możliwość wglądu do prac pisemnych. </w:t>
      </w:r>
    </w:p>
    <w:p w:rsidR="00C25B73" w:rsidRDefault="002D4776">
      <w:pPr>
        <w:pStyle w:val="Default"/>
        <w:spacing w:line="276" w:lineRule="auto"/>
        <w:ind w:firstLine="709"/>
        <w:jc w:val="both"/>
        <w:rPr>
          <w:rFonts w:ascii="Times New Roman" w:hAnsi="Times New Roman" w:cs="Times New Roman"/>
          <w:color w:val="auto"/>
        </w:rPr>
      </w:pPr>
      <w:bookmarkStart w:id="64" w:name="_Hlk96896872"/>
      <w:r>
        <w:rPr>
          <w:rFonts w:ascii="Times New Roman" w:hAnsi="Times New Roman" w:cs="Times New Roman"/>
          <w:color w:val="auto"/>
        </w:rPr>
        <w:t>Organizacja procesu kształcenia na wydziale jest szczegółowo regulowana przez władze dziekańskie. Komunikaty w sprawie terminarzy publikowane</w:t>
      </w:r>
      <w:r>
        <w:rPr>
          <w:rFonts w:ascii="Times New Roman" w:hAnsi="Times New Roman" w:cs="Times New Roman"/>
          <w:color w:val="auto"/>
        </w:rPr>
        <w:t xml:space="preserve"> są cyklicznie, dla każdego semestru, zwracają uwagę na ważne terminy obowiązujące dziekanat, sekretariaty, prowadzących zajęcia i studentów. Dodatkowo dla studentów i prowadzących przygotowywane są przystępne w odbiorze materiały, które przedstawiciele dy</w:t>
      </w:r>
      <w:r>
        <w:rPr>
          <w:rFonts w:ascii="Times New Roman" w:hAnsi="Times New Roman" w:cs="Times New Roman"/>
          <w:color w:val="auto"/>
        </w:rPr>
        <w:t xml:space="preserve">rekcji rozsyłają pocztą uniwersytecką przed sesją i które zamieszczane są także na stronie IFP. Jest to zestawienie najważniejszych informacji przed sesją (np. w odniesieniu do 2022 roku – zob. </w:t>
      </w:r>
      <w:hyperlink r:id="rId36">
        <w:r w:rsidR="00C25B73">
          <w:rPr>
            <w:rStyle w:val="Hipercze"/>
            <w:rFonts w:ascii="Times New Roman" w:hAnsi="Times New Roman"/>
            <w:sz w:val="24"/>
          </w:rPr>
          <w:t>Instrukcja obsługi sesji – informacja dla studentów</w:t>
        </w:r>
      </w:hyperlink>
      <w:r>
        <w:rPr>
          <w:rFonts w:ascii="Times New Roman" w:hAnsi="Times New Roman" w:cs="Times New Roman"/>
          <w:color w:val="auto"/>
        </w:rPr>
        <w:t xml:space="preserve"> – </w:t>
      </w:r>
      <w:r>
        <w:rPr>
          <w:rFonts w:ascii="Times New Roman" w:eastAsia="Calibri" w:hAnsi="Times New Roman" w:cs="Times New Roman"/>
          <w:b/>
          <w:bCs/>
          <w:color w:val="5983B0"/>
          <w:lang w:eastAsia="en-US"/>
        </w:rPr>
        <w:t>Zał. II.13</w:t>
      </w:r>
      <w:r>
        <w:rPr>
          <w:rFonts w:ascii="Times New Roman" w:hAnsi="Times New Roman" w:cs="Times New Roman"/>
          <w:color w:val="auto"/>
        </w:rPr>
        <w:t xml:space="preserve">; </w:t>
      </w:r>
      <w:hyperlink r:id="rId37">
        <w:r w:rsidR="00C25B73">
          <w:rPr>
            <w:rStyle w:val="Hipercze"/>
            <w:rFonts w:ascii="Times New Roman" w:hAnsi="Times New Roman"/>
            <w:sz w:val="24"/>
          </w:rPr>
          <w:t>Przed sesją – informacje dla prowadzących</w:t>
        </w:r>
      </w:hyperlink>
      <w:r>
        <w:rPr>
          <w:rFonts w:ascii="Times New Roman" w:hAnsi="Times New Roman" w:cs="Times New Roman"/>
        </w:rPr>
        <w:t xml:space="preserve"> – </w:t>
      </w:r>
      <w:r>
        <w:rPr>
          <w:rFonts w:ascii="Times New Roman" w:eastAsia="Calibri" w:hAnsi="Times New Roman" w:cs="Times New Roman"/>
          <w:b/>
          <w:bCs/>
          <w:color w:val="5983B0"/>
          <w:lang w:eastAsia="en-US"/>
        </w:rPr>
        <w:t>Zał. II.14</w:t>
      </w:r>
      <w:r>
        <w:rPr>
          <w:rFonts w:ascii="Times New Roman" w:hAnsi="Times New Roman" w:cs="Times New Roman"/>
          <w:color w:val="auto"/>
        </w:rPr>
        <w:t>). Szczególnie do studentów I roku w IFP adresowane są materiały ilustracyjne, które w prosty sposób przedstawiają sprawy organizacyjne, dotyczące np. struktury uczelni, źródeł niezbędnych informacji czy ścieżki po</w:t>
      </w:r>
      <w:r>
        <w:rPr>
          <w:rFonts w:ascii="Times New Roman" w:hAnsi="Times New Roman" w:cs="Times New Roman"/>
          <w:color w:val="auto"/>
        </w:rPr>
        <w:t xml:space="preserve">dań (zob. </w:t>
      </w:r>
      <w:hyperlink r:id="rId38">
        <w:r w:rsidR="00C25B73">
          <w:rPr>
            <w:rStyle w:val="Hipercze"/>
            <w:rFonts w:ascii="Times New Roman" w:hAnsi="Times New Roman"/>
            <w:sz w:val="24"/>
          </w:rPr>
          <w:t>Informacje dla studentów I roku w IFP</w:t>
        </w:r>
      </w:hyperlink>
      <w:r>
        <w:rPr>
          <w:rStyle w:val="Hipercze"/>
          <w:rFonts w:ascii="Times New Roman" w:hAnsi="Times New Roman"/>
          <w:sz w:val="24"/>
        </w:rPr>
        <w:t xml:space="preserve"> </w:t>
      </w:r>
      <w:r>
        <w:rPr>
          <w:rFonts w:ascii="Times New Roman" w:hAnsi="Times New Roman" w:cs="Times New Roman"/>
        </w:rPr>
        <w:t xml:space="preserve">– </w:t>
      </w:r>
      <w:r>
        <w:rPr>
          <w:rFonts w:ascii="Times New Roman" w:eastAsia="Calibri" w:hAnsi="Times New Roman" w:cs="Times New Roman"/>
          <w:b/>
          <w:bCs/>
          <w:color w:val="5983B0"/>
          <w:lang w:eastAsia="en-US"/>
        </w:rPr>
        <w:t>Zał. II.15</w:t>
      </w:r>
      <w:r>
        <w:rPr>
          <w:rFonts w:ascii="Times New Roman" w:hAnsi="Times New Roman" w:cs="Times New Roman"/>
        </w:rPr>
        <w:t xml:space="preserve">; </w:t>
      </w:r>
      <w:hyperlink r:id="rId39">
        <w:r w:rsidR="00C25B73">
          <w:rPr>
            <w:rStyle w:val="Hipercze"/>
            <w:rFonts w:ascii="Times New Roman" w:hAnsi="Times New Roman"/>
            <w:sz w:val="24"/>
          </w:rPr>
          <w:t>Informacje nt. ścieżki dokumentów</w:t>
        </w:r>
      </w:hyperlink>
      <w:r>
        <w:rPr>
          <w:rFonts w:ascii="Times New Roman" w:hAnsi="Times New Roman" w:cs="Times New Roman"/>
        </w:rPr>
        <w:t xml:space="preserve"> – </w:t>
      </w:r>
      <w:r>
        <w:rPr>
          <w:rFonts w:ascii="Times New Roman" w:eastAsia="Calibri" w:hAnsi="Times New Roman" w:cs="Times New Roman"/>
          <w:b/>
          <w:bCs/>
          <w:color w:val="5983B0"/>
          <w:lang w:eastAsia="en-US"/>
        </w:rPr>
        <w:t>Zał. II.16</w:t>
      </w:r>
      <w:r>
        <w:rPr>
          <w:rFonts w:ascii="Times New Roman" w:hAnsi="Times New Roman" w:cs="Times New Roman"/>
        </w:rPr>
        <w:t>;</w:t>
      </w:r>
      <w:r>
        <w:rPr>
          <w:rFonts w:ascii="Times New Roman" w:hAnsi="Times New Roman" w:cs="Times New Roman"/>
          <w:color w:val="auto"/>
        </w:rPr>
        <w:t xml:space="preserve"> dokument </w:t>
      </w:r>
      <w:r>
        <w:rPr>
          <w:rFonts w:ascii="Times New Roman" w:hAnsi="Times New Roman" w:cs="Times New Roman"/>
          <w:i/>
          <w:iCs/>
          <w:color w:val="auto"/>
        </w:rPr>
        <w:t>Do kogo mogę się zwrócić w mojej sprawie?</w:t>
      </w:r>
      <w:r>
        <w:rPr>
          <w:rFonts w:ascii="Times New Roman" w:hAnsi="Times New Roman" w:cs="Times New Roman"/>
          <w:color w:val="auto"/>
        </w:rPr>
        <w:t xml:space="preserve"> –</w:t>
      </w:r>
      <w:r>
        <w:rPr>
          <w:rFonts w:ascii="Times New Roman" w:hAnsi="Times New Roman" w:cs="Times New Roman"/>
        </w:rPr>
        <w:t xml:space="preserve"> </w:t>
      </w:r>
      <w:r>
        <w:rPr>
          <w:rFonts w:ascii="Times New Roman" w:eastAsia="Calibri" w:hAnsi="Times New Roman" w:cs="Times New Roman"/>
          <w:b/>
          <w:bCs/>
          <w:color w:val="5983B0"/>
          <w:lang w:eastAsia="en-US"/>
        </w:rPr>
        <w:t>Zał. II.17</w:t>
      </w:r>
      <w:r>
        <w:rPr>
          <w:rFonts w:ascii="Times New Roman" w:hAnsi="Times New Roman" w:cs="Times New Roman"/>
          <w:color w:val="auto"/>
        </w:rPr>
        <w:t xml:space="preserve">). </w:t>
      </w:r>
      <w:bookmarkEnd w:id="64"/>
      <w:r>
        <w:rPr>
          <w:rFonts w:ascii="Times New Roman" w:hAnsi="Times New Roman" w:cs="Times New Roman"/>
        </w:rPr>
        <w:t>Poza tym podstawowe informacje konieczne do sprawnego funkcjonowania w IFP UWr przekazywane są przez dyrekcję IFP</w:t>
      </w:r>
      <w:r>
        <w:rPr>
          <w:rFonts w:ascii="Times New Roman" w:hAnsi="Times New Roman" w:cs="Times New Roman"/>
        </w:rPr>
        <w:t xml:space="preserve"> podczas dnia adaptacyjnego.</w:t>
      </w:r>
    </w:p>
    <w:p w:rsidR="00C25B73" w:rsidRDefault="00C25B73"/>
    <w:p w:rsidR="0031698F" w:rsidRDefault="0031698F" w:rsidP="0031698F">
      <w:pPr>
        <w:pStyle w:val="Standard"/>
        <w:jc w:val="both"/>
        <w:rPr>
          <w:b/>
        </w:rPr>
      </w:pPr>
      <w:r>
        <w:rPr>
          <w:b/>
        </w:rPr>
        <w:t xml:space="preserve">Zalecenia dotyczące kryterium 2 wymienione w uchwale ZHiT.410.2.2022 Prezydium Polskiej Komisji Akredytacyjnej w sprawie oceny programowej na kierunku </w:t>
      </w:r>
      <w:r>
        <w:rPr>
          <w:rFonts w:cs="Times New Roman"/>
          <w:b/>
        </w:rPr>
        <w:t>A</w:t>
      </w:r>
      <w:r>
        <w:rPr>
          <w:rFonts w:cs="Times New Roman"/>
          <w:b/>
          <w:i/>
        </w:rPr>
        <w:t>ntropologia literatury, teatru i filmu</w:t>
      </w:r>
      <w:r>
        <w:rPr>
          <w:rFonts w:cs="Times New Roman"/>
          <w:b/>
          <w:iCs/>
        </w:rPr>
        <w:t>,</w:t>
      </w:r>
      <w:r>
        <w:rPr>
          <w:rFonts w:cs="Times New Roman"/>
          <w:b/>
          <w:i/>
        </w:rPr>
        <w:t xml:space="preserve"> </w:t>
      </w:r>
      <w:r>
        <w:rPr>
          <w:b/>
        </w:rPr>
        <w:t>która poprzedziła bieżącą ocenę:</w:t>
      </w:r>
    </w:p>
    <w:p w:rsidR="0031698F" w:rsidRDefault="0031698F"/>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3097"/>
        <w:gridCol w:w="6207"/>
      </w:tblGrid>
      <w:tr w:rsidR="0031698F" w:rsidRPr="00E7133D" w:rsidTr="00864584">
        <w:tc>
          <w:tcPr>
            <w:tcW w:w="334" w:type="pct"/>
            <w:shd w:val="clear" w:color="auto" w:fill="auto"/>
            <w:vAlign w:val="center"/>
          </w:tcPr>
          <w:p w:rsidR="0031698F" w:rsidRPr="0031698F" w:rsidRDefault="0031698F" w:rsidP="00864584">
            <w:pPr>
              <w:pStyle w:val="PKA-wyroznienia"/>
              <w:jc w:val="center"/>
              <w:rPr>
                <w:rFonts w:ascii="Times New Roman" w:hAnsi="Times New Roman" w:cs="Times New Roman"/>
                <w:b w:val="0"/>
                <w:sz w:val="24"/>
                <w:szCs w:val="24"/>
              </w:rPr>
            </w:pPr>
            <w:r w:rsidRPr="0031698F">
              <w:rPr>
                <w:rFonts w:ascii="Times New Roman" w:hAnsi="Times New Roman" w:cs="Times New Roman"/>
                <w:b w:val="0"/>
                <w:sz w:val="24"/>
                <w:szCs w:val="24"/>
              </w:rPr>
              <w:t>Lp.</w:t>
            </w:r>
          </w:p>
        </w:tc>
        <w:tc>
          <w:tcPr>
            <w:tcW w:w="1553" w:type="pct"/>
            <w:shd w:val="clear" w:color="auto" w:fill="auto"/>
            <w:vAlign w:val="center"/>
          </w:tcPr>
          <w:p w:rsidR="0031698F" w:rsidRPr="0031698F" w:rsidRDefault="0031698F"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Zalecenia dotyczące kryterium 2 wymienione we wskazanej wyżej uchwale Prezydium PKA</w:t>
            </w:r>
          </w:p>
        </w:tc>
        <w:tc>
          <w:tcPr>
            <w:tcW w:w="3113" w:type="pct"/>
            <w:shd w:val="clear" w:color="auto" w:fill="auto"/>
            <w:vAlign w:val="center"/>
          </w:tcPr>
          <w:p w:rsidR="0031698F" w:rsidRPr="0031698F" w:rsidRDefault="0031698F"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Opis realizacji zalecenia oraz działań zapobiegawczych podjętych przez uczelnię w celu usunięcia błędów i niezgodności sformułowanych w zaleceniu o charakterze naprawczym</w:t>
            </w:r>
          </w:p>
        </w:tc>
      </w:tr>
      <w:tr w:rsidR="0031698F" w:rsidTr="00864584">
        <w:tc>
          <w:tcPr>
            <w:tcW w:w="334" w:type="pct"/>
            <w:shd w:val="clear" w:color="auto" w:fill="auto"/>
          </w:tcPr>
          <w:p w:rsidR="0031698F" w:rsidRPr="0031698F" w:rsidRDefault="0031698F" w:rsidP="00864584">
            <w:pPr>
              <w:pStyle w:val="PKA-wyroznienia"/>
              <w:rPr>
                <w:rFonts w:ascii="Times New Roman" w:hAnsi="Times New Roman" w:cs="Times New Roman"/>
                <w:b w:val="0"/>
                <w:sz w:val="24"/>
                <w:szCs w:val="24"/>
              </w:rPr>
            </w:pPr>
            <w:r w:rsidRPr="0031698F">
              <w:rPr>
                <w:rFonts w:ascii="Times New Roman" w:hAnsi="Times New Roman" w:cs="Times New Roman"/>
                <w:b w:val="0"/>
                <w:sz w:val="24"/>
                <w:szCs w:val="24"/>
              </w:rPr>
              <w:t>1.</w:t>
            </w:r>
          </w:p>
        </w:tc>
        <w:tc>
          <w:tcPr>
            <w:tcW w:w="1553" w:type="pct"/>
            <w:shd w:val="clear" w:color="auto" w:fill="auto"/>
          </w:tcPr>
          <w:p w:rsidR="0031698F" w:rsidRDefault="0031698F" w:rsidP="0031698F">
            <w:pPr>
              <w:pStyle w:val="Standard"/>
              <w:jc w:val="both"/>
            </w:pPr>
            <w:r>
              <w:t>Kryterium 2. Realizacja programu studiów: treści programowe, harmonogram realizacji programu studiów oraz formy i organizacja zajęć, metody kształcenia, praktyki zawodowe, organizacja procesu nauczania i uczenia się.</w:t>
            </w:r>
          </w:p>
          <w:p w:rsidR="0031698F" w:rsidRDefault="0031698F" w:rsidP="0031698F">
            <w:pPr>
              <w:pStyle w:val="Standard"/>
            </w:pPr>
          </w:p>
          <w:p w:rsidR="0031698F" w:rsidRPr="0031698F" w:rsidRDefault="0031698F" w:rsidP="0031698F">
            <w:pPr>
              <w:pStyle w:val="Standard"/>
            </w:pPr>
            <w:r w:rsidRPr="0031698F">
              <w:rPr>
                <w:rFonts w:cs="Times New Roman"/>
                <w:u w:val="single"/>
              </w:rPr>
              <w:t>Zalecenia</w:t>
            </w:r>
            <w:r w:rsidRPr="0031698F">
              <w:rPr>
                <w:rFonts w:cs="Times New Roman"/>
              </w:rPr>
              <w:t>:</w:t>
            </w:r>
          </w:p>
          <w:p w:rsidR="0031698F" w:rsidRPr="0031698F" w:rsidRDefault="0031698F" w:rsidP="0031698F">
            <w:pPr>
              <w:pStyle w:val="Standard"/>
              <w:jc w:val="both"/>
            </w:pPr>
            <w:r w:rsidRPr="0031698F">
              <w:rPr>
                <w:rFonts w:cs="Times New Roman"/>
              </w:rPr>
              <w:t>1. Należy dostosować treści programowe przypisane do poszczególnych zajęć do realizowanej na kierunku koncepcji kształcenia oraz założonych efektów uczenia się, tak by program studiów stanowił spójną i kompletną całość, zapewniającą osiągnięcie wszystkich efektów uczenia się.</w:t>
            </w:r>
          </w:p>
          <w:p w:rsidR="0031698F" w:rsidRDefault="0031698F" w:rsidP="0031698F">
            <w:pPr>
              <w:pStyle w:val="PKA-wyroznienia"/>
            </w:pPr>
            <w:r w:rsidRPr="0031698F">
              <w:rPr>
                <w:rFonts w:ascii="Times New Roman" w:hAnsi="Times New Roman" w:cs="Times New Roman"/>
                <w:b w:val="0"/>
                <w:sz w:val="24"/>
                <w:szCs w:val="24"/>
              </w:rPr>
              <w:t>2. Należy zapewnić odpowiednią liczbę godzin zajęć, która pozwoli studentom na osiągnięcie efektów uczenia się w zakresie wszystkich dyscyplin, do których został przyporządkowany kierunek.</w:t>
            </w:r>
          </w:p>
        </w:tc>
        <w:tc>
          <w:tcPr>
            <w:tcW w:w="3113" w:type="pct"/>
            <w:shd w:val="clear" w:color="auto" w:fill="auto"/>
          </w:tcPr>
          <w:p w:rsidR="0031698F" w:rsidRDefault="0031698F" w:rsidP="0031698F">
            <w:pPr>
              <w:pStyle w:val="Standard"/>
              <w:rPr>
                <w:rFonts w:cs="Times New Roman"/>
              </w:rPr>
            </w:pPr>
            <w:r>
              <w:rPr>
                <w:rFonts w:cs="Times New Roman"/>
                <w:u w:val="single"/>
              </w:rPr>
              <w:t>Zalecenia zostały wykonane</w:t>
            </w:r>
            <w:r>
              <w:rPr>
                <w:rFonts w:cs="Times New Roman"/>
              </w:rPr>
              <w:t>.</w:t>
            </w:r>
          </w:p>
          <w:p w:rsidR="0031698F" w:rsidRDefault="0031698F" w:rsidP="0031698F">
            <w:pPr>
              <w:pStyle w:val="Standard"/>
              <w:jc w:val="both"/>
            </w:pPr>
            <w:r>
              <w:rPr>
                <w:rFonts w:cs="Times New Roman"/>
              </w:rPr>
              <w:t xml:space="preserve">Wspomniany zespół  (prof. dr hab. Sławomir Bobowski, dr hab. prof. UWr Dariusz Dybek i dr hab. Piotr Rudzki) w 2022 r. dokonał przeglądu treści programowych przypisanych do poszczególnych zajęć i sformułował wstępne propozycje zmian w zapisach dotyczących tych treści. Następnie w uzgodnieniu z poszczególnymi koordynatorami/prowadzącymi dane zajęcia dokonano odpowiednich zmian. </w:t>
            </w:r>
            <w:r>
              <w:rPr>
                <w:rFonts w:cs="Times New Roman"/>
                <w:lang w:eastAsia="pl-PL"/>
              </w:rPr>
              <w:t xml:space="preserve">Nowe brzmienie treści programowych zostało zaaprobowane i znalazło się w </w:t>
            </w:r>
            <w:r>
              <w:rPr>
                <w:rFonts w:eastAsia="Verdana" w:cs="Verdana"/>
                <w:i/>
                <w:iCs/>
                <w:lang w:eastAsia="pl-PL"/>
              </w:rPr>
              <w:t xml:space="preserve">Uchwale Nr 116/2023 </w:t>
            </w:r>
            <w:r>
              <w:rPr>
                <w:rFonts w:eastAsia="Verdana" w:cs="Verdana"/>
                <w:i/>
                <w:iCs/>
              </w:rPr>
              <w:t>Senatu Uniwersytetu Wrocławskiego</w:t>
            </w:r>
            <w:r>
              <w:rPr>
                <w:rFonts w:eastAsia="Verdana" w:cs="Verdana"/>
                <w:b/>
                <w:i/>
                <w:iCs/>
              </w:rPr>
              <w:t xml:space="preserve"> </w:t>
            </w:r>
            <w:r>
              <w:rPr>
                <w:rFonts w:eastAsia="Verdana" w:cs="Verdana"/>
                <w:i/>
                <w:iCs/>
              </w:rPr>
              <w:t xml:space="preserve">z dnia 24 maja 2023 r. </w:t>
            </w:r>
            <w:r>
              <w:rPr>
                <w:rFonts w:cs="Times New Roman"/>
                <w:i/>
                <w:iCs/>
                <w:lang w:eastAsia="pl-PL"/>
              </w:rPr>
              <w:t>w sprawie programu studiów dla kierunku „Antropologia literatury, teatru i filmu” na poziomie studiów drugiego stopnia</w:t>
            </w:r>
            <w:r>
              <w:rPr>
                <w:rFonts w:cs="Times New Roman"/>
                <w:lang w:eastAsia="pl-PL"/>
              </w:rPr>
              <w:t>.</w:t>
            </w:r>
          </w:p>
          <w:p w:rsidR="0031698F" w:rsidRDefault="0031698F" w:rsidP="0031698F">
            <w:pPr>
              <w:pStyle w:val="Standard"/>
              <w:jc w:val="both"/>
            </w:pPr>
            <w:r>
              <w:rPr>
                <w:rFonts w:cs="Calibri"/>
                <w:u w:val="single"/>
                <w:lang w:eastAsia="pl-PL"/>
              </w:rPr>
              <w:t xml:space="preserve">Informacja na ten temat </w:t>
            </w:r>
            <w:r>
              <w:rPr>
                <w:rFonts w:cs="Times New Roman"/>
                <w:u w:val="single"/>
                <w:lang w:eastAsia="pl-PL"/>
              </w:rPr>
              <w:t>znajduje się w Raporcie Samooceny na s. 30</w:t>
            </w:r>
            <w:r>
              <w:rPr>
                <w:rFonts w:cs="Times New Roman"/>
                <w:lang w:eastAsia="pl-PL"/>
              </w:rPr>
              <w:t>.</w:t>
            </w:r>
          </w:p>
          <w:p w:rsidR="0031698F" w:rsidRDefault="0031698F" w:rsidP="0031698F">
            <w:pPr>
              <w:pStyle w:val="Standard"/>
              <w:jc w:val="both"/>
            </w:pPr>
          </w:p>
          <w:p w:rsidR="0031698F" w:rsidRDefault="0031698F" w:rsidP="0031698F">
            <w:pPr>
              <w:pStyle w:val="Standard"/>
              <w:jc w:val="both"/>
            </w:pPr>
            <w:r>
              <w:t xml:space="preserve">Ponadto w trakcie cosemestralnych spotkań zastępcy dyrektora IFP ds. dydaktycznych oraz za pośrednictwem anonimowych ankiet przeznaczonych dla absolwentów </w:t>
            </w:r>
            <w:r>
              <w:rPr>
                <w:rFonts w:eastAsia="Verdana" w:cs="Verdana"/>
                <w:i/>
              </w:rPr>
              <w:t xml:space="preserve">Antropologii literatury, teatru i filmu </w:t>
            </w:r>
            <w:r>
              <w:rPr>
                <w:rFonts w:eastAsia="Verdana" w:cs="Verdana"/>
              </w:rPr>
              <w:t>zwrócono się do studentów oraz absolwentów kierunku z pytaniem o ich opinie na temat godzinowego wymiaru poszczególnych przedmiotów i tego, czy ów wymiar jest odpowiednio skorelowany z efektami uczenia się oraz treściami przypisanymi do danego przedmiotu.</w:t>
            </w:r>
          </w:p>
          <w:p w:rsidR="0031698F" w:rsidRDefault="0031698F" w:rsidP="0031698F">
            <w:pPr>
              <w:pStyle w:val="Standard"/>
              <w:jc w:val="both"/>
              <w:rPr>
                <w:rFonts w:eastAsia="Verdana" w:cs="Verdana"/>
              </w:rPr>
            </w:pPr>
            <w:r>
              <w:rPr>
                <w:rFonts w:eastAsia="Verdana" w:cs="Verdana"/>
              </w:rPr>
              <w:t>Uwagą powtarzającą się w trakcie spotkań z studentami i w ankietach skierowanych do absolwentów było wskazanie, że wymiar czasowy przedmiotu Antropologia dzieciństwa (II) jest zbyt duży i powinien ulec zmniejszeniu z 30 godz. do 15 godz.</w:t>
            </w:r>
          </w:p>
          <w:p w:rsidR="0031698F" w:rsidRDefault="0031698F" w:rsidP="0031698F">
            <w:pPr>
              <w:pStyle w:val="Standard"/>
              <w:jc w:val="both"/>
            </w:pPr>
            <w:r>
              <w:rPr>
                <w:rFonts w:eastAsia="Verdana" w:cs="Verdana"/>
              </w:rPr>
              <w:t xml:space="preserve">Zalecenie uwzględnienia tej propozycji zostało przekazane zespołowi złożonemu z pracowników IFP UWr, który powstał w 2023 r. i którego zadaniem jest przedstawienie pakietu propozycji zmian w programach studiów na kierunkach: </w:t>
            </w:r>
            <w:r>
              <w:rPr>
                <w:rFonts w:eastAsia="Verdana" w:cs="Verdana"/>
                <w:i/>
                <w:iCs/>
              </w:rPr>
              <w:t>Filologia polska, st. I stopnia</w:t>
            </w:r>
            <w:r>
              <w:rPr>
                <w:rFonts w:eastAsia="Verdana" w:cs="Verdana"/>
              </w:rPr>
              <w:t xml:space="preserve">, </w:t>
            </w:r>
            <w:r>
              <w:rPr>
                <w:rFonts w:eastAsia="Verdana" w:cs="Verdana"/>
                <w:i/>
                <w:iCs/>
              </w:rPr>
              <w:t>Filologia polska, st. II stopnia</w:t>
            </w:r>
            <w:r>
              <w:rPr>
                <w:rFonts w:eastAsia="Verdana" w:cs="Verdana"/>
              </w:rPr>
              <w:t xml:space="preserve"> oraz  </w:t>
            </w:r>
            <w:r>
              <w:rPr>
                <w:rFonts w:eastAsia="Verdana" w:cs="Verdana"/>
                <w:i/>
              </w:rPr>
              <w:t>Antropologia literatury, teatru i filmu</w:t>
            </w:r>
            <w:r>
              <w:rPr>
                <w:rFonts w:eastAsia="Verdana" w:cs="Verdana"/>
              </w:rPr>
              <w:t>.</w:t>
            </w:r>
          </w:p>
          <w:p w:rsidR="0031698F" w:rsidRPr="00337A85" w:rsidRDefault="0031698F" w:rsidP="0031698F">
            <w:pPr>
              <w:pStyle w:val="PKA-wyroznienia"/>
              <w:rPr>
                <w:b w:val="0"/>
                <w:bCs/>
                <w:u w:val="single"/>
              </w:rPr>
            </w:pPr>
            <w:r w:rsidRPr="00337A85">
              <w:rPr>
                <w:rFonts w:ascii="Times New Roman" w:eastAsia="Verdana" w:hAnsi="Times New Roman"/>
                <w:b w:val="0"/>
                <w:bCs/>
                <w:sz w:val="24"/>
                <w:szCs w:val="24"/>
                <w:u w:val="single"/>
              </w:rPr>
              <w:t xml:space="preserve">Informacja na ten temat </w:t>
            </w:r>
            <w:r w:rsidRPr="00337A85">
              <w:rPr>
                <w:rFonts w:ascii="Times New Roman" w:eastAsia="Verdana" w:hAnsi="Times New Roman" w:cs="Times New Roman"/>
                <w:b w:val="0"/>
                <w:bCs/>
                <w:sz w:val="24"/>
                <w:szCs w:val="24"/>
                <w:u w:val="single"/>
              </w:rPr>
              <w:t>znajduje się w Raporcie Samooceny na s. 30–31.</w:t>
            </w:r>
          </w:p>
        </w:tc>
      </w:tr>
    </w:tbl>
    <w:p w:rsidR="0031698F" w:rsidRDefault="0031698F"/>
    <w:p w:rsidR="0031698F" w:rsidRDefault="0031698F"/>
    <w:p w:rsidR="00C25B73" w:rsidRDefault="002D4776">
      <w:pPr>
        <w:pStyle w:val="Nagwek3"/>
      </w:pPr>
      <w:bookmarkStart w:id="65" w:name="_Toc96878831"/>
      <w:bookmarkStart w:id="66" w:name="_Toc187149609"/>
      <w:r>
        <w:t xml:space="preserve">II.7. </w:t>
      </w:r>
      <w:r>
        <w:t>Dodatkowe informacje, które uczelnia uznaje za ważne dla oceny Kryterium II:</w:t>
      </w:r>
      <w:bookmarkEnd w:id="65"/>
      <w:bookmarkEnd w:id="66"/>
    </w:p>
    <w:p w:rsidR="00C25B73" w:rsidRDefault="00C25B73">
      <w:pPr>
        <w:pStyle w:val="Nagwek3"/>
      </w:pPr>
    </w:p>
    <w:p w:rsidR="00C25B73" w:rsidRDefault="002D4776">
      <w:pPr>
        <w:spacing w:line="276" w:lineRule="auto"/>
        <w:jc w:val="both"/>
        <w:rPr>
          <w:rFonts w:ascii="Times New Roman" w:hAnsi="Times New Roman"/>
          <w:b/>
          <w:sz w:val="24"/>
        </w:rPr>
        <w:sectPr w:rsidR="00C25B73">
          <w:footerReference w:type="default" r:id="rId40"/>
          <w:footerReference w:type="first" r:id="rId41"/>
          <w:pgSz w:w="11906" w:h="16838"/>
          <w:pgMar w:top="1440" w:right="1080" w:bottom="1440" w:left="1080" w:header="0" w:footer="708" w:gutter="0"/>
          <w:cols w:space="708"/>
          <w:formProt w:val="0"/>
          <w:docGrid w:linePitch="360" w:charSpace="8192"/>
        </w:sectPr>
      </w:pPr>
      <w:r>
        <w:rPr>
          <w:rFonts w:ascii="Times New Roman" w:hAnsi="Times New Roman"/>
          <w:sz w:val="24"/>
        </w:rPr>
        <w:t>Na kierunku Antropologia literatury teatru i filmu zajęcia prowadzone są w formie stacjonarnej i zdalnej, przy czym ćwiczenia i konwersatori</w:t>
      </w:r>
      <w:r>
        <w:rPr>
          <w:rFonts w:ascii="Times New Roman" w:hAnsi="Times New Roman"/>
          <w:sz w:val="24"/>
        </w:rPr>
        <w:t xml:space="preserve">a mają formę stacjonarną. </w:t>
      </w:r>
    </w:p>
    <w:p w:rsidR="00C25B73" w:rsidRDefault="002D4776">
      <w:pPr>
        <w:pStyle w:val="Nagwek2"/>
      </w:pPr>
      <w:bookmarkStart w:id="67" w:name="_Toc96878832"/>
      <w:bookmarkStart w:id="68" w:name="_Toc4418970"/>
      <w:bookmarkStart w:id="69" w:name="_Toc624210"/>
      <w:bookmarkStart w:id="70" w:name="_Toc623889"/>
      <w:bookmarkStart w:id="71" w:name="_Toc616619"/>
      <w:bookmarkStart w:id="72" w:name="_Toc187149610"/>
      <w:r>
        <w:t>Kryterium III. Przyjęcie na studia, weryfikacja osiągnięcia przez studentów efektów uczenia się, zaliczanie poszczególnych semestrów i lat oraz dyplomowanie</w:t>
      </w:r>
      <w:bookmarkEnd w:id="67"/>
      <w:bookmarkEnd w:id="68"/>
      <w:bookmarkEnd w:id="69"/>
      <w:bookmarkEnd w:id="70"/>
      <w:bookmarkEnd w:id="71"/>
      <w:bookmarkEnd w:id="72"/>
    </w:p>
    <w:p w:rsidR="00C25B73" w:rsidRDefault="00C25B73">
      <w:pPr>
        <w:spacing w:after="0"/>
        <w:rPr>
          <w:rFonts w:ascii="Times New Roman" w:hAnsi="Times New Roman"/>
          <w:sz w:val="24"/>
        </w:rPr>
      </w:pPr>
    </w:p>
    <w:p w:rsidR="00C25B73" w:rsidRPr="00DD4854" w:rsidRDefault="002D4776" w:rsidP="00DD4854">
      <w:pPr>
        <w:pStyle w:val="Nagwek3"/>
        <w:jc w:val="both"/>
      </w:pPr>
      <w:bookmarkStart w:id="73" w:name="_Toc96878833"/>
      <w:bookmarkStart w:id="74" w:name="_Toc187149611"/>
      <w:r w:rsidRPr="00DD4854">
        <w:t>III.1. Wymagania stawiane kandydatom, warunki rekrutacji na studia oraz</w:t>
      </w:r>
      <w:r w:rsidRPr="00DD4854">
        <w:t xml:space="preserve"> kryteria kwalifikacji kandydatów na każdy z poziomów studiów</w:t>
      </w:r>
      <w:bookmarkEnd w:id="73"/>
      <w:bookmarkEnd w:id="74"/>
    </w:p>
    <w:p w:rsidR="00C25B73" w:rsidRDefault="00C25B73">
      <w:pPr>
        <w:spacing w:line="276" w:lineRule="auto"/>
        <w:jc w:val="both"/>
        <w:rPr>
          <w:rFonts w:ascii="Times New Roman" w:hAnsi="Times New Roman"/>
          <w:sz w:val="24"/>
        </w:rPr>
      </w:pPr>
    </w:p>
    <w:p w:rsidR="00C25B73" w:rsidRDefault="002D4776">
      <w:pPr>
        <w:spacing w:line="276" w:lineRule="auto"/>
        <w:jc w:val="both"/>
        <w:rPr>
          <w:rFonts w:ascii="Times New Roman" w:hAnsi="Times New Roman"/>
          <w:sz w:val="24"/>
        </w:rPr>
      </w:pPr>
      <w:r>
        <w:rPr>
          <w:rFonts w:ascii="Times New Roman" w:hAnsi="Times New Roman"/>
          <w:sz w:val="24"/>
        </w:rPr>
        <w:t xml:space="preserve">Zasady rekrutacji na studia na kierunku Antropologia literatury, teatru i filmu zostały sformułowane w sposób pozwalający kandydatom na dokonanie trafnego wyboru kierunku studiów. Są one </w:t>
      </w:r>
      <w:r>
        <w:rPr>
          <w:rFonts w:ascii="Times New Roman" w:hAnsi="Times New Roman"/>
          <w:sz w:val="24"/>
        </w:rPr>
        <w:t>ogłaszane z odpowiednim wyprzedzeniem, aby kandydaci mogli wcześniej się z nimi zapoznać i wybrać na egzaminie maturalnym te przedmioty, które dadzą szansę na przyjęcie na studia na planowanym kierunku. </w:t>
      </w:r>
    </w:p>
    <w:p w:rsidR="00C25B73" w:rsidRDefault="00C25B73">
      <w:pPr>
        <w:spacing w:line="276" w:lineRule="auto"/>
        <w:jc w:val="both"/>
        <w:rPr>
          <w:rFonts w:ascii="Times New Roman" w:hAnsi="Times New Roman"/>
          <w:sz w:val="24"/>
        </w:rPr>
      </w:pPr>
    </w:p>
    <w:p w:rsidR="00C25B73" w:rsidRDefault="002D4776">
      <w:pPr>
        <w:pStyle w:val="Nagwek3"/>
      </w:pPr>
      <w:bookmarkStart w:id="75" w:name="_Toc187149612"/>
      <w:r>
        <w:t>III.1.1a. Proces opracowywania zasad przyjęcia na s</w:t>
      </w:r>
      <w:r>
        <w:t>tudia</w:t>
      </w:r>
      <w:bookmarkEnd w:id="75"/>
      <w:r>
        <w:t> </w:t>
      </w:r>
    </w:p>
    <w:p w:rsidR="00C25B73" w:rsidRDefault="00C25B73"/>
    <w:p w:rsidR="00C25B73" w:rsidRDefault="002D4776">
      <w:pPr>
        <w:spacing w:after="0" w:line="276" w:lineRule="auto"/>
        <w:jc w:val="both"/>
        <w:rPr>
          <w:rFonts w:ascii="Times New Roman" w:hAnsi="Times New Roman"/>
          <w:sz w:val="24"/>
        </w:rPr>
      </w:pPr>
      <w:r>
        <w:rPr>
          <w:rFonts w:ascii="Times New Roman" w:hAnsi="Times New Roman"/>
          <w:sz w:val="24"/>
        </w:rPr>
        <w:t>Zasady rekrutacji na Antropologię literatury, teatru i filmu przechodzą wielostopniowy proces opiniowania i akceptacji. Rozpoczyna się on w Instytucie Filologii Polskiej UWr, gdzie dyrekcja opiniuje i przygotowuje zasady, które będą obowiązywały na</w:t>
      </w:r>
      <w:r>
        <w:rPr>
          <w:rFonts w:ascii="Times New Roman" w:hAnsi="Times New Roman"/>
          <w:sz w:val="24"/>
        </w:rPr>
        <w:t xml:space="preserve"> kolejny rok akademicki. Są one przygotowywane na dwa lata wcześniej, aby kandydaci na studia mogli się z nimi odpowiednio wcześniej zapoznać. Ocena minionej rekrutacji jest dokonywana już po jej zakończeniu w formie sprawozdań przewodniczącego komisji rek</w:t>
      </w:r>
      <w:r>
        <w:rPr>
          <w:rFonts w:ascii="Times New Roman" w:hAnsi="Times New Roman"/>
          <w:sz w:val="24"/>
        </w:rPr>
        <w:t xml:space="preserve">rutacyjnej. Sprawozdania są przekazywane do odpowiedniego dziekanatu wraz z dokumentami porekrutacyjnymi oraz do Działu Nauczania i do Uczelnianej Komisji Rekrutacyjnej.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Dyrekcja IFP przekazuje propozycje zasad rekrutacji Dziekanowi, który przedstawia je </w:t>
      </w:r>
      <w:r>
        <w:rPr>
          <w:rFonts w:ascii="Times New Roman" w:hAnsi="Times New Roman"/>
          <w:sz w:val="24"/>
        </w:rPr>
        <w:t>Radzie Wydziału Filologicznego. Na posiedzeniu Rady odbywa się dyskusja i głosowanie nad zasadami rekrutacyjnymi dla wszystkich kierunków, które są prowadzone na Wydziale Filologicznym.</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Kolejnym etapem oceny i akceptacji zasad rekrutacji są prace w senacki</w:t>
      </w:r>
      <w:r>
        <w:rPr>
          <w:rFonts w:ascii="Times New Roman" w:hAnsi="Times New Roman"/>
          <w:sz w:val="24"/>
        </w:rPr>
        <w:t>ej Komisji Nauczania, skąd po zaopiniowaniu przekazuje się je pod obrady Senatu Uniwersytetu Wrocławskiego. Senat podejmuje uchwały rekrutacyjne na rok wcześniej, zanim zaczną obowiązywać.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Senat Uniwersytetu Wrocławskiego podejmuje dwie główne uchwały rek</w:t>
      </w:r>
      <w:r>
        <w:rPr>
          <w:rFonts w:ascii="Times New Roman" w:hAnsi="Times New Roman"/>
          <w:sz w:val="24"/>
        </w:rPr>
        <w:t xml:space="preserve">rutacyjne: jedną dotyczącą obywateli polskich, drugą – cudzoziemców. Zasady rekrutacji na rok akademicki 2024/2025 zostały uchwalone 21 czerwca 2023 roku, a uchwały te są opublikowane w Biuletynie Informacji Publicznej. </w:t>
      </w:r>
    </w:p>
    <w:p w:rsidR="00C25B73" w:rsidRDefault="002D4776">
      <w:pPr>
        <w:spacing w:before="120" w:after="120" w:line="240" w:lineRule="auto"/>
        <w:ind w:left="709"/>
        <w:jc w:val="both"/>
      </w:pPr>
      <w:r>
        <w:rPr>
          <w:rStyle w:val="Pogrubienie"/>
          <w:rFonts w:ascii="Times New Roman" w:hAnsi="Times New Roman"/>
          <w:b w:val="0"/>
          <w:bCs w:val="0"/>
          <w:i/>
          <w:iCs/>
          <w:sz w:val="24"/>
          <w:szCs w:val="24"/>
        </w:rPr>
        <w:t>UCHWAŁA NR 171/2023 SENATU UNIWERSY</w:t>
      </w:r>
      <w:r>
        <w:rPr>
          <w:rStyle w:val="Pogrubienie"/>
          <w:rFonts w:ascii="Times New Roman" w:hAnsi="Times New Roman"/>
          <w:b w:val="0"/>
          <w:bCs w:val="0"/>
          <w:i/>
          <w:iCs/>
          <w:sz w:val="24"/>
          <w:szCs w:val="24"/>
        </w:rPr>
        <w:t>TETU WROCŁAWSKIEGO z dnia 21 czerwca 2023 r. w sprawie zasad i trybu rekrutacji obywateli polskich na studia w Uniwersytecie Wrocławskim rozpoczynające się w roku akademickim 2024/2025</w:t>
      </w:r>
      <w:r>
        <w:rPr>
          <w:rFonts w:ascii="Times New Roman" w:hAnsi="Times New Roman"/>
          <w:iCs/>
          <w:sz w:val="24"/>
          <w:szCs w:val="24"/>
        </w:rPr>
        <w:t xml:space="preserve">  – </w:t>
      </w:r>
      <w:r>
        <w:rPr>
          <w:rFonts w:ascii="Times New Roman" w:eastAsia="Calibri" w:hAnsi="Times New Roman" w:cs="Times New Roman"/>
          <w:b/>
          <w:bCs/>
          <w:iCs/>
          <w:color w:val="5983B0"/>
          <w:sz w:val="24"/>
          <w:szCs w:val="24"/>
        </w:rPr>
        <w:t>Zał. III.1</w:t>
      </w:r>
      <w:r>
        <w:rPr>
          <w:rFonts w:ascii="Times New Roman" w:hAnsi="Times New Roman"/>
          <w:iCs/>
          <w:sz w:val="24"/>
          <w:szCs w:val="24"/>
        </w:rPr>
        <w:t>; </w:t>
      </w:r>
    </w:p>
    <w:p w:rsidR="00C25B73" w:rsidRDefault="002D4776">
      <w:pPr>
        <w:spacing w:before="120" w:after="120" w:line="240" w:lineRule="auto"/>
        <w:ind w:left="709"/>
        <w:jc w:val="both"/>
      </w:pPr>
      <w:r>
        <w:rPr>
          <w:rStyle w:val="Pogrubienie"/>
          <w:rFonts w:ascii="Times New Roman" w:hAnsi="Times New Roman"/>
          <w:b w:val="0"/>
          <w:bCs w:val="0"/>
          <w:i/>
          <w:iCs/>
          <w:sz w:val="24"/>
          <w:szCs w:val="24"/>
        </w:rPr>
        <w:t>UCHWAŁA 172/2023 SENATU UNIWERSYTETU WROCŁAWSKIEGO z dn</w:t>
      </w:r>
      <w:r>
        <w:rPr>
          <w:rStyle w:val="Pogrubienie"/>
          <w:rFonts w:ascii="Times New Roman" w:hAnsi="Times New Roman"/>
          <w:b w:val="0"/>
          <w:bCs w:val="0"/>
          <w:i/>
          <w:iCs/>
          <w:sz w:val="24"/>
          <w:szCs w:val="24"/>
        </w:rPr>
        <w:t>ia 21 czerwca 2023 r. w sprawie zasad i trybu rekrutacji cudzoziemców na studia w Uniwersytecie Wrocławskim rozpoczynające się w roku akademickim 2024/2025</w:t>
      </w:r>
      <w:r>
        <w:rPr>
          <w:rFonts w:ascii="Times New Roman" w:hAnsi="Times New Roman"/>
          <w:iCs/>
          <w:sz w:val="24"/>
          <w:szCs w:val="24"/>
        </w:rPr>
        <w:t xml:space="preserve"> – </w:t>
      </w:r>
      <w:r>
        <w:rPr>
          <w:rFonts w:ascii="Times New Roman" w:eastAsia="Calibri" w:hAnsi="Times New Roman" w:cs="Times New Roman"/>
          <w:b/>
          <w:bCs/>
          <w:iCs/>
          <w:color w:val="5983B0"/>
          <w:sz w:val="24"/>
          <w:szCs w:val="24"/>
        </w:rPr>
        <w:t>Zał. III.2</w:t>
      </w:r>
      <w:r>
        <w:rPr>
          <w:rFonts w:ascii="Times New Roman" w:hAnsi="Times New Roman"/>
          <w:iCs/>
          <w:sz w:val="24"/>
          <w:szCs w:val="24"/>
        </w:rPr>
        <w:t>).</w:t>
      </w:r>
    </w:p>
    <w:p w:rsidR="00C25B73" w:rsidRDefault="00C25B73">
      <w:pPr>
        <w:spacing w:before="120" w:after="120" w:line="240" w:lineRule="auto"/>
        <w:ind w:left="709"/>
        <w:jc w:val="both"/>
        <w:rPr>
          <w:rFonts w:ascii="Times New Roman" w:hAnsi="Times New Roman"/>
          <w:iCs/>
        </w:rPr>
      </w:pPr>
    </w:p>
    <w:p w:rsidR="00C25B73" w:rsidRDefault="002D4776">
      <w:pPr>
        <w:spacing w:after="0" w:line="276" w:lineRule="auto"/>
        <w:jc w:val="both"/>
        <w:rPr>
          <w:rFonts w:ascii="Times New Roman" w:hAnsi="Times New Roman"/>
          <w:sz w:val="24"/>
        </w:rPr>
      </w:pPr>
      <w:r>
        <w:rPr>
          <w:rFonts w:ascii="Times New Roman" w:hAnsi="Times New Roman"/>
          <w:sz w:val="24"/>
        </w:rPr>
        <w:t>Ogólnodostępne informacje o zasadach rekrutacyjnych są dostępne w rekrutacyjnym serw</w:t>
      </w:r>
      <w:r>
        <w:rPr>
          <w:rFonts w:ascii="Times New Roman" w:hAnsi="Times New Roman"/>
          <w:sz w:val="24"/>
        </w:rPr>
        <w:t xml:space="preserve">isie informacyjnym Uniwersytetu Wrocławskiego na stronie: </w:t>
      </w:r>
      <w:hyperlink r:id="rId42">
        <w:r w:rsidR="00C25B73">
          <w:rPr>
            <w:rStyle w:val="Hipercze"/>
            <w:rFonts w:ascii="Times New Roman" w:hAnsi="Times New Roman"/>
            <w:sz w:val="24"/>
          </w:rPr>
          <w:t>rekrutacja.uni.wroc.pl</w:t>
        </w:r>
      </w:hyperlink>
      <w:r>
        <w:rPr>
          <w:rFonts w:ascii="Times New Roman" w:hAnsi="Times New Roman"/>
          <w:sz w:val="24"/>
        </w:rPr>
        <w:t>. Na niej znajduje się pełna informacja o rekrutacji na studia w Uniwersytecie Wrocławskim, zawierająca nie tylko same zasad</w:t>
      </w:r>
      <w:r>
        <w:rPr>
          <w:rFonts w:ascii="Times New Roman" w:hAnsi="Times New Roman"/>
          <w:sz w:val="24"/>
        </w:rPr>
        <w:t>y, ale również charakterystyki kierunków, harmonogram, limity przyjęć, opłaty, dane kontaktowe z komisjami rekrutacyjnymi. Oprócz strony internetowej kandydaci mogą korzystać z bieżących informacji na portalach społecznościowych. </w:t>
      </w:r>
    </w:p>
    <w:p w:rsidR="00C25B73" w:rsidRDefault="002D4776">
      <w:pPr>
        <w:spacing w:after="0" w:line="276" w:lineRule="auto"/>
        <w:ind w:firstLine="851"/>
        <w:jc w:val="both"/>
        <w:rPr>
          <w:rFonts w:ascii="Times New Roman" w:hAnsi="Times New Roman"/>
          <w:sz w:val="24"/>
        </w:rPr>
      </w:pPr>
      <w:r>
        <w:rPr>
          <w:rFonts w:ascii="Times New Roman" w:hAnsi="Times New Roman"/>
          <w:sz w:val="24"/>
        </w:rPr>
        <w:t>Kwestie organizacyjne rek</w:t>
      </w:r>
      <w:r>
        <w:rPr>
          <w:rFonts w:ascii="Times New Roman" w:hAnsi="Times New Roman"/>
          <w:sz w:val="24"/>
        </w:rPr>
        <w:t>rutacji reguluje stosowne zarządzenie (</w:t>
      </w:r>
      <w:r>
        <w:rPr>
          <w:rFonts w:ascii="Times New Roman" w:eastAsia="Calibri" w:hAnsi="Times New Roman" w:cs="Times New Roman"/>
          <w:b/>
          <w:bCs/>
          <w:iCs/>
          <w:color w:val="5983B0"/>
          <w:sz w:val="24"/>
          <w:szCs w:val="24"/>
        </w:rPr>
        <w:t>Zał. III.3</w:t>
      </w:r>
      <w:r>
        <w:rPr>
          <w:rFonts w:ascii="Times New Roman" w:eastAsia="Calibri" w:hAnsi="Times New Roman" w:cs="Times New Roman"/>
          <w:iCs/>
          <w:sz w:val="24"/>
          <w:szCs w:val="24"/>
        </w:rPr>
        <w:t>)</w:t>
      </w:r>
      <w:r>
        <w:rPr>
          <w:rFonts w:ascii="Times New Roman" w:hAnsi="Times New Roman"/>
          <w:sz w:val="24"/>
        </w:rPr>
        <w:t>. Kandydaci na studia w Uniwersytecie Wrocławskim muszą zarejestrować się w systemie Internetowej Rejestracji Kandydatów, w którym wprowadzają swoje dane osobowe oraz wybierają kierunki rekrutacji, w tym An</w:t>
      </w:r>
      <w:r>
        <w:rPr>
          <w:rFonts w:ascii="Times New Roman" w:hAnsi="Times New Roman"/>
          <w:sz w:val="24"/>
        </w:rPr>
        <w:t>tropologię literatury, teatru i filmu. W IRK znajdują się także informacje o zasadach rekrutacji. </w:t>
      </w:r>
    </w:p>
    <w:p w:rsidR="00C25B73" w:rsidRDefault="002D4776">
      <w:pPr>
        <w:spacing w:after="0" w:line="276" w:lineRule="auto"/>
        <w:ind w:firstLine="851"/>
        <w:jc w:val="both"/>
        <w:rPr>
          <w:rFonts w:ascii="Times New Roman" w:hAnsi="Times New Roman"/>
          <w:sz w:val="24"/>
        </w:rPr>
      </w:pPr>
      <w:r>
        <w:rPr>
          <w:rFonts w:ascii="Times New Roman" w:hAnsi="Times New Roman"/>
          <w:sz w:val="24"/>
        </w:rPr>
        <w:t xml:space="preserve">Rekrutację na kierunek Antropologia literatury, teatru i filmu przeprowadza Wydziałowa Komisja Rekrutacyjna, którą powołuje Dziekan Wydziału Filologicznego. </w:t>
      </w:r>
      <w:r>
        <w:rPr>
          <w:rFonts w:ascii="Times New Roman" w:hAnsi="Times New Roman"/>
          <w:sz w:val="24"/>
        </w:rPr>
        <w:t>Do zadań komisji należy:</w:t>
      </w:r>
    </w:p>
    <w:p w:rsidR="00C25B73" w:rsidRDefault="002D4776" w:rsidP="002D4776">
      <w:pPr>
        <w:numPr>
          <w:ilvl w:val="0"/>
          <w:numId w:val="36"/>
        </w:numPr>
        <w:spacing w:after="0" w:line="276" w:lineRule="auto"/>
        <w:ind w:left="714" w:hanging="357"/>
        <w:jc w:val="both"/>
        <w:rPr>
          <w:rFonts w:ascii="Times New Roman" w:hAnsi="Times New Roman"/>
          <w:sz w:val="24"/>
        </w:rPr>
      </w:pPr>
      <w:r>
        <w:rPr>
          <w:rFonts w:ascii="Times New Roman" w:hAnsi="Times New Roman"/>
          <w:sz w:val="24"/>
        </w:rPr>
        <w:t>przyjmowanie i sprawdzanie kompletności dokumentów kandydatów, </w:t>
      </w:r>
    </w:p>
    <w:p w:rsidR="00C25B73" w:rsidRDefault="002D4776" w:rsidP="002D4776">
      <w:pPr>
        <w:numPr>
          <w:ilvl w:val="0"/>
          <w:numId w:val="37"/>
        </w:numPr>
        <w:spacing w:after="0" w:line="276" w:lineRule="auto"/>
        <w:ind w:left="714" w:hanging="357"/>
        <w:jc w:val="both"/>
        <w:rPr>
          <w:rFonts w:ascii="Times New Roman" w:hAnsi="Times New Roman"/>
          <w:sz w:val="24"/>
        </w:rPr>
      </w:pPr>
      <w:r>
        <w:rPr>
          <w:rFonts w:ascii="Times New Roman" w:hAnsi="Times New Roman"/>
          <w:sz w:val="24"/>
        </w:rPr>
        <w:t>zawiadomienie kandydatów o terminie i miejscu postępowania rekrutacyjnego, </w:t>
      </w:r>
    </w:p>
    <w:p w:rsidR="00C25B73" w:rsidRDefault="002D4776" w:rsidP="002D4776">
      <w:pPr>
        <w:numPr>
          <w:ilvl w:val="0"/>
          <w:numId w:val="38"/>
        </w:numPr>
        <w:spacing w:after="0" w:line="276" w:lineRule="auto"/>
        <w:ind w:left="714" w:hanging="357"/>
        <w:jc w:val="both"/>
        <w:rPr>
          <w:rFonts w:ascii="Times New Roman" w:hAnsi="Times New Roman"/>
          <w:sz w:val="24"/>
        </w:rPr>
      </w:pPr>
      <w:r>
        <w:rPr>
          <w:rFonts w:ascii="Times New Roman" w:hAnsi="Times New Roman"/>
          <w:sz w:val="24"/>
        </w:rPr>
        <w:t>przeprowadzenie postępowania rekrutacyjnego, </w:t>
      </w:r>
    </w:p>
    <w:p w:rsidR="00C25B73" w:rsidRDefault="002D4776" w:rsidP="002D4776">
      <w:pPr>
        <w:numPr>
          <w:ilvl w:val="0"/>
          <w:numId w:val="39"/>
        </w:numPr>
        <w:spacing w:after="0" w:line="276" w:lineRule="auto"/>
        <w:ind w:left="714" w:hanging="357"/>
        <w:jc w:val="both"/>
        <w:rPr>
          <w:rFonts w:ascii="Times New Roman" w:hAnsi="Times New Roman"/>
          <w:sz w:val="24"/>
        </w:rPr>
      </w:pPr>
      <w:r>
        <w:rPr>
          <w:rFonts w:ascii="Times New Roman" w:hAnsi="Times New Roman"/>
          <w:sz w:val="24"/>
        </w:rPr>
        <w:t>przygotowanie propozycji tematów i testów dla</w:t>
      </w:r>
      <w:r>
        <w:rPr>
          <w:rFonts w:ascii="Times New Roman" w:hAnsi="Times New Roman"/>
          <w:sz w:val="24"/>
        </w:rPr>
        <w:t xml:space="preserve"> postępowania rekrutacyjnego, </w:t>
      </w:r>
    </w:p>
    <w:p w:rsidR="00C25B73" w:rsidRDefault="002D4776" w:rsidP="002D4776">
      <w:pPr>
        <w:numPr>
          <w:ilvl w:val="0"/>
          <w:numId w:val="40"/>
        </w:numPr>
        <w:spacing w:after="0" w:line="276" w:lineRule="auto"/>
        <w:ind w:left="714" w:hanging="357"/>
        <w:jc w:val="both"/>
        <w:rPr>
          <w:rFonts w:ascii="Times New Roman" w:hAnsi="Times New Roman"/>
          <w:sz w:val="24"/>
        </w:rPr>
      </w:pPr>
      <w:r>
        <w:rPr>
          <w:rFonts w:ascii="Times New Roman" w:hAnsi="Times New Roman"/>
          <w:sz w:val="24"/>
        </w:rPr>
        <w:t>podawanie do wiadomości kandydatom wyników każdego etapu postępowania rekrutacyjnego, </w:t>
      </w:r>
    </w:p>
    <w:p w:rsidR="00C25B73" w:rsidRDefault="002D4776" w:rsidP="002D4776">
      <w:pPr>
        <w:numPr>
          <w:ilvl w:val="0"/>
          <w:numId w:val="41"/>
        </w:numPr>
        <w:spacing w:after="0" w:line="276" w:lineRule="auto"/>
        <w:ind w:left="714" w:hanging="357"/>
        <w:jc w:val="both"/>
        <w:rPr>
          <w:rFonts w:ascii="Times New Roman" w:hAnsi="Times New Roman"/>
          <w:sz w:val="24"/>
        </w:rPr>
      </w:pPr>
      <w:r>
        <w:rPr>
          <w:rFonts w:ascii="Times New Roman" w:hAnsi="Times New Roman"/>
          <w:sz w:val="24"/>
        </w:rPr>
        <w:t>powiadomienie kandydatów o przyjęciu lub – w formie decyzji – o nieprzyjęciu na studia, </w:t>
      </w:r>
    </w:p>
    <w:p w:rsidR="00C25B73" w:rsidRDefault="002D4776" w:rsidP="002D4776">
      <w:pPr>
        <w:numPr>
          <w:ilvl w:val="0"/>
          <w:numId w:val="42"/>
        </w:numPr>
        <w:spacing w:after="0" w:line="276" w:lineRule="auto"/>
        <w:ind w:left="714" w:hanging="357"/>
        <w:jc w:val="both"/>
        <w:rPr>
          <w:rFonts w:ascii="Times New Roman" w:hAnsi="Times New Roman"/>
          <w:sz w:val="24"/>
        </w:rPr>
      </w:pPr>
      <w:r>
        <w:rPr>
          <w:rFonts w:ascii="Times New Roman" w:hAnsi="Times New Roman"/>
          <w:sz w:val="24"/>
        </w:rPr>
        <w:t>opiniowanie odwołań do Rektora, </w:t>
      </w:r>
    </w:p>
    <w:p w:rsidR="00C25B73" w:rsidRDefault="002D4776" w:rsidP="002D4776">
      <w:pPr>
        <w:numPr>
          <w:ilvl w:val="0"/>
          <w:numId w:val="43"/>
        </w:numPr>
        <w:spacing w:after="0" w:line="276" w:lineRule="auto"/>
        <w:ind w:left="714" w:hanging="357"/>
        <w:jc w:val="both"/>
        <w:rPr>
          <w:rFonts w:ascii="Times New Roman" w:hAnsi="Times New Roman"/>
          <w:sz w:val="24"/>
        </w:rPr>
      </w:pPr>
      <w:r>
        <w:rPr>
          <w:rFonts w:ascii="Times New Roman" w:hAnsi="Times New Roman"/>
          <w:sz w:val="24"/>
        </w:rPr>
        <w:t>sporządzanie dok</w:t>
      </w:r>
      <w:r>
        <w:rPr>
          <w:rFonts w:ascii="Times New Roman" w:hAnsi="Times New Roman"/>
          <w:sz w:val="24"/>
        </w:rPr>
        <w:t>umentacji z rekrutacji (listy przyjętych, protokoły indywidualne, listy rankingowe, sprawozdania opisowe), </w:t>
      </w:r>
    </w:p>
    <w:p w:rsidR="00C25B73" w:rsidRDefault="002D4776" w:rsidP="002D4776">
      <w:pPr>
        <w:numPr>
          <w:ilvl w:val="0"/>
          <w:numId w:val="44"/>
        </w:numPr>
        <w:spacing w:after="0" w:line="276" w:lineRule="auto"/>
        <w:ind w:left="714" w:hanging="357"/>
        <w:jc w:val="both"/>
        <w:rPr>
          <w:rFonts w:ascii="Times New Roman" w:hAnsi="Times New Roman"/>
          <w:sz w:val="24"/>
        </w:rPr>
      </w:pPr>
      <w:r>
        <w:rPr>
          <w:rFonts w:ascii="Times New Roman" w:hAnsi="Times New Roman"/>
          <w:sz w:val="24"/>
        </w:rPr>
        <w:t>rozpatrywanie wniosków o przywróceniu terminu do złożenia dokumentów, </w:t>
      </w:r>
    </w:p>
    <w:p w:rsidR="00C25B73" w:rsidRDefault="002D4776" w:rsidP="002D4776">
      <w:pPr>
        <w:numPr>
          <w:ilvl w:val="0"/>
          <w:numId w:val="45"/>
        </w:numPr>
        <w:spacing w:after="0" w:line="276" w:lineRule="auto"/>
        <w:ind w:left="714" w:hanging="357"/>
        <w:jc w:val="both"/>
        <w:rPr>
          <w:rFonts w:ascii="Times New Roman" w:hAnsi="Times New Roman"/>
          <w:sz w:val="24"/>
        </w:rPr>
      </w:pPr>
      <w:r>
        <w:rPr>
          <w:rFonts w:ascii="Times New Roman" w:hAnsi="Times New Roman"/>
          <w:sz w:val="24"/>
        </w:rPr>
        <w:t>odsyłanie dokumentów kandydatom nieprzyjętym na studia (za potwierdzeniem odb</w:t>
      </w:r>
      <w:r>
        <w:rPr>
          <w:rFonts w:ascii="Times New Roman" w:hAnsi="Times New Roman"/>
          <w:sz w:val="24"/>
        </w:rPr>
        <w:t>ioru). </w:t>
      </w:r>
    </w:p>
    <w:p w:rsidR="00C25B73" w:rsidRDefault="00C25B73">
      <w:pPr>
        <w:spacing w:after="0" w:line="276" w:lineRule="auto"/>
        <w:jc w:val="both"/>
        <w:rPr>
          <w:rFonts w:ascii="Times New Roman" w:hAnsi="Times New Roman"/>
          <w:sz w:val="24"/>
        </w:rPr>
      </w:pPr>
    </w:p>
    <w:p w:rsidR="00C25B73" w:rsidRDefault="002D4776">
      <w:pPr>
        <w:spacing w:after="0" w:line="276" w:lineRule="auto"/>
        <w:jc w:val="both"/>
        <w:rPr>
          <w:rFonts w:ascii="Times New Roman" w:hAnsi="Times New Roman"/>
          <w:sz w:val="24"/>
        </w:rPr>
      </w:pPr>
      <w:r>
        <w:rPr>
          <w:rFonts w:ascii="Times New Roman" w:hAnsi="Times New Roman"/>
          <w:sz w:val="24"/>
        </w:rPr>
        <w:t>Przewodniczący Komisji podpisuje decyzje o nieprzyjęciu kandydata na studia. Kandydaci przyjęci otrzymują informację o przyjęciu na swoje konto w systemie IRK. </w:t>
      </w:r>
    </w:p>
    <w:p w:rsidR="00C25B73" w:rsidRDefault="002D4776">
      <w:pPr>
        <w:rPr>
          <w:rFonts w:ascii="Times New Roman" w:hAnsi="Times New Roman"/>
          <w:sz w:val="24"/>
        </w:rPr>
      </w:pPr>
      <w:r>
        <w:rPr>
          <w:rFonts w:ascii="Times New Roman" w:hAnsi="Times New Roman"/>
          <w:sz w:val="24"/>
        </w:rPr>
        <w:t> </w:t>
      </w:r>
    </w:p>
    <w:p w:rsidR="00C25B73" w:rsidRDefault="002D4776">
      <w:pPr>
        <w:rPr>
          <w:rFonts w:ascii="Times New Roman" w:hAnsi="Times New Roman"/>
          <w:b/>
          <w:sz w:val="24"/>
        </w:rPr>
      </w:pPr>
      <w:r>
        <w:rPr>
          <w:rFonts w:ascii="Times New Roman" w:hAnsi="Times New Roman"/>
          <w:b/>
          <w:sz w:val="24"/>
        </w:rPr>
        <w:t xml:space="preserve">Szczegółowe zasady rekrutacji na studia na kierunku Antropologia literatury, teatru </w:t>
      </w:r>
      <w:r>
        <w:rPr>
          <w:rFonts w:ascii="Times New Roman" w:hAnsi="Times New Roman"/>
          <w:b/>
          <w:sz w:val="24"/>
        </w:rPr>
        <w:t>i filmu</w:t>
      </w:r>
    </w:p>
    <w:p w:rsidR="00C25B73" w:rsidRDefault="002D4776">
      <w:pPr>
        <w:spacing w:after="0" w:line="276" w:lineRule="auto"/>
        <w:jc w:val="both"/>
        <w:rPr>
          <w:rFonts w:ascii="Times New Roman" w:hAnsi="Times New Roman"/>
          <w:sz w:val="24"/>
          <w:szCs w:val="24"/>
        </w:rPr>
      </w:pPr>
      <w:r>
        <w:rPr>
          <w:rFonts w:ascii="Times New Roman" w:hAnsi="Times New Roman"/>
          <w:bCs/>
          <w:sz w:val="24"/>
          <w:szCs w:val="24"/>
        </w:rPr>
        <w:t xml:space="preserve">Zasady rekrutacji na oceniany kierunek zostały zmienione na skutek </w:t>
      </w:r>
      <w:r w:rsidR="00262448" w:rsidRPr="00262448">
        <w:rPr>
          <w:rFonts w:ascii="Times New Roman" w:hAnsi="Times New Roman"/>
          <w:bCs/>
          <w:sz w:val="24"/>
          <w:szCs w:val="24"/>
        </w:rPr>
        <w:t xml:space="preserve">zalecenia zawartego </w:t>
      </w:r>
      <w:r>
        <w:rPr>
          <w:rFonts w:ascii="Times New Roman" w:hAnsi="Times New Roman"/>
          <w:bCs/>
          <w:sz w:val="24"/>
          <w:szCs w:val="24"/>
        </w:rPr>
        <w:t xml:space="preserve">rekomendacji zawartej w raporcie sporządzonym po wizytacji Polskiej Komisji Akredytacyjnej. </w:t>
      </w:r>
      <w:r w:rsidR="00262448" w:rsidRPr="00262448">
        <w:rPr>
          <w:rFonts w:ascii="Times New Roman" w:hAnsi="Times New Roman"/>
          <w:bCs/>
          <w:sz w:val="24"/>
          <w:szCs w:val="24"/>
        </w:rPr>
        <w:t>Ich brzmienie wynika z dążenia do zróżnicowania zasad rekrutacji, tak by uwzględniały one, jaki kierunek studiów I stopnia, studiów II sto</w:t>
      </w:r>
      <w:r w:rsidR="00CA621C">
        <w:rPr>
          <w:rFonts w:ascii="Times New Roman" w:hAnsi="Times New Roman"/>
          <w:bCs/>
          <w:sz w:val="24"/>
          <w:szCs w:val="24"/>
        </w:rPr>
        <w:t>p</w:t>
      </w:r>
      <w:r w:rsidR="00262448" w:rsidRPr="00262448">
        <w:rPr>
          <w:rFonts w:ascii="Times New Roman" w:hAnsi="Times New Roman"/>
          <w:bCs/>
          <w:sz w:val="24"/>
          <w:szCs w:val="24"/>
        </w:rPr>
        <w:t xml:space="preserve">nia lub studiów jednolitych magisterskich ukończył kandydat na kierunek Antropologia literatury, teatru i filmu. </w:t>
      </w:r>
      <w:r>
        <w:rPr>
          <w:rFonts w:ascii="Times New Roman" w:hAnsi="Times New Roman"/>
          <w:bCs/>
          <w:sz w:val="24"/>
          <w:szCs w:val="24"/>
        </w:rPr>
        <w:t>Od roku akademickiego 2022/2023 wyglądają one następująco:</w:t>
      </w:r>
    </w:p>
    <w:p w:rsidR="00C25B73" w:rsidRDefault="00C25B73">
      <w:pPr>
        <w:spacing w:after="0" w:line="276" w:lineRule="auto"/>
        <w:jc w:val="both"/>
        <w:rPr>
          <w:bCs/>
          <w:u w:val="single"/>
        </w:rPr>
      </w:pPr>
    </w:p>
    <w:p w:rsidR="00C25B73" w:rsidRDefault="002D4776">
      <w:pPr>
        <w:spacing w:after="0" w:line="276" w:lineRule="auto"/>
        <w:jc w:val="both"/>
        <w:rPr>
          <w:rFonts w:ascii="Times New Roman" w:hAnsi="Times New Roman"/>
          <w:sz w:val="24"/>
          <w:szCs w:val="24"/>
        </w:rPr>
      </w:pPr>
      <w:r>
        <w:rPr>
          <w:rFonts w:ascii="Times New Roman" w:hAnsi="Times New Roman"/>
          <w:bCs/>
          <w:sz w:val="24"/>
          <w:szCs w:val="24"/>
          <w:u w:val="single"/>
        </w:rPr>
        <w:t>Rekrutacja ob</w:t>
      </w:r>
      <w:r>
        <w:rPr>
          <w:rFonts w:ascii="Times New Roman" w:hAnsi="Times New Roman"/>
          <w:bCs/>
          <w:sz w:val="24"/>
          <w:szCs w:val="24"/>
          <w:u w:val="single"/>
        </w:rPr>
        <w:t>ywateli polskich z dyplomem polskim</w:t>
      </w:r>
      <w:r>
        <w:rPr>
          <w:rFonts w:ascii="Times New Roman" w:hAnsi="Times New Roman"/>
          <w:sz w:val="24"/>
          <w:szCs w:val="24"/>
          <w:u w:val="single"/>
        </w:rPr>
        <w:t>: </w:t>
      </w:r>
    </w:p>
    <w:p w:rsidR="00C25B73" w:rsidRDefault="002D4776">
      <w:pPr>
        <w:jc w:val="both"/>
        <w:rPr>
          <w:rFonts w:ascii="Times New Roman" w:hAnsi="Times New Roman"/>
          <w:sz w:val="24"/>
          <w:szCs w:val="24"/>
        </w:rPr>
      </w:pPr>
      <w:r>
        <w:rPr>
          <w:rFonts w:ascii="Times New Roman" w:hAnsi="Times New Roman"/>
          <w:color w:val="000000"/>
          <w:sz w:val="24"/>
          <w:szCs w:val="24"/>
        </w:rPr>
        <w:t>O przyjęcie na studia mogą ubiegać się absolwenci studiów pierwszego stopnia, drugiego stopnia lub jednolitych magisterskich z dziedzin: nauki humanistyczne, nauki społeczne, nauki teologiczne oraz sztuka, a także kier</w:t>
      </w:r>
      <w:r>
        <w:rPr>
          <w:rFonts w:ascii="Times New Roman" w:hAnsi="Times New Roman"/>
          <w:color w:val="000000"/>
          <w:sz w:val="24"/>
          <w:szCs w:val="24"/>
        </w:rPr>
        <w:t xml:space="preserve">unku logopedia. Podstawą sporządzenia listy rankingowej dla absolwentów wymienionych dziedzin jest wynik studiów, liczony jako średnia z trzech składowych: średnia z toku studiów, ocena pracy dyplomowej i ocena egzaminu dyplomowego. </w:t>
      </w:r>
    </w:p>
    <w:p w:rsidR="00C25B73" w:rsidRDefault="002D4776">
      <w:pPr>
        <w:jc w:val="both"/>
        <w:rPr>
          <w:rFonts w:ascii="Times New Roman" w:hAnsi="Times New Roman"/>
          <w:sz w:val="24"/>
          <w:szCs w:val="24"/>
        </w:rPr>
      </w:pPr>
      <w:r>
        <w:rPr>
          <w:rFonts w:ascii="Times New Roman" w:hAnsi="Times New Roman"/>
          <w:color w:val="000000"/>
          <w:sz w:val="24"/>
          <w:szCs w:val="24"/>
        </w:rPr>
        <w:t xml:space="preserve">Kandydaci posiadający </w:t>
      </w:r>
      <w:r>
        <w:rPr>
          <w:rFonts w:ascii="Times New Roman" w:hAnsi="Times New Roman"/>
          <w:color w:val="000000"/>
          <w:sz w:val="24"/>
          <w:szCs w:val="24"/>
        </w:rPr>
        <w:t>dyplom ukończenia studiów pierwszego stopnia, drugiego stopnia lub jednolitych magisterskich z dziedzin innych niż nauki humanistyczne, nauki społeczne, nauki teologiczne oraz sztuka przystępują do rozmowy kwalifikacyjnej. Rozmowa kwalifikacyjna sprawdza z</w:t>
      </w:r>
      <w:r>
        <w:rPr>
          <w:rFonts w:ascii="Times New Roman" w:hAnsi="Times New Roman"/>
          <w:color w:val="000000"/>
          <w:sz w:val="24"/>
          <w:szCs w:val="24"/>
        </w:rPr>
        <w:t>najomość kultury i literatury polskiej. Rozmowa kwalifikacyjna punktowana jest w skali 0-5. Za wynik pozytywny uznaje się uzyskanie minimum 3 punktów. Dla kandydatów przyjmowanych na podstawie wyniku studiów oraz na podstawie rozmowy kwalifikacyjnej sporzą</w:t>
      </w:r>
      <w:r>
        <w:rPr>
          <w:rFonts w:ascii="Times New Roman" w:hAnsi="Times New Roman"/>
          <w:color w:val="000000"/>
          <w:sz w:val="24"/>
          <w:szCs w:val="24"/>
        </w:rPr>
        <w:t>dzana jest wspólna lista rankingowa.</w:t>
      </w:r>
    </w:p>
    <w:p w:rsidR="00C25B73" w:rsidRDefault="002D4776">
      <w:pPr>
        <w:jc w:val="both"/>
        <w:rPr>
          <w:rFonts w:ascii="Times New Roman" w:hAnsi="Times New Roman"/>
          <w:sz w:val="24"/>
          <w:szCs w:val="24"/>
        </w:rPr>
      </w:pPr>
      <w:r>
        <w:rPr>
          <w:rFonts w:ascii="Times New Roman" w:hAnsi="Times New Roman"/>
          <w:color w:val="000000"/>
          <w:sz w:val="24"/>
          <w:szCs w:val="24"/>
        </w:rPr>
        <w:t>Na studia zostaną przyjęte osoby, które uzyskają najwyższą punktację w ramach ustalonego limitu miejsc.</w:t>
      </w:r>
    </w:p>
    <w:p w:rsidR="00C25B73" w:rsidRDefault="002D4776">
      <w:pPr>
        <w:spacing w:after="0" w:line="276" w:lineRule="auto"/>
        <w:jc w:val="both"/>
        <w:rPr>
          <w:rFonts w:ascii="Times New Roman" w:hAnsi="Times New Roman"/>
          <w:sz w:val="24"/>
        </w:rPr>
      </w:pPr>
      <w:r>
        <w:rPr>
          <w:rFonts w:ascii="Times New Roman" w:hAnsi="Times New Roman"/>
          <w:bCs/>
          <w:sz w:val="24"/>
          <w:u w:val="single"/>
        </w:rPr>
        <w:t>Rekrutacja obywateli polskich z dyplomem uzyskanym zagranicą:</w:t>
      </w:r>
      <w:r>
        <w:rPr>
          <w:rFonts w:ascii="Times New Roman" w:hAnsi="Times New Roman"/>
          <w:sz w:val="24"/>
          <w:u w:val="single"/>
        </w:rPr>
        <w:t> </w:t>
      </w:r>
    </w:p>
    <w:p w:rsidR="00C25B73" w:rsidRDefault="002D4776">
      <w:pPr>
        <w:jc w:val="both"/>
      </w:pPr>
      <w:r>
        <w:rPr>
          <w:rFonts w:ascii="Times New Roman" w:hAnsi="Times New Roman"/>
          <w:color w:val="000000"/>
          <w:sz w:val="24"/>
          <w:szCs w:val="24"/>
        </w:rPr>
        <w:t xml:space="preserve">Rozmowa kwalifikacyjna sprawdzająca znajomość </w:t>
      </w:r>
      <w:r>
        <w:rPr>
          <w:rFonts w:ascii="Times New Roman" w:hAnsi="Times New Roman"/>
          <w:color w:val="000000"/>
          <w:sz w:val="24"/>
          <w:szCs w:val="24"/>
        </w:rPr>
        <w:t>kultury i literatury polskiej. Rozmowa kwalifikacyjna punktowana jest w skali 0-5 punktów. Na podstawie wyniku rozmowy kwalifikacyjnej tworzona jest lista rankingowa, przy czym warunkiem koniecznym jest uzyskanie przynajmniej 3 punktów.</w:t>
      </w:r>
    </w:p>
    <w:p w:rsidR="00C25B73" w:rsidRDefault="002D4776">
      <w:pPr>
        <w:spacing w:after="0" w:line="276" w:lineRule="auto"/>
        <w:jc w:val="both"/>
        <w:rPr>
          <w:rFonts w:ascii="Times New Roman" w:hAnsi="Times New Roman"/>
          <w:sz w:val="24"/>
          <w:szCs w:val="24"/>
        </w:rPr>
      </w:pPr>
      <w:r>
        <w:rPr>
          <w:rFonts w:ascii="Times New Roman" w:eastAsia="Calibri" w:hAnsi="Times New Roman"/>
          <w:color w:val="000000"/>
          <w:sz w:val="24"/>
          <w:szCs w:val="24"/>
        </w:rPr>
        <w:t>Na studia zostaną p</w:t>
      </w:r>
      <w:r>
        <w:rPr>
          <w:rFonts w:ascii="Times New Roman" w:eastAsia="Calibri" w:hAnsi="Times New Roman"/>
          <w:color w:val="000000"/>
          <w:sz w:val="24"/>
          <w:szCs w:val="24"/>
        </w:rPr>
        <w:t>rzyjęte osoby, które uzyskają najwyższą punktację w ramach ustalonego limitu miejsc.</w:t>
      </w:r>
    </w:p>
    <w:p w:rsidR="00C25B73" w:rsidRDefault="002D4776">
      <w:pPr>
        <w:spacing w:after="0" w:line="276" w:lineRule="auto"/>
        <w:jc w:val="both"/>
        <w:rPr>
          <w:rFonts w:ascii="Times New Roman" w:hAnsi="Times New Roman"/>
          <w:sz w:val="24"/>
          <w:szCs w:val="24"/>
        </w:rPr>
      </w:pPr>
      <w:r>
        <w:rPr>
          <w:rFonts w:ascii="Times New Roman" w:hAnsi="Times New Roman"/>
          <w:sz w:val="24"/>
          <w:szCs w:val="24"/>
        </w:rPr>
        <w:t> </w:t>
      </w:r>
    </w:p>
    <w:p w:rsidR="00C25B73" w:rsidRDefault="002D4776">
      <w:pPr>
        <w:spacing w:after="0" w:line="276" w:lineRule="auto"/>
        <w:jc w:val="both"/>
        <w:rPr>
          <w:rFonts w:ascii="Times New Roman" w:hAnsi="Times New Roman"/>
          <w:sz w:val="24"/>
          <w:u w:val="single"/>
        </w:rPr>
      </w:pPr>
      <w:r>
        <w:rPr>
          <w:rFonts w:ascii="Times New Roman" w:hAnsi="Times New Roman"/>
          <w:bCs/>
          <w:sz w:val="24"/>
          <w:u w:val="single"/>
        </w:rPr>
        <w:t>Rekrutacja cudzoziemców:</w:t>
      </w:r>
      <w:r>
        <w:rPr>
          <w:rFonts w:ascii="Times New Roman" w:hAnsi="Times New Roman"/>
          <w:sz w:val="24"/>
          <w:u w:val="single"/>
        </w:rPr>
        <w:t> </w:t>
      </w:r>
    </w:p>
    <w:p w:rsidR="00C25B73" w:rsidRDefault="002D4776">
      <w:pPr>
        <w:spacing w:after="0" w:line="276" w:lineRule="auto"/>
        <w:jc w:val="both"/>
        <w:rPr>
          <w:rFonts w:ascii="Times New Roman" w:hAnsi="Times New Roman"/>
          <w:sz w:val="24"/>
          <w:szCs w:val="24"/>
        </w:rPr>
      </w:pPr>
      <w:r>
        <w:rPr>
          <w:rFonts w:ascii="Times New Roman" w:hAnsi="Times New Roman"/>
          <w:color w:val="000000"/>
          <w:sz w:val="24"/>
          <w:szCs w:val="24"/>
        </w:rPr>
        <w:t>Rozmowa kwalifikacyjna sprawdzająca kompetencje kandydata w zakresie kultury i literatury polskiej. Rozmowa kwalifikacyjna punktowana w skali 0</w:t>
      </w:r>
      <w:r>
        <w:rPr>
          <w:rFonts w:ascii="Times New Roman" w:hAnsi="Times New Roman"/>
          <w:color w:val="000000"/>
          <w:sz w:val="24"/>
          <w:szCs w:val="24"/>
        </w:rPr>
        <w:t>-5. Za wynik pozytywny uznaje się uzyskanie minimum 3 punktów. Na podstawie wyniku rozmowy kwalifikacyjnej tworzona jest lista rankingowa kandydatów, przy czym warunkiem koniecznym do przyjęcia na studia jest uzyskanie minimum 3 punktów.</w:t>
      </w:r>
    </w:p>
    <w:p w:rsidR="00C25B73" w:rsidRDefault="002D4776">
      <w:pPr>
        <w:spacing w:after="0" w:line="276" w:lineRule="auto"/>
        <w:jc w:val="both"/>
        <w:rPr>
          <w:rFonts w:ascii="Times New Roman" w:hAnsi="Times New Roman"/>
          <w:sz w:val="24"/>
          <w:szCs w:val="24"/>
        </w:rPr>
      </w:pPr>
      <w:r>
        <w:rPr>
          <w:rFonts w:ascii="Times New Roman" w:eastAsia="Calibri" w:hAnsi="Times New Roman"/>
          <w:color w:val="000000"/>
          <w:sz w:val="24"/>
          <w:szCs w:val="24"/>
        </w:rPr>
        <w:t xml:space="preserve">Na studia zostaną </w:t>
      </w:r>
      <w:r>
        <w:rPr>
          <w:rFonts w:ascii="Times New Roman" w:eastAsia="Calibri" w:hAnsi="Times New Roman"/>
          <w:color w:val="000000"/>
          <w:sz w:val="24"/>
          <w:szCs w:val="24"/>
        </w:rPr>
        <w:t>przyjęte osoby, które uzyskają najwyższą punktację w ramach ustalonego limitu miejsc.</w:t>
      </w:r>
    </w:p>
    <w:p w:rsidR="00C25B73" w:rsidRDefault="00C25B73">
      <w:pPr>
        <w:spacing w:after="0" w:line="276" w:lineRule="auto"/>
        <w:jc w:val="both"/>
        <w:rPr>
          <w:rFonts w:eastAsia="Calibri"/>
          <w:color w:val="000000"/>
        </w:rPr>
      </w:pPr>
    </w:p>
    <w:p w:rsidR="00C25B73" w:rsidRDefault="002D4776">
      <w:pPr>
        <w:pStyle w:val="Nagwek3"/>
      </w:pPr>
      <w:bookmarkStart w:id="76" w:name="_Toc187149613"/>
      <w:r>
        <w:t>III.1.1b. Ocena zasad rekrutacji</w:t>
      </w:r>
      <w:bookmarkEnd w:id="76"/>
      <w:r>
        <w:t> </w:t>
      </w:r>
    </w:p>
    <w:p w:rsidR="00C25B73" w:rsidRDefault="00C25B73">
      <w:pPr>
        <w:spacing w:after="0" w:line="276" w:lineRule="auto"/>
        <w:jc w:val="both"/>
        <w:rPr>
          <w:b/>
        </w:rPr>
      </w:pPr>
    </w:p>
    <w:p w:rsidR="00C25B73" w:rsidRDefault="002D4776">
      <w:pPr>
        <w:spacing w:after="0" w:line="276" w:lineRule="auto"/>
        <w:jc w:val="both"/>
        <w:rPr>
          <w:rFonts w:ascii="Times New Roman" w:hAnsi="Times New Roman"/>
          <w:sz w:val="24"/>
        </w:rPr>
      </w:pPr>
      <w:r>
        <w:rPr>
          <w:rFonts w:ascii="Times New Roman" w:hAnsi="Times New Roman"/>
          <w:sz w:val="24"/>
        </w:rPr>
        <w:t xml:space="preserve">Zasady rekrutacji na studia na kierunku Antropologia literatury, teatru i filmu podlegają corocznej analizie – w latach 2013-2021 nie </w:t>
      </w:r>
      <w:r>
        <w:rPr>
          <w:rFonts w:ascii="Times New Roman" w:hAnsi="Times New Roman"/>
          <w:sz w:val="24"/>
        </w:rPr>
        <w:t xml:space="preserve">ulegały one zmianie. Jednak pod wpływem rekomendacji </w:t>
      </w:r>
      <w:r>
        <w:rPr>
          <w:rFonts w:ascii="Times New Roman" w:hAnsi="Times New Roman"/>
          <w:bCs/>
          <w:sz w:val="24"/>
          <w:szCs w:val="24"/>
        </w:rPr>
        <w:t>zawartej w raporcie sporządzonym po wizytacji Polskiej Komisji Akredytacyjnej od roku akademickiego 2022/2023 wprowadzono modyfikację, polegającą na uwzględnieniu odmiennej formy rekrutacji</w:t>
      </w:r>
      <w:r w:rsidR="00DD4854">
        <w:rPr>
          <w:rFonts w:ascii="Times New Roman" w:hAnsi="Times New Roman"/>
          <w:bCs/>
          <w:sz w:val="24"/>
          <w:szCs w:val="24"/>
        </w:rPr>
        <w:t xml:space="preserve"> </w:t>
      </w:r>
      <w:r>
        <w:rPr>
          <w:rFonts w:ascii="Times New Roman" w:hAnsi="Times New Roman"/>
          <w:bCs/>
          <w:sz w:val="24"/>
          <w:szCs w:val="24"/>
        </w:rPr>
        <w:t xml:space="preserve">w zależności </w:t>
      </w:r>
      <w:r>
        <w:rPr>
          <w:rFonts w:ascii="Times New Roman" w:hAnsi="Times New Roman"/>
          <w:bCs/>
          <w:sz w:val="24"/>
          <w:szCs w:val="24"/>
        </w:rPr>
        <w:t xml:space="preserve">od tego, jaki kierunek studiów ukończył kandydat ubiegający się o przyjęcie go na  Antropologię literatury, teatru i filmu. W przypadku absolwentów kierunków zaliczanych do dyscyplin wchodzących do </w:t>
      </w:r>
      <w:r>
        <w:rPr>
          <w:rFonts w:ascii="Times New Roman" w:hAnsi="Times New Roman"/>
          <w:bCs/>
          <w:color w:val="000000"/>
          <w:sz w:val="24"/>
          <w:szCs w:val="24"/>
        </w:rPr>
        <w:t>nauk humanistycznych, nauk społecznych, nauk teologicznych</w:t>
      </w:r>
      <w:r>
        <w:rPr>
          <w:rFonts w:ascii="Times New Roman" w:hAnsi="Times New Roman"/>
          <w:bCs/>
          <w:color w:val="000000"/>
          <w:sz w:val="24"/>
          <w:szCs w:val="24"/>
        </w:rPr>
        <w:t>, sztuki, a także kierunku logopedia – prowadzony jest ranking, w którym o pozycji decydują:  średnia z toku studiów, ocena pracy dyplomowej i ocena egzaminu dyplomowego. Natomiast w przypadku absolwentów innych kierunków organizowana jest rozmowa kwalifik</w:t>
      </w:r>
      <w:r>
        <w:rPr>
          <w:rFonts w:ascii="Times New Roman" w:hAnsi="Times New Roman"/>
          <w:bCs/>
          <w:color w:val="000000"/>
          <w:sz w:val="24"/>
          <w:szCs w:val="24"/>
        </w:rPr>
        <w:t>acyjna dotyczącą  kultury i literatury polskiej.</w:t>
      </w:r>
    </w:p>
    <w:p w:rsidR="00C25B73" w:rsidRDefault="00C25B73">
      <w:pPr>
        <w:spacing w:after="0" w:line="276" w:lineRule="auto"/>
        <w:jc w:val="both"/>
        <w:rPr>
          <w:rFonts w:ascii="Times New Roman" w:hAnsi="Times New Roman"/>
          <w:sz w:val="24"/>
        </w:rPr>
      </w:pPr>
    </w:p>
    <w:p w:rsidR="00C25B73" w:rsidRDefault="002D4776">
      <w:pPr>
        <w:pStyle w:val="Nagwek3"/>
      </w:pPr>
      <w:bookmarkStart w:id="77" w:name="_Toc187149614"/>
      <w:r>
        <w:t>III.1.1c. Wyniki rekrutacji w roku akademickim 2023/2024</w:t>
      </w:r>
      <w:bookmarkEnd w:id="77"/>
      <w:r>
        <w:t> </w:t>
      </w:r>
    </w:p>
    <w:p w:rsidR="00C25B73" w:rsidRDefault="00C25B73">
      <w:pPr>
        <w:spacing w:after="0" w:line="276" w:lineRule="auto"/>
        <w:jc w:val="both"/>
        <w:rPr>
          <w:b/>
        </w:rPr>
      </w:pPr>
    </w:p>
    <w:p w:rsidR="00C25B73" w:rsidRDefault="002D4776">
      <w:pPr>
        <w:spacing w:after="0" w:line="276" w:lineRule="auto"/>
        <w:jc w:val="both"/>
        <w:rPr>
          <w:rFonts w:ascii="Times New Roman" w:hAnsi="Times New Roman"/>
          <w:sz w:val="24"/>
        </w:rPr>
      </w:pPr>
      <w:r>
        <w:rPr>
          <w:rFonts w:ascii="Times New Roman" w:hAnsi="Times New Roman"/>
          <w:sz w:val="24"/>
        </w:rPr>
        <w:t>Od lat studia na kierunku Antropologia literatury, teatru i filmu cieszą się podobnym zainteresowaniem. Świadczą o tym tabele prezentujące wyniki r</w:t>
      </w:r>
      <w:r>
        <w:rPr>
          <w:rFonts w:ascii="Times New Roman" w:hAnsi="Times New Roman"/>
          <w:sz w:val="24"/>
        </w:rPr>
        <w:t>ekrutacji w latach 2021/2022–2024/2025:</w:t>
      </w:r>
    </w:p>
    <w:p w:rsidR="00C25B73" w:rsidRDefault="00C25B73">
      <w:pPr>
        <w:spacing w:after="0" w:line="276" w:lineRule="auto"/>
        <w:jc w:val="both"/>
        <w:rPr>
          <w:shd w:val="clear" w:color="auto" w:fill="FFBF00"/>
        </w:rPr>
      </w:pPr>
    </w:p>
    <w:p w:rsidR="00C25B73" w:rsidRDefault="00C25B73">
      <w:pPr>
        <w:spacing w:after="0" w:line="276" w:lineRule="auto"/>
        <w:jc w:val="both"/>
        <w:rPr>
          <w:b/>
        </w:rPr>
      </w:pPr>
    </w:p>
    <w:tbl>
      <w:tblPr>
        <w:tblW w:w="9480" w:type="dxa"/>
        <w:tblInd w:w="150" w:type="dxa"/>
        <w:tblLayout w:type="fixed"/>
        <w:tblCellMar>
          <w:top w:w="100" w:type="dxa"/>
          <w:left w:w="100" w:type="dxa"/>
          <w:bottom w:w="100" w:type="dxa"/>
          <w:right w:w="100" w:type="dxa"/>
        </w:tblCellMar>
        <w:tblLook w:val="0600"/>
      </w:tblPr>
      <w:tblGrid>
        <w:gridCol w:w="1494"/>
        <w:gridCol w:w="1445"/>
        <w:gridCol w:w="1440"/>
        <w:gridCol w:w="2250"/>
        <w:gridCol w:w="2851"/>
      </w:tblGrid>
      <w:tr w:rsidR="00C25B73">
        <w:trPr>
          <w:cantSplit/>
          <w:tblHeader/>
        </w:trPr>
        <w:tc>
          <w:tcPr>
            <w:tcW w:w="948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jc w:val="center"/>
              <w:rPr>
                <w:rFonts w:ascii="Times New Roman" w:hAnsi="Times New Roman" w:cs="Times New Roman"/>
                <w:sz w:val="24"/>
                <w:szCs w:val="24"/>
              </w:rPr>
            </w:pPr>
            <w:r>
              <w:rPr>
                <w:rFonts w:ascii="Times New Roman" w:hAnsi="Times New Roman" w:cs="Times New Roman"/>
                <w:b/>
                <w:bCs/>
                <w:sz w:val="24"/>
                <w:szCs w:val="24"/>
              </w:rPr>
              <w:t>Rekrutacja w roku 2021/2022</w:t>
            </w:r>
          </w:p>
        </w:tc>
      </w:tr>
      <w:tr w:rsidR="00C25B73">
        <w:trPr>
          <w:cantSplit/>
          <w:tblHeader/>
        </w:trPr>
        <w:tc>
          <w:tcPr>
            <w:tcW w:w="14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Kierunek</w:t>
            </w:r>
          </w:p>
        </w:tc>
        <w:tc>
          <w:tcPr>
            <w:tcW w:w="144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w:t>
            </w:r>
          </w:p>
        </w:tc>
        <w:tc>
          <w:tcPr>
            <w:tcW w:w="14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 na jedno miejsce</w:t>
            </w:r>
          </w:p>
        </w:tc>
        <w:tc>
          <w:tcPr>
            <w:tcW w:w="22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przyjętych w terminie (złożone dokumenty)</w:t>
            </w:r>
          </w:p>
        </w:tc>
        <w:tc>
          <w:tcPr>
            <w:tcW w:w="28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a) maksymalna liczba punktów do uzyskania,</w:t>
            </w:r>
          </w:p>
          <w:p w:rsidR="00C25B73" w:rsidRDefault="00C25B73">
            <w:pPr>
              <w:pStyle w:val="Normalny1"/>
              <w:widowControl w:val="0"/>
              <w:spacing w:line="240" w:lineRule="auto"/>
              <w:rPr>
                <w:rFonts w:ascii="Times New Roman" w:hAnsi="Times New Roman" w:cs="Times New Roman"/>
                <w:sz w:val="24"/>
                <w:szCs w:val="24"/>
              </w:rPr>
            </w:pPr>
          </w:p>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b) najniższa liczba punktów </w:t>
            </w:r>
            <w:r>
              <w:rPr>
                <w:rFonts w:ascii="Times New Roman" w:hAnsi="Times New Roman" w:cs="Times New Roman"/>
                <w:sz w:val="24"/>
                <w:szCs w:val="24"/>
              </w:rPr>
              <w:t>uzyskana przez osobę przyjętą</w:t>
            </w:r>
          </w:p>
        </w:tc>
      </w:tr>
      <w:tr w:rsidR="00C25B73">
        <w:trPr>
          <w:cantSplit/>
          <w:tblHeader/>
        </w:trPr>
        <w:tc>
          <w:tcPr>
            <w:tcW w:w="1494"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Antropologia literatury, teatru i filmu</w:t>
            </w:r>
          </w:p>
        </w:tc>
        <w:tc>
          <w:tcPr>
            <w:tcW w:w="1445"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56</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56/30 = 1,87</w:t>
            </w:r>
          </w:p>
        </w:tc>
        <w:tc>
          <w:tcPr>
            <w:tcW w:w="2250"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39</w:t>
            </w:r>
          </w:p>
        </w:tc>
        <w:tc>
          <w:tcPr>
            <w:tcW w:w="2851"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rsidP="002D4776">
            <w:pPr>
              <w:pStyle w:val="Normalny1"/>
              <w:widowControl w:val="0"/>
              <w:numPr>
                <w:ilvl w:val="0"/>
                <w:numId w:val="46"/>
              </w:numPr>
              <w:spacing w:line="240" w:lineRule="auto"/>
              <w:rPr>
                <w:rFonts w:ascii="Times New Roman" w:hAnsi="Times New Roman" w:cs="Times New Roman"/>
                <w:sz w:val="24"/>
                <w:szCs w:val="24"/>
              </w:rPr>
            </w:pPr>
            <w:r>
              <w:rPr>
                <w:rFonts w:ascii="Times New Roman" w:hAnsi="Times New Roman" w:cs="Times New Roman"/>
                <w:sz w:val="24"/>
                <w:szCs w:val="24"/>
              </w:rPr>
              <w:t>5</w:t>
            </w:r>
          </w:p>
          <w:p w:rsidR="00C25B73" w:rsidRDefault="002D4776" w:rsidP="002D4776">
            <w:pPr>
              <w:pStyle w:val="Normalny1"/>
              <w:keepNext/>
              <w:widowControl w:val="0"/>
              <w:numPr>
                <w:ilvl w:val="0"/>
                <w:numId w:val="47"/>
              </w:numPr>
              <w:spacing w:line="240" w:lineRule="auto"/>
              <w:rPr>
                <w:rFonts w:ascii="Times New Roman" w:hAnsi="Times New Roman" w:cs="Times New Roman"/>
                <w:sz w:val="24"/>
                <w:szCs w:val="24"/>
              </w:rPr>
            </w:pPr>
            <w:r>
              <w:rPr>
                <w:rFonts w:ascii="Times New Roman" w:hAnsi="Times New Roman" w:cs="Times New Roman"/>
                <w:sz w:val="24"/>
                <w:szCs w:val="24"/>
              </w:rPr>
              <w:t>4</w:t>
            </w:r>
          </w:p>
        </w:tc>
      </w:tr>
    </w:tbl>
    <w:p w:rsidR="00C25B73" w:rsidRDefault="002D4776">
      <w:pPr>
        <w:pStyle w:val="caption1"/>
        <w:rPr>
          <w:sz w:val="18"/>
          <w:szCs w:val="18"/>
        </w:rPr>
      </w:pPr>
      <w:r>
        <w:rPr>
          <w:sz w:val="18"/>
          <w:szCs w:val="18"/>
        </w:rPr>
        <w:t xml:space="preserve">Tabela </w:t>
      </w:r>
      <w:r w:rsidR="000102CB">
        <w:rPr>
          <w:sz w:val="18"/>
          <w:szCs w:val="18"/>
        </w:rPr>
        <w:fldChar w:fldCharType="begin"/>
      </w:r>
      <w:r>
        <w:rPr>
          <w:sz w:val="18"/>
          <w:szCs w:val="18"/>
        </w:rPr>
        <w:instrText xml:space="preserve"> SEQ Tabela \* ARABIC </w:instrText>
      </w:r>
      <w:r w:rsidR="000102CB">
        <w:rPr>
          <w:sz w:val="18"/>
          <w:szCs w:val="18"/>
        </w:rPr>
        <w:fldChar w:fldCharType="separate"/>
      </w:r>
      <w:r w:rsidR="00415BAF">
        <w:rPr>
          <w:noProof/>
          <w:sz w:val="18"/>
          <w:szCs w:val="18"/>
        </w:rPr>
        <w:t>4</w:t>
      </w:r>
      <w:r w:rsidR="000102CB">
        <w:rPr>
          <w:sz w:val="18"/>
          <w:szCs w:val="18"/>
        </w:rPr>
        <w:fldChar w:fldCharType="end"/>
      </w:r>
      <w:r>
        <w:rPr>
          <w:sz w:val="18"/>
          <w:szCs w:val="18"/>
        </w:rPr>
        <w:t>. Rekrutacja 2021/2022</w:t>
      </w:r>
    </w:p>
    <w:p w:rsidR="00C25B73" w:rsidRDefault="00C25B73"/>
    <w:tbl>
      <w:tblPr>
        <w:tblW w:w="9480" w:type="dxa"/>
        <w:tblInd w:w="150" w:type="dxa"/>
        <w:tblLayout w:type="fixed"/>
        <w:tblCellMar>
          <w:top w:w="100" w:type="dxa"/>
          <w:left w:w="100" w:type="dxa"/>
          <w:bottom w:w="100" w:type="dxa"/>
          <w:right w:w="100" w:type="dxa"/>
        </w:tblCellMar>
        <w:tblLook w:val="0600"/>
      </w:tblPr>
      <w:tblGrid>
        <w:gridCol w:w="1494"/>
        <w:gridCol w:w="1402"/>
        <w:gridCol w:w="1393"/>
        <w:gridCol w:w="2340"/>
        <w:gridCol w:w="2851"/>
      </w:tblGrid>
      <w:tr w:rsidR="00C25B73">
        <w:trPr>
          <w:cantSplit/>
          <w:tblHeader/>
        </w:trPr>
        <w:tc>
          <w:tcPr>
            <w:tcW w:w="948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Rekrutacja w roku 2022/2023</w:t>
            </w:r>
          </w:p>
        </w:tc>
      </w:tr>
      <w:tr w:rsidR="00C25B73">
        <w:trPr>
          <w:cantSplit/>
          <w:tblHeader/>
        </w:trPr>
        <w:tc>
          <w:tcPr>
            <w:tcW w:w="14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Kierunek</w:t>
            </w:r>
          </w:p>
        </w:tc>
        <w:tc>
          <w:tcPr>
            <w:tcW w:w="14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w:t>
            </w:r>
          </w:p>
        </w:tc>
        <w:tc>
          <w:tcPr>
            <w:tcW w:w="139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 na jedno miejsce</w:t>
            </w:r>
          </w:p>
        </w:tc>
        <w:tc>
          <w:tcPr>
            <w:tcW w:w="23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Liczba </w:t>
            </w:r>
            <w:r>
              <w:rPr>
                <w:rFonts w:ascii="Times New Roman" w:hAnsi="Times New Roman" w:cs="Times New Roman"/>
                <w:sz w:val="24"/>
                <w:szCs w:val="24"/>
              </w:rPr>
              <w:t>przyjętych w terminie (złożone dokumenty)</w:t>
            </w:r>
          </w:p>
        </w:tc>
        <w:tc>
          <w:tcPr>
            <w:tcW w:w="28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a) maksymalna liczba punktów do uzyskania,</w:t>
            </w:r>
          </w:p>
          <w:p w:rsidR="00C25B73" w:rsidRDefault="00C25B73">
            <w:pPr>
              <w:pStyle w:val="Normalny1"/>
              <w:widowControl w:val="0"/>
              <w:spacing w:line="240" w:lineRule="auto"/>
              <w:rPr>
                <w:rFonts w:ascii="Times New Roman" w:hAnsi="Times New Roman" w:cs="Times New Roman"/>
                <w:sz w:val="24"/>
                <w:szCs w:val="24"/>
              </w:rPr>
            </w:pPr>
          </w:p>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b) najniższa liczba punktów uzyskana przez osobę przyjętą</w:t>
            </w:r>
          </w:p>
        </w:tc>
      </w:tr>
      <w:tr w:rsidR="00C25B73">
        <w:trPr>
          <w:cantSplit/>
          <w:tblHeader/>
        </w:trPr>
        <w:tc>
          <w:tcPr>
            <w:tcW w:w="1494"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rPr>
                <w:rFonts w:ascii="Times New Roman" w:hAnsi="Times New Roman"/>
              </w:rPr>
            </w:pPr>
            <w:r>
              <w:rPr>
                <w:rFonts w:ascii="Times New Roman" w:hAnsi="Times New Roman" w:cs="Times New Roman"/>
                <w:sz w:val="24"/>
                <w:szCs w:val="24"/>
              </w:rPr>
              <w:t>Antropologia literatury, teatru i filmu</w:t>
            </w:r>
          </w:p>
        </w:tc>
        <w:tc>
          <w:tcPr>
            <w:tcW w:w="1402"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393"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51/30 = 1,7</w:t>
            </w: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851" w:type="dxa"/>
            <w:tcBorders>
              <w:top w:val="single" w:sz="8" w:space="0" w:color="000000"/>
              <w:left w:val="single" w:sz="8" w:space="0" w:color="000000"/>
              <w:bottom w:val="single" w:sz="8" w:space="0" w:color="000000"/>
              <w:right w:val="single" w:sz="8" w:space="0" w:color="000000"/>
            </w:tcBorders>
            <w:shd w:val="clear" w:color="auto" w:fill="auto"/>
          </w:tcPr>
          <w:p w:rsidR="00C25B73" w:rsidRPr="00CA621C" w:rsidRDefault="002D4776" w:rsidP="002D4776">
            <w:pPr>
              <w:pStyle w:val="Normalny1"/>
              <w:widowControl w:val="0"/>
              <w:numPr>
                <w:ilvl w:val="0"/>
                <w:numId w:val="48"/>
              </w:numPr>
              <w:spacing w:line="240" w:lineRule="auto"/>
              <w:rPr>
                <w:rFonts w:ascii="Times New Roman" w:hAnsi="Times New Roman"/>
                <w:sz w:val="24"/>
                <w:szCs w:val="24"/>
              </w:rPr>
            </w:pPr>
            <w:r w:rsidRPr="00CA621C">
              <w:rPr>
                <w:rFonts w:ascii="Times New Roman" w:hAnsi="Times New Roman" w:cs="Times New Roman"/>
                <w:sz w:val="24"/>
                <w:szCs w:val="24"/>
              </w:rPr>
              <w:t>5</w:t>
            </w:r>
          </w:p>
          <w:p w:rsidR="00C25B73" w:rsidRPr="00CA621C" w:rsidRDefault="002D4776" w:rsidP="002D4776">
            <w:pPr>
              <w:pStyle w:val="Normalny1"/>
              <w:keepNext/>
              <w:widowControl w:val="0"/>
              <w:numPr>
                <w:ilvl w:val="0"/>
                <w:numId w:val="49"/>
              </w:numPr>
              <w:spacing w:line="240" w:lineRule="auto"/>
              <w:rPr>
                <w:rFonts w:ascii="Times New Roman" w:hAnsi="Times New Roman"/>
                <w:sz w:val="24"/>
                <w:szCs w:val="24"/>
              </w:rPr>
            </w:pPr>
            <w:r w:rsidRPr="00CA621C">
              <w:rPr>
                <w:rFonts w:ascii="Times New Roman" w:hAnsi="Times New Roman"/>
                <w:sz w:val="24"/>
                <w:szCs w:val="24"/>
              </w:rPr>
              <w:t>4</w:t>
            </w:r>
          </w:p>
        </w:tc>
      </w:tr>
    </w:tbl>
    <w:p w:rsidR="00C25B73" w:rsidRDefault="002D4776">
      <w:pPr>
        <w:pStyle w:val="caption1"/>
        <w:rPr>
          <w:sz w:val="18"/>
          <w:szCs w:val="18"/>
        </w:rPr>
      </w:pPr>
      <w:r>
        <w:rPr>
          <w:sz w:val="18"/>
          <w:szCs w:val="18"/>
        </w:rPr>
        <w:t xml:space="preserve">Tabela </w:t>
      </w:r>
      <w:r w:rsidR="000102CB">
        <w:rPr>
          <w:sz w:val="18"/>
          <w:szCs w:val="18"/>
        </w:rPr>
        <w:fldChar w:fldCharType="begin"/>
      </w:r>
      <w:r>
        <w:rPr>
          <w:sz w:val="18"/>
          <w:szCs w:val="18"/>
        </w:rPr>
        <w:instrText xml:space="preserve"> SEQ Tabela \* ARABIC </w:instrText>
      </w:r>
      <w:r w:rsidR="000102CB">
        <w:rPr>
          <w:sz w:val="18"/>
          <w:szCs w:val="18"/>
        </w:rPr>
        <w:fldChar w:fldCharType="separate"/>
      </w:r>
      <w:r w:rsidR="00415BAF">
        <w:rPr>
          <w:noProof/>
          <w:sz w:val="18"/>
          <w:szCs w:val="18"/>
        </w:rPr>
        <w:t>5</w:t>
      </w:r>
      <w:r w:rsidR="000102CB">
        <w:rPr>
          <w:sz w:val="18"/>
          <w:szCs w:val="18"/>
        </w:rPr>
        <w:fldChar w:fldCharType="end"/>
      </w:r>
      <w:r>
        <w:rPr>
          <w:sz w:val="18"/>
          <w:szCs w:val="18"/>
        </w:rPr>
        <w:t xml:space="preserve">. Rekrutacja </w:t>
      </w:r>
      <w:r>
        <w:rPr>
          <w:sz w:val="18"/>
          <w:szCs w:val="18"/>
        </w:rPr>
        <w:t>2022/2023</w:t>
      </w:r>
    </w:p>
    <w:tbl>
      <w:tblPr>
        <w:tblW w:w="9495" w:type="dxa"/>
        <w:tblInd w:w="135" w:type="dxa"/>
        <w:tblLayout w:type="fixed"/>
        <w:tblCellMar>
          <w:top w:w="100" w:type="dxa"/>
          <w:left w:w="100" w:type="dxa"/>
          <w:bottom w:w="100" w:type="dxa"/>
          <w:right w:w="100" w:type="dxa"/>
        </w:tblCellMar>
        <w:tblLook w:val="0600"/>
      </w:tblPr>
      <w:tblGrid>
        <w:gridCol w:w="1522"/>
        <w:gridCol w:w="1404"/>
        <w:gridCol w:w="1379"/>
        <w:gridCol w:w="2340"/>
        <w:gridCol w:w="2850"/>
      </w:tblGrid>
      <w:tr w:rsidR="00C25B73">
        <w:trPr>
          <w:cantSplit/>
          <w:tblHeader/>
        </w:trPr>
        <w:tc>
          <w:tcPr>
            <w:tcW w:w="9495"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Rekrutacja w roku 2023/2024</w:t>
            </w:r>
          </w:p>
        </w:tc>
      </w:tr>
      <w:tr w:rsidR="00C25B73">
        <w:trPr>
          <w:cantSplit/>
          <w:tblHeader/>
        </w:trPr>
        <w:tc>
          <w:tcPr>
            <w:tcW w:w="152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Kierunek</w:t>
            </w:r>
          </w:p>
        </w:tc>
        <w:tc>
          <w:tcPr>
            <w:tcW w:w="140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w:t>
            </w:r>
          </w:p>
        </w:tc>
        <w:tc>
          <w:tcPr>
            <w:tcW w:w="137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 na jedno miejsce</w:t>
            </w:r>
          </w:p>
        </w:tc>
        <w:tc>
          <w:tcPr>
            <w:tcW w:w="23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przyjętych w terminie (złożone dokumenty)</w:t>
            </w:r>
          </w:p>
        </w:tc>
        <w:tc>
          <w:tcPr>
            <w:tcW w:w="28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a) maksymalna liczba punktów do uzyskania,</w:t>
            </w:r>
          </w:p>
          <w:p w:rsidR="00C25B73" w:rsidRDefault="00C25B73">
            <w:pPr>
              <w:pStyle w:val="Normalny1"/>
              <w:widowControl w:val="0"/>
              <w:spacing w:line="240" w:lineRule="auto"/>
              <w:rPr>
                <w:rFonts w:ascii="Times New Roman" w:hAnsi="Times New Roman" w:cs="Times New Roman"/>
                <w:sz w:val="24"/>
                <w:szCs w:val="24"/>
              </w:rPr>
            </w:pPr>
          </w:p>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b) najniższa liczba punktów uzyskana przez osobę przyjętą</w:t>
            </w:r>
          </w:p>
        </w:tc>
      </w:tr>
      <w:tr w:rsidR="00C25B73">
        <w:trPr>
          <w:cantSplit/>
          <w:tblHeader/>
        </w:trPr>
        <w:tc>
          <w:tcPr>
            <w:tcW w:w="1522"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Antropologia literatury, teatru i filmu</w:t>
            </w:r>
          </w:p>
        </w:tc>
        <w:tc>
          <w:tcPr>
            <w:tcW w:w="1404"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spacing w:after="119" w:line="175" w:lineRule="atLeast"/>
              <w:jc w:val="both"/>
              <w:textAlignment w:val="baseline"/>
              <w:rPr>
                <w:rFonts w:ascii="Times New Roman" w:hAnsi="Times New Roman"/>
                <w:sz w:val="24"/>
                <w:szCs w:val="24"/>
              </w:rPr>
            </w:pPr>
            <w:r>
              <w:rPr>
                <w:rFonts w:ascii="Times New Roman" w:eastAsia="Times New Roman" w:hAnsi="Times New Roman" w:cs="Calibri"/>
                <w:color w:val="000000"/>
                <w:sz w:val="24"/>
                <w:szCs w:val="24"/>
                <w:lang w:eastAsia="pl-PL"/>
              </w:rPr>
              <w:t>70</w:t>
            </w:r>
          </w:p>
        </w:tc>
        <w:tc>
          <w:tcPr>
            <w:tcW w:w="1379"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spacing w:after="119" w:line="175" w:lineRule="atLeast"/>
              <w:jc w:val="center"/>
              <w:textAlignment w:val="baseline"/>
              <w:rPr>
                <w:rFonts w:ascii="Times New Roman" w:hAnsi="Times New Roman"/>
                <w:sz w:val="24"/>
                <w:szCs w:val="24"/>
              </w:rPr>
            </w:pPr>
            <w:r>
              <w:rPr>
                <w:rFonts w:ascii="Times New Roman" w:eastAsia="Times New Roman" w:hAnsi="Times New Roman" w:cs="Calibri"/>
                <w:color w:val="000000"/>
                <w:sz w:val="24"/>
                <w:szCs w:val="24"/>
                <w:lang w:eastAsia="pl-PL"/>
              </w:rPr>
              <w:t>70/30 = 2,33</w:t>
            </w: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spacing w:after="119" w:line="175" w:lineRule="atLeast"/>
              <w:jc w:val="both"/>
              <w:textAlignment w:val="baseline"/>
              <w:rPr>
                <w:rFonts w:ascii="Times New Roman" w:hAnsi="Times New Roman"/>
                <w:sz w:val="24"/>
                <w:szCs w:val="24"/>
              </w:rPr>
            </w:pPr>
            <w:r>
              <w:rPr>
                <w:rFonts w:ascii="Times New Roman" w:eastAsia="Times New Roman" w:hAnsi="Times New Roman" w:cs="Calibri"/>
                <w:color w:val="000000"/>
                <w:sz w:val="24"/>
                <w:szCs w:val="24"/>
                <w:lang w:eastAsia="pl-PL"/>
              </w:rPr>
              <w:t>29</w:t>
            </w:r>
          </w:p>
        </w:tc>
        <w:tc>
          <w:tcPr>
            <w:tcW w:w="2850"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rsidP="002D4776">
            <w:pPr>
              <w:pStyle w:val="Normalny1"/>
              <w:widowControl w:val="0"/>
              <w:numPr>
                <w:ilvl w:val="0"/>
                <w:numId w:val="50"/>
              </w:numPr>
              <w:spacing w:line="240" w:lineRule="auto"/>
              <w:rPr>
                <w:rFonts w:ascii="Times New Roman" w:hAnsi="Times New Roman"/>
                <w:sz w:val="24"/>
                <w:szCs w:val="24"/>
              </w:rPr>
            </w:pPr>
            <w:r>
              <w:rPr>
                <w:rFonts w:ascii="Times New Roman" w:hAnsi="Times New Roman" w:cs="Times New Roman"/>
                <w:sz w:val="24"/>
                <w:szCs w:val="24"/>
              </w:rPr>
              <w:t>5</w:t>
            </w:r>
          </w:p>
          <w:p w:rsidR="00C25B73" w:rsidRDefault="002D4776" w:rsidP="002D4776">
            <w:pPr>
              <w:pStyle w:val="Normalny1"/>
              <w:keepNext/>
              <w:widowControl w:val="0"/>
              <w:numPr>
                <w:ilvl w:val="0"/>
                <w:numId w:val="51"/>
              </w:numPr>
              <w:spacing w:line="240" w:lineRule="auto"/>
              <w:rPr>
                <w:rFonts w:ascii="Times New Roman" w:hAnsi="Times New Roman"/>
                <w:sz w:val="24"/>
                <w:szCs w:val="24"/>
              </w:rPr>
            </w:pPr>
            <w:r>
              <w:rPr>
                <w:rFonts w:ascii="Times New Roman" w:hAnsi="Times New Roman"/>
                <w:sz w:val="24"/>
                <w:szCs w:val="24"/>
              </w:rPr>
              <w:t>5</w:t>
            </w:r>
          </w:p>
        </w:tc>
      </w:tr>
    </w:tbl>
    <w:p w:rsidR="00C25B73" w:rsidRDefault="002D4776">
      <w:pPr>
        <w:pStyle w:val="caption1"/>
        <w:rPr>
          <w:sz w:val="18"/>
          <w:szCs w:val="18"/>
        </w:rPr>
      </w:pPr>
      <w:r>
        <w:rPr>
          <w:sz w:val="18"/>
          <w:szCs w:val="18"/>
        </w:rPr>
        <w:t xml:space="preserve">Tabela </w:t>
      </w:r>
      <w:r w:rsidR="000102CB">
        <w:rPr>
          <w:sz w:val="18"/>
          <w:szCs w:val="18"/>
        </w:rPr>
        <w:fldChar w:fldCharType="begin"/>
      </w:r>
      <w:r>
        <w:rPr>
          <w:sz w:val="18"/>
          <w:szCs w:val="18"/>
        </w:rPr>
        <w:instrText xml:space="preserve"> SEQ Tabela \* ARABIC </w:instrText>
      </w:r>
      <w:r w:rsidR="000102CB">
        <w:rPr>
          <w:sz w:val="18"/>
          <w:szCs w:val="18"/>
        </w:rPr>
        <w:fldChar w:fldCharType="separate"/>
      </w:r>
      <w:r w:rsidR="00415BAF">
        <w:rPr>
          <w:noProof/>
          <w:sz w:val="18"/>
          <w:szCs w:val="18"/>
        </w:rPr>
        <w:t>6</w:t>
      </w:r>
      <w:r w:rsidR="000102CB">
        <w:rPr>
          <w:sz w:val="18"/>
          <w:szCs w:val="18"/>
        </w:rPr>
        <w:fldChar w:fldCharType="end"/>
      </w:r>
      <w:r>
        <w:rPr>
          <w:sz w:val="18"/>
          <w:szCs w:val="18"/>
        </w:rPr>
        <w:t>. Rekrutacja 2023/2024</w:t>
      </w:r>
    </w:p>
    <w:p w:rsidR="00C25B73" w:rsidRDefault="00C25B73">
      <w:pPr>
        <w:pStyle w:val="caption11"/>
      </w:pPr>
    </w:p>
    <w:tbl>
      <w:tblPr>
        <w:tblW w:w="9495" w:type="dxa"/>
        <w:tblInd w:w="135" w:type="dxa"/>
        <w:tblLayout w:type="fixed"/>
        <w:tblCellMar>
          <w:top w:w="100" w:type="dxa"/>
          <w:left w:w="100" w:type="dxa"/>
          <w:bottom w:w="100" w:type="dxa"/>
          <w:right w:w="100" w:type="dxa"/>
        </w:tblCellMar>
        <w:tblLook w:val="0600"/>
      </w:tblPr>
      <w:tblGrid>
        <w:gridCol w:w="1522"/>
        <w:gridCol w:w="1404"/>
        <w:gridCol w:w="1379"/>
        <w:gridCol w:w="2339"/>
        <w:gridCol w:w="2851"/>
      </w:tblGrid>
      <w:tr w:rsidR="00C25B73">
        <w:trPr>
          <w:cantSplit/>
          <w:tblHeader/>
        </w:trPr>
        <w:tc>
          <w:tcPr>
            <w:tcW w:w="9495"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Rekrutacja w roku 2024/2025</w:t>
            </w:r>
          </w:p>
        </w:tc>
      </w:tr>
      <w:tr w:rsidR="00C25B73">
        <w:trPr>
          <w:cantSplit/>
          <w:tblHeader/>
        </w:trPr>
        <w:tc>
          <w:tcPr>
            <w:tcW w:w="152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Kierunek</w:t>
            </w:r>
          </w:p>
        </w:tc>
        <w:tc>
          <w:tcPr>
            <w:tcW w:w="140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w:t>
            </w:r>
          </w:p>
        </w:tc>
        <w:tc>
          <w:tcPr>
            <w:tcW w:w="137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Liczba kandydatów na jedno miejsce</w:t>
            </w:r>
          </w:p>
        </w:tc>
        <w:tc>
          <w:tcPr>
            <w:tcW w:w="233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Liczba przyjętych w terminie (złożone </w:t>
            </w:r>
            <w:r>
              <w:rPr>
                <w:rFonts w:ascii="Times New Roman" w:hAnsi="Times New Roman" w:cs="Times New Roman"/>
                <w:sz w:val="24"/>
                <w:szCs w:val="24"/>
              </w:rPr>
              <w:t>dokumenty)</w:t>
            </w:r>
          </w:p>
        </w:tc>
        <w:tc>
          <w:tcPr>
            <w:tcW w:w="28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a) maksymalna liczba punktów do uzyskania,</w:t>
            </w:r>
          </w:p>
          <w:p w:rsidR="00C25B73" w:rsidRDefault="00C25B73">
            <w:pPr>
              <w:pStyle w:val="Normalny1"/>
              <w:widowControl w:val="0"/>
              <w:spacing w:line="240" w:lineRule="auto"/>
              <w:rPr>
                <w:rFonts w:ascii="Times New Roman" w:hAnsi="Times New Roman" w:cs="Times New Roman"/>
                <w:sz w:val="24"/>
                <w:szCs w:val="24"/>
              </w:rPr>
            </w:pPr>
          </w:p>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b) najniższa liczba punktów uzyskana przez osobę przyjętą</w:t>
            </w:r>
          </w:p>
        </w:tc>
      </w:tr>
      <w:tr w:rsidR="00C25B73">
        <w:trPr>
          <w:cantSplit/>
          <w:tblHeader/>
        </w:trPr>
        <w:tc>
          <w:tcPr>
            <w:tcW w:w="1522"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pStyle w:val="Normalny1"/>
              <w:widowControl w:val="0"/>
              <w:spacing w:line="240" w:lineRule="auto"/>
              <w:rPr>
                <w:rFonts w:ascii="Times New Roman" w:hAnsi="Times New Roman" w:cs="Times New Roman"/>
                <w:sz w:val="24"/>
                <w:szCs w:val="24"/>
              </w:rPr>
            </w:pPr>
            <w:r>
              <w:rPr>
                <w:rFonts w:ascii="Times New Roman" w:hAnsi="Times New Roman" w:cs="Times New Roman"/>
                <w:sz w:val="24"/>
                <w:szCs w:val="24"/>
              </w:rPr>
              <w:t>Antropologia literatury, teatru i filmu</w:t>
            </w:r>
          </w:p>
        </w:tc>
        <w:tc>
          <w:tcPr>
            <w:tcW w:w="1404"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spacing w:after="119" w:line="175" w:lineRule="atLeast"/>
              <w:jc w:val="both"/>
              <w:textAlignment w:val="baseline"/>
              <w:rPr>
                <w:rFonts w:ascii="Times New Roman" w:hAnsi="Times New Roman"/>
              </w:rPr>
            </w:pPr>
            <w:r>
              <w:rPr>
                <w:rFonts w:ascii="Times New Roman" w:eastAsia="Times New Roman" w:hAnsi="Times New Roman" w:cs="Calibri"/>
                <w:color w:val="000000"/>
                <w:sz w:val="24"/>
                <w:szCs w:val="24"/>
                <w:lang w:eastAsia="pl-PL"/>
              </w:rPr>
              <w:t>58</w:t>
            </w:r>
          </w:p>
        </w:tc>
        <w:tc>
          <w:tcPr>
            <w:tcW w:w="1379"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spacing w:after="119" w:line="175" w:lineRule="atLeast"/>
              <w:jc w:val="center"/>
              <w:textAlignment w:val="baseline"/>
              <w:rPr>
                <w:rFonts w:ascii="Times New Roman" w:hAnsi="Times New Roman"/>
              </w:rPr>
            </w:pPr>
            <w:r>
              <w:rPr>
                <w:rFonts w:ascii="Times New Roman" w:eastAsia="Times New Roman" w:hAnsi="Times New Roman" w:cs="Calibri"/>
                <w:color w:val="000000"/>
                <w:sz w:val="24"/>
                <w:szCs w:val="24"/>
                <w:lang w:eastAsia="pl-PL"/>
              </w:rPr>
              <w:t>58/40 = 1,45</w:t>
            </w: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rsidR="00C25B73" w:rsidRDefault="002D4776">
            <w:pPr>
              <w:spacing w:after="119" w:line="175" w:lineRule="atLeast"/>
              <w:jc w:val="both"/>
              <w:textAlignment w:val="baseline"/>
              <w:rPr>
                <w:rFonts w:ascii="Times New Roman" w:hAnsi="Times New Roman"/>
              </w:rPr>
            </w:pPr>
            <w:r>
              <w:rPr>
                <w:rFonts w:ascii="Times New Roman" w:eastAsia="Times New Roman" w:hAnsi="Times New Roman" w:cs="Calibri"/>
                <w:color w:val="000000"/>
                <w:sz w:val="24"/>
                <w:szCs w:val="24"/>
                <w:lang w:eastAsia="pl-PL"/>
              </w:rPr>
              <w:t>42</w:t>
            </w:r>
          </w:p>
        </w:tc>
        <w:tc>
          <w:tcPr>
            <w:tcW w:w="2851" w:type="dxa"/>
            <w:tcBorders>
              <w:top w:val="single" w:sz="8" w:space="0" w:color="000000"/>
              <w:left w:val="single" w:sz="8" w:space="0" w:color="000000"/>
              <w:bottom w:val="single" w:sz="8" w:space="0" w:color="000000"/>
              <w:right w:val="single" w:sz="8" w:space="0" w:color="000000"/>
            </w:tcBorders>
            <w:shd w:val="clear" w:color="auto" w:fill="auto"/>
          </w:tcPr>
          <w:p w:rsidR="00C25B73" w:rsidRPr="00CA621C" w:rsidRDefault="002D4776" w:rsidP="002D4776">
            <w:pPr>
              <w:pStyle w:val="Normalny1"/>
              <w:widowControl w:val="0"/>
              <w:numPr>
                <w:ilvl w:val="0"/>
                <w:numId w:val="52"/>
              </w:numPr>
              <w:spacing w:line="240" w:lineRule="auto"/>
              <w:rPr>
                <w:rFonts w:ascii="Times New Roman" w:hAnsi="Times New Roman"/>
                <w:sz w:val="24"/>
                <w:szCs w:val="24"/>
              </w:rPr>
            </w:pPr>
            <w:r w:rsidRPr="00CA621C">
              <w:rPr>
                <w:rFonts w:ascii="Times New Roman" w:hAnsi="Times New Roman" w:cs="Times New Roman"/>
                <w:sz w:val="24"/>
                <w:szCs w:val="24"/>
              </w:rPr>
              <w:t>5</w:t>
            </w:r>
          </w:p>
          <w:p w:rsidR="00C25B73" w:rsidRDefault="002D4776" w:rsidP="002D4776">
            <w:pPr>
              <w:pStyle w:val="Normalny1"/>
              <w:widowControl w:val="0"/>
              <w:numPr>
                <w:ilvl w:val="0"/>
                <w:numId w:val="53"/>
              </w:numPr>
              <w:spacing w:line="240" w:lineRule="auto"/>
              <w:rPr>
                <w:rFonts w:ascii="Times New Roman" w:hAnsi="Times New Roman"/>
              </w:rPr>
            </w:pPr>
            <w:r w:rsidRPr="00CA621C">
              <w:rPr>
                <w:rFonts w:ascii="Times New Roman" w:hAnsi="Times New Roman"/>
                <w:sz w:val="24"/>
                <w:szCs w:val="24"/>
              </w:rPr>
              <w:t>3,5</w:t>
            </w:r>
          </w:p>
        </w:tc>
      </w:tr>
    </w:tbl>
    <w:p w:rsidR="00C25B73" w:rsidRDefault="002D4776">
      <w:pPr>
        <w:pStyle w:val="caption11"/>
      </w:pPr>
      <w:r>
        <w:t xml:space="preserve">Tabela </w:t>
      </w:r>
      <w:fldSimple w:instr=" SEQ Tabela \* ARABIC ">
        <w:r w:rsidR="00415BAF">
          <w:rPr>
            <w:noProof/>
          </w:rPr>
          <w:t>7</w:t>
        </w:r>
      </w:fldSimple>
      <w:r>
        <w:t xml:space="preserve">. Rekrutacja 2024/2025 </w:t>
      </w:r>
    </w:p>
    <w:p w:rsidR="00C25B73" w:rsidRDefault="002D4776">
      <w:pPr>
        <w:pStyle w:val="Normalny1"/>
        <w:jc w:val="both"/>
        <w:rPr>
          <w:rFonts w:ascii="Times New Roman" w:hAnsi="Times New Roman"/>
          <w:sz w:val="24"/>
        </w:rPr>
      </w:pPr>
      <w:r>
        <w:rPr>
          <w:rFonts w:ascii="Times New Roman" w:hAnsi="Times New Roman"/>
          <w:sz w:val="24"/>
        </w:rPr>
        <w:t>W rekrutacji na pierwszy rok studiów w roku akademickim 2024/2025 brało udział 58 kandydatów, spośród których przyjęto 42. Porównanie danych z ostatnich lat potwierdza zbliżone pod względem liczby chętnych zainteresowanie kandydatów (poza rokiem 2023/2024,</w:t>
      </w:r>
      <w:r>
        <w:rPr>
          <w:rFonts w:ascii="Times New Roman" w:hAnsi="Times New Roman"/>
          <w:sz w:val="24"/>
        </w:rPr>
        <w:t xml:space="preserve"> gdy zgłosiło się </w:t>
      </w:r>
      <w:r w:rsidRPr="00DD4854">
        <w:rPr>
          <w:rFonts w:ascii="Times New Roman" w:hAnsi="Times New Roman"/>
          <w:sz w:val="24"/>
        </w:rPr>
        <w:t>ich</w:t>
      </w:r>
      <w:r>
        <w:rPr>
          <w:rFonts w:ascii="Times New Roman" w:hAnsi="Times New Roman"/>
          <w:sz w:val="24"/>
        </w:rPr>
        <w:t xml:space="preserve"> więcej niż dotychczas</w:t>
      </w:r>
      <w:r w:rsidR="00DD4854">
        <w:rPr>
          <w:rFonts w:ascii="Times New Roman" w:hAnsi="Times New Roman"/>
          <w:sz w:val="24"/>
        </w:rPr>
        <w:t>)</w:t>
      </w:r>
      <w:r>
        <w:rPr>
          <w:rFonts w:ascii="Times New Roman" w:hAnsi="Times New Roman"/>
          <w:sz w:val="24"/>
        </w:rPr>
        <w:t>.</w:t>
      </w:r>
    </w:p>
    <w:p w:rsidR="00C25B73" w:rsidRPr="00DD4854" w:rsidRDefault="002D4776" w:rsidP="00DD4854">
      <w:pPr>
        <w:pStyle w:val="Normalny1"/>
        <w:ind w:firstLine="709"/>
        <w:jc w:val="both"/>
        <w:rPr>
          <w:rFonts w:ascii="Times New Roman" w:hAnsi="Times New Roman"/>
          <w:sz w:val="24"/>
        </w:rPr>
      </w:pPr>
      <w:r>
        <w:rPr>
          <w:rFonts w:ascii="Times New Roman" w:hAnsi="Times New Roman"/>
          <w:sz w:val="24"/>
        </w:rPr>
        <w:t>Z rozmów przeprowadzanych przez zastępcę dyrektora IFP ds. dydaktycznych oraz przez pracowników IFP z osobami, które decydowały się na kandydowanie, a następnie</w:t>
      </w:r>
      <w:r w:rsidR="00DD4854">
        <w:rPr>
          <w:rFonts w:ascii="Times New Roman" w:hAnsi="Times New Roman"/>
          <w:sz w:val="24"/>
        </w:rPr>
        <w:t xml:space="preserve"> </w:t>
      </w:r>
      <w:r>
        <w:rPr>
          <w:rFonts w:ascii="Times New Roman" w:hAnsi="Times New Roman"/>
          <w:sz w:val="24"/>
        </w:rPr>
        <w:t>na podjęcie studiów na ocenianym kierunku</w:t>
      </w:r>
      <w:r w:rsidR="00DD4854">
        <w:rPr>
          <w:rFonts w:ascii="Times New Roman" w:hAnsi="Times New Roman"/>
          <w:sz w:val="24"/>
        </w:rPr>
        <w:t xml:space="preserve">, </w:t>
      </w:r>
      <w:r w:rsidRPr="00DD4854">
        <w:rPr>
          <w:rFonts w:ascii="Times New Roman" w:hAnsi="Times New Roman"/>
          <w:sz w:val="24"/>
        </w:rPr>
        <w:t xml:space="preserve">można </w:t>
      </w:r>
      <w:r w:rsidRPr="00DD4854">
        <w:rPr>
          <w:rFonts w:ascii="Times New Roman" w:hAnsi="Times New Roman"/>
          <w:sz w:val="24"/>
        </w:rPr>
        <w:t>wysnuć wniosek,</w:t>
      </w:r>
      <w:r>
        <w:rPr>
          <w:rFonts w:ascii="Times New Roman" w:hAnsi="Times New Roman"/>
          <w:sz w:val="24"/>
        </w:rPr>
        <w:t xml:space="preserve"> że ich wybór wynikał z atrakcyjnej oferty programowej oraz nieograniczania kierunków, po których można składać dokumenty uprawniające do podjęcia studiów na </w:t>
      </w:r>
      <w:r>
        <w:rPr>
          <w:rFonts w:ascii="Times New Roman" w:hAnsi="Times New Roman" w:cs="Times New Roman"/>
          <w:sz w:val="24"/>
          <w:szCs w:val="24"/>
        </w:rPr>
        <w:t>Antropologii literatury, teatru i filmu.</w:t>
      </w:r>
    </w:p>
    <w:p w:rsidR="00C25B73" w:rsidRDefault="002D4776">
      <w:pPr>
        <w:pStyle w:val="Normalny1"/>
        <w:ind w:firstLine="709"/>
        <w:jc w:val="both"/>
        <w:rPr>
          <w:rFonts w:ascii="Times New Roman" w:hAnsi="Times New Roman"/>
          <w:sz w:val="24"/>
        </w:rPr>
      </w:pPr>
      <w:r>
        <w:rPr>
          <w:rFonts w:ascii="Times New Roman" w:hAnsi="Times New Roman" w:cs="Times New Roman"/>
          <w:sz w:val="24"/>
          <w:szCs w:val="24"/>
        </w:rPr>
        <w:t xml:space="preserve"> Dzięki temu wśród obecnych studentów tego</w:t>
      </w:r>
      <w:r>
        <w:rPr>
          <w:rFonts w:ascii="Times New Roman" w:hAnsi="Times New Roman" w:cs="Times New Roman"/>
          <w:sz w:val="24"/>
          <w:szCs w:val="24"/>
        </w:rPr>
        <w:t xml:space="preserve"> kierunku wprawdzie znajdują się absolwenci kierunków prowadzonych przez IFP UWr, a więc Filologii polskiej I stopnia (2 osoby) oraz Kultury i praktyki tekstu (6 osób), ale zdecydowanie dominują studenci, którzy ukończyli inne kierunki, często – niehumanis</w:t>
      </w:r>
      <w:r>
        <w:rPr>
          <w:rFonts w:ascii="Times New Roman" w:hAnsi="Times New Roman" w:cs="Times New Roman"/>
          <w:sz w:val="24"/>
          <w:szCs w:val="24"/>
        </w:rPr>
        <w:t>tyczne (31 studentów Antropologii literatury, teatru i filmu nie ma dyplomu ukończenia obu wymienionych wcześniej kierunków ani nawet kierunków prowadzonych do 2024 r. przez Wydział Filologiczny UWr).</w:t>
      </w:r>
    </w:p>
    <w:p w:rsidR="00C25B73" w:rsidRDefault="002D4776">
      <w:pPr>
        <w:pStyle w:val="Normalny1"/>
        <w:ind w:firstLine="709"/>
        <w:jc w:val="both"/>
        <w:rPr>
          <w:rFonts w:ascii="Times New Roman" w:hAnsi="Times New Roman"/>
          <w:sz w:val="24"/>
        </w:rPr>
      </w:pPr>
      <w:r>
        <w:rPr>
          <w:rFonts w:ascii="Times New Roman" w:hAnsi="Times New Roman"/>
          <w:sz w:val="24"/>
        </w:rPr>
        <w:t>Sposób prowadzenia rekrutacji, praca Wydziałowej Komisj</w:t>
      </w:r>
      <w:r>
        <w:rPr>
          <w:rFonts w:ascii="Times New Roman" w:hAnsi="Times New Roman"/>
          <w:sz w:val="24"/>
        </w:rPr>
        <w:t xml:space="preserve">i Rekrutacyjnej zapewniają kandydatom równość i bezstronność w przebiegu całego procesu. Miernikiem tego jest procedura odwoławcza, którą może wszcząć każdy kandydat. Podstawowym kryterium do odwołania się do Rektora od decyzji WKR jest wskazanie uchybień </w:t>
      </w:r>
      <w:r>
        <w:rPr>
          <w:rFonts w:ascii="Times New Roman" w:hAnsi="Times New Roman"/>
          <w:sz w:val="24"/>
        </w:rPr>
        <w:t xml:space="preserve">w pracy komisji rekrutacyjnej. W rekrutacji na rok akademicki 2024/2025 nie zostały złożone tego typu odwołania. </w:t>
      </w:r>
    </w:p>
    <w:p w:rsidR="00C25B73" w:rsidRDefault="00C25B73"/>
    <w:p w:rsidR="00C25B73" w:rsidRDefault="002D4776">
      <w:pPr>
        <w:pStyle w:val="Nagwek3"/>
      </w:pPr>
      <w:bookmarkStart w:id="78" w:name="_Toc96878834"/>
      <w:bookmarkStart w:id="79" w:name="_Toc187149615"/>
      <w:r>
        <w:t>III.2. Rekrutacja w trybie potwierdzania efektów uczenia się poza systemem studiów</w:t>
      </w:r>
      <w:bookmarkEnd w:id="78"/>
      <w:bookmarkEnd w:id="79"/>
      <w:r>
        <w:t> </w:t>
      </w:r>
    </w:p>
    <w:p w:rsidR="00C25B73" w:rsidRDefault="00C25B73"/>
    <w:p w:rsidR="00C25B73" w:rsidRDefault="002D4776">
      <w:pPr>
        <w:spacing w:after="0" w:line="276" w:lineRule="auto"/>
        <w:ind w:firstLine="708"/>
        <w:jc w:val="both"/>
        <w:rPr>
          <w:rFonts w:ascii="Times New Roman" w:hAnsi="Times New Roman"/>
          <w:sz w:val="24"/>
        </w:rPr>
      </w:pPr>
      <w:r>
        <w:rPr>
          <w:rFonts w:ascii="Times New Roman" w:hAnsi="Times New Roman"/>
          <w:sz w:val="24"/>
        </w:rPr>
        <w:t>W rekrutacji na Antropologię literatury, teatru i filmu nie przewidywano dotąd trybu potwierdzania efektów uczenia się uzyskanych poza systemem studiów. Tego trybu nie ujmowano więc w ogólnych zasadach rekrutacji w Uniwersytecie Wrocławskim, aczkolwiek jes</w:t>
      </w:r>
      <w:r>
        <w:rPr>
          <w:rFonts w:ascii="Times New Roman" w:hAnsi="Times New Roman"/>
          <w:sz w:val="24"/>
        </w:rPr>
        <w:t xml:space="preserve">zcze w 2017 r. taka procedura była przewidywana – zrezygnowano z niej na całej uczelni wobec braku zainteresowania ze strony kandydatów. </w:t>
      </w:r>
    </w:p>
    <w:p w:rsidR="00C25B73" w:rsidRDefault="002D4776">
      <w:pPr>
        <w:spacing w:after="0" w:line="276" w:lineRule="auto"/>
        <w:ind w:firstLine="709"/>
        <w:jc w:val="both"/>
        <w:rPr>
          <w:rFonts w:ascii="Times New Roman" w:hAnsi="Times New Roman" w:cs="Times New Roman"/>
          <w:i/>
          <w:iCs/>
          <w:sz w:val="24"/>
          <w:szCs w:val="24"/>
        </w:rPr>
      </w:pPr>
      <w:r>
        <w:rPr>
          <w:rFonts w:ascii="Times New Roman" w:hAnsi="Times New Roman"/>
          <w:sz w:val="24"/>
        </w:rPr>
        <w:t>W związku z rekomendacjami Polskiej Komisji Akredytacyjnej w 2021 r. na Uniwersytecie Wrocławskim podjęto prace nad ok</w:t>
      </w:r>
      <w:r>
        <w:rPr>
          <w:rFonts w:ascii="Times New Roman" w:hAnsi="Times New Roman"/>
          <w:sz w:val="24"/>
        </w:rPr>
        <w:t>reśleniem zasad, warunków i trybu potwierdzania efektów uczenia się uzyskanych w procesie uczenia się poza systemem studiów. Na posiedzeniu Senackiej Komisji Nauczania UWr w dniu 8 września 2021 r. podjęto decyzję o wprowadzeniu regulaminu potwierdzania ef</w:t>
      </w:r>
      <w:r>
        <w:rPr>
          <w:rFonts w:ascii="Times New Roman" w:hAnsi="Times New Roman"/>
          <w:sz w:val="24"/>
        </w:rPr>
        <w:t xml:space="preserve">ektów uczenia się uzyskanych w procesie uczenia się poza systemem studiów osobom ubiegającym się o przyjęcie na studia na określonym kierunku, poziomie i profilu. </w:t>
      </w:r>
      <w:r>
        <w:rPr>
          <w:rFonts w:ascii="Times New Roman" w:hAnsi="Times New Roman"/>
          <w:i/>
          <w:iCs/>
          <w:sz w:val="24"/>
        </w:rPr>
        <w:t>Zarządzeniem nr 149/2021 Rektora Uniwersytetu Wrocławskiego z dnia 29 września 2021 r. w spra</w:t>
      </w:r>
      <w:r>
        <w:rPr>
          <w:rFonts w:ascii="Times New Roman" w:hAnsi="Times New Roman"/>
          <w:i/>
          <w:iCs/>
          <w:sz w:val="24"/>
        </w:rPr>
        <w:t>wie powołania w Uniwersytecie Wrocławskim Komisji ds. opracowania regulaminu potwierdzania efektów uczenia się</w:t>
      </w:r>
      <w:r>
        <w:rPr>
          <w:rFonts w:ascii="Times New Roman" w:hAnsi="Times New Roman"/>
          <w:sz w:val="24"/>
        </w:rPr>
        <w:t xml:space="preserve">  (</w:t>
      </w:r>
      <w:r>
        <w:rPr>
          <w:rFonts w:ascii="Times New Roman" w:eastAsia="Calibri" w:hAnsi="Times New Roman" w:cs="Times New Roman"/>
          <w:b/>
          <w:bCs/>
          <w:iCs/>
          <w:color w:val="5983B0"/>
          <w:sz w:val="24"/>
          <w:szCs w:val="24"/>
        </w:rPr>
        <w:t>Zał. III.4a</w:t>
      </w:r>
      <w:r>
        <w:rPr>
          <w:rFonts w:ascii="Times New Roman" w:eastAsia="Calibri" w:hAnsi="Times New Roman" w:cs="Times New Roman"/>
          <w:iCs/>
          <w:sz w:val="24"/>
          <w:szCs w:val="24"/>
        </w:rPr>
        <w:t xml:space="preserve">) </w:t>
      </w:r>
      <w:r>
        <w:rPr>
          <w:rFonts w:ascii="Times New Roman" w:hAnsi="Times New Roman"/>
          <w:sz w:val="24"/>
        </w:rPr>
        <w:t xml:space="preserve">powołano komisję, która zajęła się wypracowaniem zasad potwierdzania efektów uczenia się uzyskanych w procesie uczenia się poza systemem studiów. </w:t>
      </w:r>
      <w:r>
        <w:rPr>
          <w:rFonts w:ascii="Times New Roman" w:hAnsi="Times New Roman" w:cs="Times New Roman"/>
          <w:sz w:val="24"/>
          <w:szCs w:val="24"/>
        </w:rPr>
        <w:t xml:space="preserve">Efektem działania wspomnianej Komisji jest podjęcie </w:t>
      </w:r>
      <w:r>
        <w:rPr>
          <w:rFonts w:ascii="Times New Roman" w:hAnsi="Times New Roman" w:cs="Times New Roman"/>
          <w:i/>
          <w:iCs/>
          <w:sz w:val="24"/>
          <w:szCs w:val="24"/>
        </w:rPr>
        <w:t>Uchwały Senatu UWr  Nr 6/2022 w sprawie regulaminu potwier</w:t>
      </w:r>
      <w:r>
        <w:rPr>
          <w:rFonts w:ascii="Times New Roman" w:hAnsi="Times New Roman" w:cs="Times New Roman"/>
          <w:i/>
          <w:iCs/>
          <w:sz w:val="24"/>
          <w:szCs w:val="24"/>
        </w:rPr>
        <w:t xml:space="preserve">dzania efektów uczenia się oraz zasad przyjęcia na studia na podstawie potwierdzonych efektów uczenia się </w:t>
      </w:r>
      <w:r>
        <w:rPr>
          <w:rFonts w:ascii="Times New Roman" w:hAnsi="Times New Roman"/>
          <w:sz w:val="24"/>
        </w:rPr>
        <w:t>(</w:t>
      </w:r>
      <w:r>
        <w:rPr>
          <w:rFonts w:ascii="Times New Roman" w:eastAsia="Calibri" w:hAnsi="Times New Roman" w:cs="Times New Roman"/>
          <w:b/>
          <w:bCs/>
          <w:iCs/>
          <w:color w:val="5983B0"/>
          <w:sz w:val="24"/>
          <w:szCs w:val="24"/>
        </w:rPr>
        <w:t>Zał. III.4b</w:t>
      </w:r>
      <w:r>
        <w:rPr>
          <w:rFonts w:ascii="Times New Roman" w:eastAsia="Calibri" w:hAnsi="Times New Roman" w:cs="Times New Roman"/>
          <w:iCs/>
          <w:sz w:val="24"/>
          <w:szCs w:val="24"/>
        </w:rPr>
        <w:t>).</w:t>
      </w:r>
    </w:p>
    <w:p w:rsidR="00C25B73" w:rsidRDefault="00C25B73">
      <w:pPr>
        <w:spacing w:after="0" w:line="276" w:lineRule="auto"/>
        <w:ind w:firstLine="709"/>
        <w:jc w:val="both"/>
        <w:rPr>
          <w:rFonts w:ascii="Times New Roman" w:hAnsi="Times New Roman" w:cs="Times New Roman"/>
          <w:sz w:val="24"/>
          <w:szCs w:val="24"/>
        </w:rPr>
      </w:pPr>
    </w:p>
    <w:p w:rsidR="00C25B73" w:rsidRDefault="00C25B73">
      <w:pPr>
        <w:spacing w:after="0" w:line="276" w:lineRule="auto"/>
        <w:ind w:firstLine="709"/>
        <w:jc w:val="both"/>
        <w:rPr>
          <w:rFonts w:ascii="Times New Roman" w:hAnsi="Times New Roman" w:cs="Times New Roman"/>
          <w:sz w:val="24"/>
          <w:szCs w:val="24"/>
        </w:rPr>
      </w:pPr>
    </w:p>
    <w:p w:rsidR="00C25B73" w:rsidRDefault="002D4776" w:rsidP="00CA621C">
      <w:pPr>
        <w:pStyle w:val="Nagwek3"/>
        <w:jc w:val="both"/>
      </w:pPr>
      <w:bookmarkStart w:id="80" w:name="_Toc187149616"/>
      <w:r>
        <w:t>III.3. Przyjęcia na studia w ramach procedury przeniesienia z innej uczelni, w tym uczelni zagranicznej</w:t>
      </w:r>
      <w:bookmarkEnd w:id="80"/>
      <w:r>
        <w:t> </w:t>
      </w:r>
    </w:p>
    <w:p w:rsidR="00C25B73" w:rsidRDefault="00C25B73">
      <w:pPr>
        <w:rPr>
          <w:lang w:eastAsia="pl-PL"/>
        </w:rPr>
      </w:pPr>
    </w:p>
    <w:p w:rsidR="00C25B73" w:rsidRDefault="002D4776">
      <w:pPr>
        <w:spacing w:after="0" w:line="276" w:lineRule="auto"/>
        <w:jc w:val="both"/>
        <w:rPr>
          <w:rFonts w:ascii="Times New Roman" w:hAnsi="Times New Roman"/>
          <w:i/>
          <w:sz w:val="24"/>
        </w:rPr>
      </w:pPr>
      <w:r>
        <w:rPr>
          <w:rFonts w:ascii="Times New Roman" w:hAnsi="Times New Roman"/>
          <w:i/>
          <w:sz w:val="24"/>
        </w:rPr>
        <w:t>Uchwała Nr 68/2024 Senatu U</w:t>
      </w:r>
      <w:r>
        <w:rPr>
          <w:rFonts w:ascii="Times New Roman" w:hAnsi="Times New Roman"/>
          <w:i/>
          <w:sz w:val="24"/>
        </w:rPr>
        <w:t xml:space="preserve">niwersytetu Wrocławskiego z dnia 24 kwietnia 2024 r. w sprawie regulaminu studiów na Uniwersytecie Wrocławskim </w:t>
      </w:r>
      <w:r>
        <w:rPr>
          <w:rFonts w:ascii="Times New Roman" w:hAnsi="Times New Roman"/>
          <w:sz w:val="24"/>
        </w:rPr>
        <w:t>(</w:t>
      </w:r>
      <w:r>
        <w:rPr>
          <w:rFonts w:ascii="Times New Roman" w:eastAsia="Calibri" w:hAnsi="Times New Roman" w:cs="Times New Roman"/>
          <w:b/>
          <w:bCs/>
          <w:iCs/>
          <w:color w:val="5983B0"/>
          <w:sz w:val="24"/>
          <w:szCs w:val="24"/>
        </w:rPr>
        <w:t>Zał. I.3a</w:t>
      </w:r>
      <w:r>
        <w:rPr>
          <w:rFonts w:ascii="Times New Roman" w:eastAsia="Calibri" w:hAnsi="Times New Roman" w:cs="Times New Roman"/>
          <w:iCs/>
          <w:sz w:val="24"/>
          <w:szCs w:val="24"/>
        </w:rPr>
        <w:t>)</w:t>
      </w:r>
      <w:r>
        <w:rPr>
          <w:rFonts w:ascii="Times New Roman" w:hAnsi="Times New Roman"/>
          <w:b/>
          <w:bCs/>
          <w:i/>
          <w:sz w:val="24"/>
        </w:rPr>
        <w:t xml:space="preserve"> </w:t>
      </w:r>
      <w:r>
        <w:rPr>
          <w:rFonts w:ascii="Times New Roman" w:hAnsi="Times New Roman"/>
          <w:sz w:val="24"/>
        </w:rPr>
        <w:t>reguluje kwestie przeniesienia studentów z innej uczelni na studia odbywające się w Uniwersytecie Wrocławskim. Decyzję w sprawie prze</w:t>
      </w:r>
      <w:r>
        <w:rPr>
          <w:rFonts w:ascii="Times New Roman" w:hAnsi="Times New Roman"/>
          <w:sz w:val="24"/>
        </w:rPr>
        <w:t xml:space="preserve">niesienia podejmuje Dziekan. Student studiów II stopnia powinien ukończyć co najmniej pierwszy semestr na swojej uczelni macierzystej.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Decyzja Dziekana jest podejmowana na podstawie zaopiniowanego przez władze Instytutu podania oraz wykazu różnic programo</w:t>
      </w:r>
      <w:r>
        <w:rPr>
          <w:rFonts w:ascii="Times New Roman" w:hAnsi="Times New Roman"/>
          <w:sz w:val="24"/>
        </w:rPr>
        <w:t xml:space="preserve">wych. </w:t>
      </w:r>
    </w:p>
    <w:p w:rsidR="00C25B73" w:rsidRDefault="002D4776">
      <w:pPr>
        <w:rPr>
          <w:rFonts w:ascii="Times New Roman" w:hAnsi="Times New Roman"/>
          <w:sz w:val="24"/>
        </w:rPr>
      </w:pPr>
      <w:r>
        <w:rPr>
          <w:rFonts w:ascii="Times New Roman" w:hAnsi="Times New Roman"/>
          <w:sz w:val="24"/>
        </w:rPr>
        <w:t> </w:t>
      </w:r>
    </w:p>
    <w:p w:rsidR="00C25B73" w:rsidRDefault="002D4776">
      <w:pPr>
        <w:rPr>
          <w:rFonts w:ascii="Times New Roman" w:hAnsi="Times New Roman"/>
          <w:sz w:val="24"/>
        </w:rPr>
      </w:pPr>
      <w:r>
        <w:rPr>
          <w:rFonts w:ascii="Times New Roman" w:hAnsi="Times New Roman"/>
          <w:b/>
          <w:bCs/>
          <w:sz w:val="24"/>
        </w:rPr>
        <w:t>Zaliczanie semestrów</w:t>
      </w:r>
      <w:r>
        <w:rPr>
          <w:rFonts w:ascii="Times New Roman" w:hAnsi="Times New Roman"/>
          <w:sz w:val="24"/>
        </w:rPr>
        <w:t> </w:t>
      </w:r>
    </w:p>
    <w:p w:rsidR="00C25B73" w:rsidRDefault="002D4776">
      <w:pPr>
        <w:spacing w:after="0" w:line="276" w:lineRule="auto"/>
        <w:jc w:val="both"/>
        <w:rPr>
          <w:rFonts w:ascii="Times New Roman" w:hAnsi="Times New Roman"/>
          <w:sz w:val="24"/>
        </w:rPr>
      </w:pPr>
      <w:r>
        <w:rPr>
          <w:rFonts w:ascii="Times New Roman" w:hAnsi="Times New Roman"/>
          <w:sz w:val="24"/>
        </w:rPr>
        <w:t>Okresem zaliczeniowym na Wydziale Filologicznym jest semestr. Studenci mają obowiązek zaliczyć wszystkie przedmioty realizowane w danym semestrze i uzyskać 30 punktów ECTS. Mogą uzyskać wpis warunkowy na wyższy semestr, jeśli</w:t>
      </w:r>
      <w:r>
        <w:rPr>
          <w:rFonts w:ascii="Times New Roman" w:hAnsi="Times New Roman"/>
          <w:sz w:val="24"/>
        </w:rPr>
        <w:t xml:space="preserve"> uzyskali co najmniej 24 punkty ECTS w semestrze. Nie mogą jednak przekroczyć sumarycznego deficytu 14 punktów ECTS (łącznie ze wszystkich poprzednich semestrów).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Studenci mają prawo do Indywidualnej organizacji studiów (zaliczanie przedmiotów w formie ek</w:t>
      </w:r>
      <w:r>
        <w:rPr>
          <w:rFonts w:ascii="Times New Roman" w:hAnsi="Times New Roman"/>
          <w:sz w:val="24"/>
        </w:rPr>
        <w:t xml:space="preserve">sternistycznej). Podstawą do tego trybu zaliczenia jest §23 pkt 1 </w:t>
      </w:r>
      <w:r>
        <w:rPr>
          <w:rFonts w:ascii="Times New Roman" w:hAnsi="Times New Roman"/>
          <w:i/>
          <w:sz w:val="24"/>
        </w:rPr>
        <w:t xml:space="preserve">Regulaminu studiów </w:t>
      </w:r>
      <w:r>
        <w:rPr>
          <w:rFonts w:ascii="Times New Roman" w:hAnsi="Times New Roman"/>
          <w:sz w:val="24"/>
        </w:rPr>
        <w:t>(</w:t>
      </w:r>
      <w:r>
        <w:rPr>
          <w:rFonts w:ascii="Times New Roman" w:eastAsia="Calibri" w:hAnsi="Times New Roman" w:cs="Times New Roman"/>
          <w:b/>
          <w:bCs/>
          <w:iCs/>
          <w:color w:val="5983B0"/>
          <w:sz w:val="24"/>
          <w:szCs w:val="24"/>
        </w:rPr>
        <w:t>Zał. I.3a</w:t>
      </w:r>
      <w:r>
        <w:rPr>
          <w:rFonts w:ascii="Times New Roman" w:eastAsia="Calibri" w:hAnsi="Times New Roman" w:cs="Times New Roman"/>
          <w:iCs/>
          <w:sz w:val="24"/>
          <w:szCs w:val="24"/>
        </w:rPr>
        <w:t>)</w:t>
      </w:r>
      <w:r>
        <w:rPr>
          <w:rFonts w:ascii="Times New Roman" w:hAnsi="Times New Roman"/>
          <w:sz w:val="24"/>
        </w:rPr>
        <w:t xml:space="preserve"> oraz </w:t>
      </w:r>
      <w:r>
        <w:rPr>
          <w:rFonts w:ascii="Times New Roman" w:hAnsi="Times New Roman"/>
          <w:i/>
          <w:sz w:val="24"/>
        </w:rPr>
        <w:t>Uchwała 320/2019 Rady Wydziału Filologicznego z dnia 12 listopada 2019 roku w sprawie formy, trybu i organizacji toku studiów pierwszego i drugiego stopni</w:t>
      </w:r>
      <w:r>
        <w:rPr>
          <w:rFonts w:ascii="Times New Roman" w:hAnsi="Times New Roman"/>
          <w:i/>
          <w:sz w:val="24"/>
        </w:rPr>
        <w:t xml:space="preserve">a prowadzonych na Wydziale Filologicznym Uniwersytetu Wrocławskiego </w:t>
      </w:r>
      <w:r>
        <w:rPr>
          <w:rFonts w:ascii="Times New Roman" w:hAnsi="Times New Roman"/>
          <w:sz w:val="24"/>
        </w:rPr>
        <w:t>(</w:t>
      </w:r>
      <w:r>
        <w:rPr>
          <w:rFonts w:ascii="Times New Roman" w:eastAsia="Calibri" w:hAnsi="Times New Roman" w:cs="Times New Roman"/>
          <w:b/>
          <w:bCs/>
          <w:iCs/>
          <w:color w:val="5983B0"/>
          <w:sz w:val="24"/>
          <w:szCs w:val="24"/>
        </w:rPr>
        <w:t>Zał. III.5</w:t>
      </w:r>
      <w:r>
        <w:rPr>
          <w:rFonts w:ascii="Times New Roman" w:eastAsia="Calibri" w:hAnsi="Times New Roman" w:cs="Times New Roman"/>
          <w:iCs/>
          <w:sz w:val="24"/>
          <w:szCs w:val="24"/>
        </w:rPr>
        <w:t>)</w:t>
      </w:r>
      <w:r>
        <w:rPr>
          <w:rFonts w:ascii="Times New Roman" w:hAnsi="Times New Roman"/>
          <w:sz w:val="24"/>
        </w:rPr>
        <w:t>.</w:t>
      </w:r>
    </w:p>
    <w:p w:rsidR="00C25B73" w:rsidRDefault="00C25B73">
      <w:pPr>
        <w:spacing w:after="0" w:line="276" w:lineRule="auto"/>
        <w:ind w:firstLine="709"/>
        <w:jc w:val="both"/>
        <w:rPr>
          <w:rFonts w:ascii="Times New Roman" w:hAnsi="Times New Roman"/>
          <w:sz w:val="24"/>
        </w:rPr>
      </w:pPr>
    </w:p>
    <w:p w:rsidR="00C25B73" w:rsidRDefault="002D4776">
      <w:pPr>
        <w:rPr>
          <w:rFonts w:ascii="Times New Roman" w:hAnsi="Times New Roman"/>
          <w:sz w:val="24"/>
        </w:rPr>
      </w:pPr>
      <w:r>
        <w:rPr>
          <w:rFonts w:ascii="Times New Roman" w:hAnsi="Times New Roman"/>
          <w:b/>
          <w:bCs/>
          <w:sz w:val="24"/>
        </w:rPr>
        <w:t>Zasady i procedury dyplomowania</w:t>
      </w:r>
      <w:r>
        <w:rPr>
          <w:rFonts w:ascii="Times New Roman" w:hAnsi="Times New Roman"/>
          <w:sz w:val="24"/>
        </w:rPr>
        <w:t> </w:t>
      </w:r>
    </w:p>
    <w:p w:rsidR="00C25B73" w:rsidRDefault="002D4776" w:rsidP="00CA621C">
      <w:pPr>
        <w:spacing w:after="0"/>
        <w:jc w:val="both"/>
        <w:rPr>
          <w:rFonts w:ascii="Times New Roman" w:hAnsi="Times New Roman"/>
          <w:iCs/>
          <w:sz w:val="24"/>
        </w:rPr>
      </w:pPr>
      <w:r>
        <w:rPr>
          <w:rFonts w:ascii="Times New Roman" w:hAnsi="Times New Roman"/>
          <w:sz w:val="24"/>
        </w:rPr>
        <w:t>Szczegółowe zasady dyplomowania ujęte są w Rozdziale XI </w:t>
      </w:r>
      <w:r>
        <w:rPr>
          <w:rFonts w:ascii="Times New Roman" w:hAnsi="Times New Roman"/>
          <w:i/>
          <w:sz w:val="24"/>
        </w:rPr>
        <w:t xml:space="preserve">Regulaminu studiów </w:t>
      </w:r>
      <w:r>
        <w:rPr>
          <w:rFonts w:ascii="Times New Roman" w:hAnsi="Times New Roman"/>
          <w:sz w:val="24"/>
        </w:rPr>
        <w:t>(</w:t>
      </w:r>
      <w:r>
        <w:rPr>
          <w:rFonts w:ascii="Times New Roman" w:eastAsia="Calibri" w:hAnsi="Times New Roman" w:cs="Times New Roman"/>
          <w:b/>
          <w:bCs/>
          <w:iCs/>
          <w:color w:val="5983B0"/>
          <w:sz w:val="24"/>
          <w:szCs w:val="24"/>
        </w:rPr>
        <w:t>Zał. I.3a</w:t>
      </w:r>
      <w:r>
        <w:rPr>
          <w:rFonts w:ascii="Times New Roman" w:eastAsia="Calibri" w:hAnsi="Times New Roman" w:cs="Times New Roman"/>
          <w:iCs/>
          <w:sz w:val="24"/>
          <w:szCs w:val="24"/>
        </w:rPr>
        <w:t xml:space="preserve">) </w:t>
      </w:r>
      <w:r>
        <w:rPr>
          <w:rFonts w:ascii="Times New Roman" w:hAnsi="Times New Roman"/>
          <w:sz w:val="24"/>
        </w:rPr>
        <w:t>oraz w</w:t>
      </w:r>
      <w:r>
        <w:rPr>
          <w:rFonts w:ascii="Times New Roman" w:hAnsi="Times New Roman"/>
          <w:sz w:val="24"/>
          <w:shd w:val="clear" w:color="auto" w:fill="FFFF00"/>
        </w:rPr>
        <w:t xml:space="preserve"> </w:t>
      </w:r>
      <w:r>
        <w:rPr>
          <w:rFonts w:ascii="Times New Roman" w:hAnsi="Times New Roman"/>
          <w:i/>
          <w:sz w:val="24"/>
        </w:rPr>
        <w:t>Zarządzeniu nr 112/2022 Rektora Uniwersytetu Wrocławskiego z dnia 12 maja 2022 r. w sprawie Procedury dyplomowania, sprawdzania prac dyplomowych w systemie antyplagiatowym, archiwizacji prac dyplomowych z wykorzystaniem systemu Archiwum Prac Dyplomowych (A</w:t>
      </w:r>
      <w:r>
        <w:rPr>
          <w:rFonts w:ascii="Times New Roman" w:hAnsi="Times New Roman"/>
          <w:i/>
          <w:sz w:val="24"/>
        </w:rPr>
        <w:t xml:space="preserve">PD) i przekazywania prac do Repozytorium pisemnych prac dyplomowych </w:t>
      </w:r>
      <w:r>
        <w:rPr>
          <w:rFonts w:ascii="Times New Roman" w:hAnsi="Times New Roman"/>
          <w:sz w:val="24"/>
        </w:rPr>
        <w:t>(</w:t>
      </w:r>
      <w:r>
        <w:rPr>
          <w:rFonts w:ascii="Times New Roman" w:eastAsia="Calibri" w:hAnsi="Times New Roman" w:cs="Times New Roman"/>
          <w:b/>
          <w:bCs/>
          <w:iCs/>
          <w:color w:val="5983B0"/>
          <w:sz w:val="24"/>
          <w:szCs w:val="24"/>
        </w:rPr>
        <w:t>Zał. III.6</w:t>
      </w:r>
      <w:r>
        <w:rPr>
          <w:rFonts w:ascii="Times New Roman" w:eastAsia="Calibri" w:hAnsi="Times New Roman" w:cs="Times New Roman"/>
          <w:iCs/>
          <w:sz w:val="24"/>
          <w:szCs w:val="24"/>
        </w:rPr>
        <w:t>).</w:t>
      </w:r>
    </w:p>
    <w:p w:rsidR="00C25B73" w:rsidRDefault="002D4776" w:rsidP="00CA621C">
      <w:pPr>
        <w:spacing w:after="0" w:line="276" w:lineRule="auto"/>
        <w:ind w:firstLine="709"/>
        <w:jc w:val="both"/>
        <w:rPr>
          <w:rFonts w:ascii="Times New Roman" w:hAnsi="Times New Roman"/>
          <w:sz w:val="24"/>
        </w:rPr>
      </w:pPr>
      <w:r>
        <w:rPr>
          <w:rFonts w:ascii="Times New Roman" w:hAnsi="Times New Roman"/>
          <w:sz w:val="24"/>
        </w:rPr>
        <w:t>Po uzyskaniu absolutorium na studiach pierwszego lub drugiego stopnia studenci przystępują do egzaminu dyplomowego. Procedura dyplomowania została skonstruowana w sposób klar</w:t>
      </w:r>
      <w:r>
        <w:rPr>
          <w:rFonts w:ascii="Times New Roman" w:hAnsi="Times New Roman"/>
          <w:sz w:val="24"/>
        </w:rPr>
        <w:t xml:space="preserve">owny oraz umożliwiający skuteczną weryfikacje osiągniętych w trakcie studiów efektów uczenia się. Pracę magisterską studenci przygotowują pod kierunkiem promotora: profesora, doktora habilitowanego lub doktora.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Tematy prac magisterskich są każdorazowo zat</w:t>
      </w:r>
      <w:r>
        <w:rPr>
          <w:rFonts w:ascii="Times New Roman" w:hAnsi="Times New Roman"/>
          <w:sz w:val="24"/>
        </w:rPr>
        <w:t xml:space="preserve">wierdzane przez Radę Instytutu i publikowane na stronie instytutowej IFP: </w:t>
      </w:r>
      <w:hyperlink r:id="rId43">
        <w:r w:rsidR="00C25B73">
          <w:rPr>
            <w:rStyle w:val="Hipercze"/>
            <w:rFonts w:ascii="Times New Roman" w:hAnsi="Times New Roman"/>
            <w:sz w:val="24"/>
          </w:rPr>
          <w:t>https://www.ifp.uni.wroc.pl/pobieralnia/prace-dyplomowe-i-egzaminy/</w:t>
        </w:r>
      </w:hyperlink>
      <w:r>
        <w:rPr>
          <w:rFonts w:ascii="Times New Roman" w:hAnsi="Times New Roman"/>
          <w:sz w:val="24"/>
        </w:rPr>
        <w:t xml:space="preserve"> (zakładka: Pobieralnia – Prac</w:t>
      </w:r>
      <w:r>
        <w:rPr>
          <w:rFonts w:ascii="Times New Roman" w:hAnsi="Times New Roman"/>
          <w:sz w:val="24"/>
        </w:rPr>
        <w:t>e dyplomowe i egzaminy). W przypadku prac magisterskich następuje to nie później niż na dwa semestry przed zakończeniem studiów. </w:t>
      </w:r>
    </w:p>
    <w:p w:rsidR="00C25B73" w:rsidRDefault="002D4776">
      <w:pPr>
        <w:spacing w:after="0" w:line="276" w:lineRule="auto"/>
        <w:ind w:firstLine="709"/>
        <w:jc w:val="both"/>
        <w:rPr>
          <w:rFonts w:ascii="Times New Roman" w:hAnsi="Times New Roman"/>
          <w:sz w:val="24"/>
        </w:rPr>
      </w:pPr>
      <w:r>
        <w:rPr>
          <w:rFonts w:ascii="Times New Roman" w:hAnsi="Times New Roman"/>
          <w:i/>
          <w:sz w:val="24"/>
        </w:rPr>
        <w:t>Regulamin studiów</w:t>
      </w:r>
      <w:r>
        <w:rPr>
          <w:rFonts w:ascii="Times New Roman" w:hAnsi="Times New Roman"/>
          <w:sz w:val="24"/>
        </w:rPr>
        <w:t xml:space="preserve"> (§ 60.1.) stanowi, że „Praca dyplomowa jest samodzielnym opracowaniem zagadnienia naukowego, artystycznego l</w:t>
      </w:r>
      <w:r>
        <w:rPr>
          <w:rFonts w:ascii="Times New Roman" w:hAnsi="Times New Roman"/>
          <w:sz w:val="24"/>
        </w:rPr>
        <w:t>ub praktycznego albo dokonaniem technicznym lub artystycznym, prezentującym ogólną wiedzę i umiejętności studenta związane ze studiami na danym kierunku, poziomie i profilu oraz umiejętności samodzielnego analizowania i wnioskowania. Pracę dyplomową może s</w:t>
      </w:r>
      <w:r>
        <w:rPr>
          <w:rFonts w:ascii="Times New Roman" w:hAnsi="Times New Roman"/>
          <w:sz w:val="24"/>
        </w:rPr>
        <w:t>tanowić w szczególności praca pisemna, praca projektowa, w tym projekt i wykonanie programu lub systemu komputerowego”. Zgodnie z tą definicją, na kierunku Antropologia literatury, teatru i filmu powstają przede wszystkim prace w formie samodzielnego oprac</w:t>
      </w:r>
      <w:r>
        <w:rPr>
          <w:rFonts w:ascii="Times New Roman" w:hAnsi="Times New Roman"/>
          <w:sz w:val="24"/>
        </w:rPr>
        <w:t>owania wybranych zagadnień naukowych.</w:t>
      </w:r>
    </w:p>
    <w:p w:rsidR="00C25B73" w:rsidRDefault="002D4776">
      <w:pPr>
        <w:spacing w:after="0" w:line="276" w:lineRule="auto"/>
        <w:ind w:firstLine="709"/>
        <w:jc w:val="both"/>
        <w:rPr>
          <w:rFonts w:ascii="Times New Roman" w:hAnsi="Times New Roman" w:cs="Times New Roman"/>
          <w:sz w:val="24"/>
        </w:rPr>
      </w:pPr>
      <w:r>
        <w:rPr>
          <w:rFonts w:ascii="Times New Roman" w:hAnsi="Times New Roman" w:cs="Times New Roman"/>
          <w:sz w:val="24"/>
        </w:rPr>
        <w:t>W trosce o wysoką jakość prac dyplomowych przygotowywanych w Instytucie Filologii Polskiej na stronie instytutowej zamieszczone są najważniejsze informacje pomocne studentom w redakcji: </w:t>
      </w:r>
    </w:p>
    <w:p w:rsidR="00C25B73" w:rsidRDefault="002D4776" w:rsidP="002D4776">
      <w:pPr>
        <w:pStyle w:val="Akapitzlist"/>
        <w:numPr>
          <w:ilvl w:val="0"/>
          <w:numId w:val="10"/>
        </w:numPr>
        <w:spacing w:after="0" w:line="276" w:lineRule="auto"/>
        <w:rPr>
          <w:rFonts w:ascii="Times New Roman" w:hAnsi="Times New Roman"/>
          <w:sz w:val="24"/>
          <w:szCs w:val="24"/>
        </w:rPr>
      </w:pPr>
      <w:r>
        <w:rPr>
          <w:rFonts w:ascii="Times New Roman" w:hAnsi="Times New Roman"/>
          <w:sz w:val="24"/>
          <w:szCs w:val="24"/>
        </w:rPr>
        <w:t xml:space="preserve">Zasady organizowania seminariów magisterskich i przeprowadzania egzaminów magisterskich w Instytucie Filologii Polskiej Uniwersytetu Wrocławskiego </w:t>
      </w:r>
      <w:r>
        <w:rPr>
          <w:rFonts w:ascii="Times New Roman" w:hAnsi="Times New Roman"/>
          <w:sz w:val="24"/>
        </w:rPr>
        <w:t>(</w:t>
      </w:r>
      <w:r>
        <w:rPr>
          <w:rFonts w:ascii="Times New Roman" w:eastAsia="Calibri" w:hAnsi="Times New Roman"/>
          <w:b/>
          <w:bCs/>
          <w:iCs/>
          <w:color w:val="5983B0"/>
          <w:sz w:val="24"/>
          <w:szCs w:val="24"/>
        </w:rPr>
        <w:t>Zał. III.7a</w:t>
      </w:r>
      <w:r>
        <w:rPr>
          <w:rFonts w:ascii="Times New Roman" w:eastAsia="Calibri" w:hAnsi="Times New Roman"/>
          <w:iCs/>
          <w:sz w:val="24"/>
          <w:szCs w:val="24"/>
        </w:rPr>
        <w:t>)</w:t>
      </w:r>
      <w:r>
        <w:rPr>
          <w:rFonts w:ascii="Times New Roman" w:hAnsi="Times New Roman"/>
          <w:bCs/>
          <w:sz w:val="24"/>
          <w:szCs w:val="24"/>
        </w:rPr>
        <w:t>,</w:t>
      </w:r>
    </w:p>
    <w:p w:rsidR="00C25B73" w:rsidRDefault="002D4776" w:rsidP="002D4776">
      <w:pPr>
        <w:pStyle w:val="Akapitzlist"/>
        <w:numPr>
          <w:ilvl w:val="0"/>
          <w:numId w:val="10"/>
        </w:numPr>
        <w:spacing w:after="0" w:line="276" w:lineRule="auto"/>
        <w:rPr>
          <w:rFonts w:ascii="Times New Roman" w:hAnsi="Times New Roman"/>
          <w:sz w:val="24"/>
          <w:szCs w:val="24"/>
        </w:rPr>
      </w:pPr>
      <w:r>
        <w:rPr>
          <w:rFonts w:ascii="Times New Roman" w:hAnsi="Times New Roman"/>
          <w:bCs/>
          <w:sz w:val="24"/>
          <w:szCs w:val="24"/>
        </w:rPr>
        <w:t xml:space="preserve">Podstawowe informacje na temat pracy magisterskiej </w:t>
      </w:r>
      <w:r>
        <w:rPr>
          <w:rFonts w:ascii="Times New Roman" w:hAnsi="Times New Roman"/>
          <w:sz w:val="24"/>
        </w:rPr>
        <w:t>(</w:t>
      </w:r>
      <w:r>
        <w:rPr>
          <w:rFonts w:ascii="Times New Roman" w:eastAsia="Calibri" w:hAnsi="Times New Roman"/>
          <w:b/>
          <w:bCs/>
          <w:iCs/>
          <w:color w:val="5983B0"/>
          <w:sz w:val="24"/>
          <w:szCs w:val="24"/>
        </w:rPr>
        <w:t>Zał. III.7b</w:t>
      </w:r>
      <w:r>
        <w:rPr>
          <w:rFonts w:ascii="Times New Roman" w:eastAsia="Calibri" w:hAnsi="Times New Roman"/>
          <w:iCs/>
          <w:sz w:val="24"/>
          <w:szCs w:val="24"/>
        </w:rPr>
        <w:t>)</w:t>
      </w:r>
      <w:r>
        <w:rPr>
          <w:rFonts w:ascii="Times New Roman" w:hAnsi="Times New Roman"/>
          <w:bCs/>
          <w:sz w:val="24"/>
          <w:szCs w:val="24"/>
        </w:rPr>
        <w:t>,</w:t>
      </w:r>
    </w:p>
    <w:p w:rsidR="00C25B73" w:rsidRDefault="002D4776" w:rsidP="002D4776">
      <w:pPr>
        <w:pStyle w:val="Akapitzlist"/>
        <w:numPr>
          <w:ilvl w:val="0"/>
          <w:numId w:val="10"/>
        </w:numPr>
        <w:spacing w:after="0" w:line="276" w:lineRule="auto"/>
        <w:rPr>
          <w:rFonts w:ascii="Times New Roman" w:hAnsi="Times New Roman"/>
          <w:sz w:val="24"/>
          <w:szCs w:val="24"/>
        </w:rPr>
      </w:pPr>
      <w:r>
        <w:rPr>
          <w:rFonts w:ascii="Times New Roman" w:hAnsi="Times New Roman"/>
          <w:sz w:val="24"/>
          <w:szCs w:val="24"/>
        </w:rPr>
        <w:t xml:space="preserve">Zagadnienia – egzamin magisterski </w:t>
      </w:r>
      <w:r>
        <w:rPr>
          <w:rFonts w:ascii="Times New Roman" w:hAnsi="Times New Roman"/>
          <w:sz w:val="24"/>
        </w:rPr>
        <w:t>(</w:t>
      </w:r>
      <w:r>
        <w:rPr>
          <w:rFonts w:ascii="Times New Roman" w:eastAsia="Calibri" w:hAnsi="Times New Roman"/>
          <w:iCs/>
          <w:sz w:val="24"/>
          <w:szCs w:val="24"/>
        </w:rPr>
        <w:t>dostępne na stronie)</w:t>
      </w:r>
      <w:r>
        <w:rPr>
          <w:rFonts w:ascii="Times New Roman" w:hAnsi="Times New Roman"/>
          <w:bCs/>
          <w:sz w:val="24"/>
          <w:szCs w:val="24"/>
        </w:rPr>
        <w:t>.</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Szczegółowe procedury dyplomowania zawiera </w:t>
      </w:r>
      <w:r>
        <w:rPr>
          <w:rFonts w:ascii="Times New Roman" w:hAnsi="Times New Roman"/>
          <w:i/>
          <w:sz w:val="24"/>
        </w:rPr>
        <w:t xml:space="preserve">Zarządzenie nr 112/2022 Rektora Uniwersytetu Wrocławskiego z dnia 12 maja 2022 r. w sprawie Procedury dyplomowania, sprawdzania prac dyplomowych w systemie </w:t>
      </w:r>
      <w:r>
        <w:rPr>
          <w:rFonts w:ascii="Times New Roman" w:hAnsi="Times New Roman"/>
          <w:i/>
          <w:sz w:val="24"/>
        </w:rPr>
        <w:t xml:space="preserve">antyplagiatowym, archiwizacji prac dyplomowych z wykorzystaniem systemu Archiwum Prac Dyplomowych (APD) i przekazywania prac do Repozytorium pisemnych prac dyplomowych </w:t>
      </w:r>
      <w:r>
        <w:rPr>
          <w:rFonts w:ascii="Times New Roman" w:hAnsi="Times New Roman"/>
          <w:sz w:val="24"/>
        </w:rPr>
        <w:t>(</w:t>
      </w:r>
      <w:r>
        <w:rPr>
          <w:rFonts w:ascii="Times New Roman" w:eastAsia="Calibri" w:hAnsi="Times New Roman" w:cs="Times New Roman"/>
          <w:b/>
          <w:bCs/>
          <w:iCs/>
          <w:color w:val="5983B0"/>
          <w:sz w:val="24"/>
          <w:szCs w:val="24"/>
        </w:rPr>
        <w:t>Zał. III.6</w:t>
      </w:r>
      <w:r>
        <w:rPr>
          <w:rFonts w:ascii="Times New Roman" w:eastAsia="Calibri" w:hAnsi="Times New Roman" w:cs="Times New Roman"/>
          <w:iCs/>
          <w:sz w:val="24"/>
          <w:szCs w:val="24"/>
        </w:rPr>
        <w:t>).</w:t>
      </w:r>
      <w:r>
        <w:rPr>
          <w:rFonts w:ascii="Times New Roman" w:hAnsi="Times New Roman"/>
          <w:sz w:val="24"/>
        </w:rPr>
        <w:t xml:space="preserve"> Na Wydziale Filologicznym dyplomowanie uszczegóławia</w:t>
      </w:r>
      <w:r w:rsidR="00FA2BBA">
        <w:rPr>
          <w:rFonts w:ascii="Times New Roman" w:hAnsi="Times New Roman"/>
          <w:sz w:val="24"/>
        </w:rPr>
        <w:t>ją</w:t>
      </w:r>
      <w:r>
        <w:rPr>
          <w:rFonts w:ascii="Times New Roman" w:hAnsi="Times New Roman"/>
          <w:sz w:val="24"/>
        </w:rPr>
        <w:t xml:space="preserve"> </w:t>
      </w:r>
      <w:r>
        <w:rPr>
          <w:rFonts w:ascii="Times New Roman" w:hAnsi="Times New Roman"/>
          <w:i/>
          <w:sz w:val="24"/>
        </w:rPr>
        <w:t>Komunikat nr 4/2022</w:t>
      </w:r>
      <w:r>
        <w:rPr>
          <w:rFonts w:ascii="Times New Roman" w:hAnsi="Times New Roman"/>
          <w:i/>
          <w:sz w:val="24"/>
        </w:rPr>
        <w:t xml:space="preserve"> Dziekana Wydziału Filologicznego z dnia 24 maja 2022 roku w sprawie zasad składania i archiwizacji prac dyplomowych z wykorzystaniem systemu Archiwum Prac Dyplomowych (APD)</w:t>
      </w:r>
      <w:r>
        <w:rPr>
          <w:rFonts w:ascii="Times New Roman" w:hAnsi="Times New Roman"/>
          <w:sz w:val="24"/>
        </w:rPr>
        <w:t> (</w:t>
      </w:r>
      <w:r>
        <w:rPr>
          <w:rFonts w:ascii="Times New Roman" w:eastAsia="Calibri" w:hAnsi="Times New Roman" w:cs="Times New Roman"/>
          <w:b/>
          <w:bCs/>
          <w:iCs/>
          <w:color w:val="5983B0"/>
          <w:sz w:val="24"/>
          <w:szCs w:val="24"/>
        </w:rPr>
        <w:t>Zał. III.8</w:t>
      </w:r>
      <w:r>
        <w:rPr>
          <w:rFonts w:ascii="Times New Roman" w:eastAsia="Calibri" w:hAnsi="Times New Roman" w:cs="Times New Roman"/>
          <w:iCs/>
          <w:sz w:val="24"/>
          <w:szCs w:val="24"/>
        </w:rPr>
        <w:t>)</w:t>
      </w:r>
      <w:r>
        <w:rPr>
          <w:rFonts w:ascii="Times New Roman" w:hAnsi="Times New Roman"/>
          <w:sz w:val="24"/>
        </w:rPr>
        <w:t xml:space="preserve"> oraz </w:t>
      </w:r>
      <w:r>
        <w:rPr>
          <w:rFonts w:ascii="Times New Roman" w:hAnsi="Times New Roman"/>
          <w:i/>
          <w:sz w:val="24"/>
        </w:rPr>
        <w:t>Uchwała nr 147/2024 Rady Wydziału Filologicznego z dnia 17 wrześ</w:t>
      </w:r>
      <w:r>
        <w:rPr>
          <w:rFonts w:ascii="Times New Roman" w:hAnsi="Times New Roman"/>
          <w:i/>
          <w:sz w:val="24"/>
        </w:rPr>
        <w:t>nia 2024 roku w sprawie szczegółowych warunków ukończenia studiów I, II stopnia, jednolitych studiów magisterskich oraz prac i egzaminów dyplomowych na Wydziale Filologicznym Uniwersytetu Wrocławskiego</w:t>
      </w:r>
      <w:r>
        <w:rPr>
          <w:rFonts w:ascii="Times New Roman" w:hAnsi="Times New Roman"/>
          <w:sz w:val="24"/>
        </w:rPr>
        <w:t xml:space="preserve"> (</w:t>
      </w:r>
      <w:r>
        <w:rPr>
          <w:rFonts w:ascii="Times New Roman" w:eastAsia="Calibri" w:hAnsi="Times New Roman" w:cs="Times New Roman"/>
          <w:b/>
          <w:bCs/>
          <w:iCs/>
          <w:color w:val="5983B0"/>
          <w:sz w:val="24"/>
          <w:szCs w:val="24"/>
        </w:rPr>
        <w:t>Zał. III.9</w:t>
      </w:r>
      <w:r>
        <w:rPr>
          <w:rFonts w:ascii="Times New Roman" w:eastAsia="Calibri" w:hAnsi="Times New Roman" w:cs="Times New Roman"/>
          <w:iCs/>
          <w:sz w:val="24"/>
          <w:szCs w:val="24"/>
        </w:rPr>
        <w:t>)</w:t>
      </w:r>
      <w:r>
        <w:rPr>
          <w:rFonts w:ascii="Times New Roman" w:hAnsi="Times New Roman"/>
          <w:sz w:val="24"/>
        </w:rPr>
        <w:t>.</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Procedurę dyplomowania rozpoczyna promot</w:t>
      </w:r>
      <w:r>
        <w:rPr>
          <w:rFonts w:ascii="Times New Roman" w:hAnsi="Times New Roman"/>
          <w:sz w:val="24"/>
        </w:rPr>
        <w:t>or, który na 5 tygodni przed planowaną obroną doręcza do dziekanatu zgłoszenie obrony pracy dyplomowej. Pracownik dziekanatu rejestruje obronę w systemie APD. Po rejestracji student wprowadza informacje o pracy i samą pracę do systemu. W następnym kroku pr</w:t>
      </w:r>
      <w:r>
        <w:rPr>
          <w:rFonts w:ascii="Times New Roman" w:hAnsi="Times New Roman"/>
          <w:sz w:val="24"/>
        </w:rPr>
        <w:t>omotor kieruje pracę do sprawdzenia Jednolitym Systemem Antyplagiatowym (JSA).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Promotor po otrzymaniu wyniku kontroli antyplagiatowej ocenia raport podobieństwa wygenerowany z JSA, a następnie zatwierdza prace w systemie APD, jeśli nie występują przesłank</w:t>
      </w:r>
      <w:r>
        <w:rPr>
          <w:rFonts w:ascii="Times New Roman" w:hAnsi="Times New Roman"/>
          <w:sz w:val="24"/>
        </w:rPr>
        <w:t>i wskazujące, że praca została napisana z naruszeniem praw autorskich, oraz składa elektroniczne oświadczenie o dopuszczeniu pracy dyplomowej do obrony. Po dopuszczeniu pracy do obrony promotor i recenzent wypełniają formularze recenzji pracy.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W skład kom</w:t>
      </w:r>
      <w:r>
        <w:rPr>
          <w:rFonts w:ascii="Times New Roman" w:hAnsi="Times New Roman"/>
          <w:sz w:val="24"/>
        </w:rPr>
        <w:t>isji egzaminacyjnej wchodzi przewodniczący, promotor i recenzent. Przewodniczącym jest zawsze samodzielny pracownik naukowy. W recenzjach promotor i recenzent oceniają: </w:t>
      </w:r>
    </w:p>
    <w:p w:rsidR="00C25B73" w:rsidRDefault="002D4776" w:rsidP="002D4776">
      <w:pPr>
        <w:numPr>
          <w:ilvl w:val="0"/>
          <w:numId w:val="11"/>
        </w:numPr>
        <w:spacing w:after="0" w:line="276" w:lineRule="auto"/>
        <w:ind w:left="714" w:hanging="357"/>
        <w:jc w:val="both"/>
        <w:rPr>
          <w:rFonts w:ascii="Times New Roman" w:hAnsi="Times New Roman"/>
          <w:sz w:val="24"/>
        </w:rPr>
      </w:pPr>
      <w:r>
        <w:rPr>
          <w:rFonts w:ascii="Times New Roman" w:hAnsi="Times New Roman"/>
          <w:sz w:val="24"/>
        </w:rPr>
        <w:t>to, czy treść pracy odpowiada tematowi określonemu w tytule; </w:t>
      </w:r>
    </w:p>
    <w:p w:rsidR="00C25B73" w:rsidRDefault="002D4776" w:rsidP="002D4776">
      <w:pPr>
        <w:numPr>
          <w:ilvl w:val="0"/>
          <w:numId w:val="11"/>
        </w:numPr>
        <w:spacing w:after="0" w:line="276" w:lineRule="auto"/>
        <w:ind w:left="714" w:hanging="357"/>
        <w:jc w:val="both"/>
        <w:rPr>
          <w:rFonts w:ascii="Times New Roman" w:hAnsi="Times New Roman"/>
          <w:sz w:val="24"/>
        </w:rPr>
      </w:pPr>
      <w:r>
        <w:rPr>
          <w:rFonts w:ascii="Times New Roman" w:hAnsi="Times New Roman"/>
          <w:sz w:val="24"/>
        </w:rPr>
        <w:t>układ pracy, strukturę p</w:t>
      </w:r>
      <w:r>
        <w:rPr>
          <w:rFonts w:ascii="Times New Roman" w:hAnsi="Times New Roman"/>
          <w:sz w:val="24"/>
        </w:rPr>
        <w:t>odziału treści, kolejność rozdziałów, kompletność tez itp.; </w:t>
      </w:r>
    </w:p>
    <w:p w:rsidR="00C25B73" w:rsidRDefault="002D4776" w:rsidP="002D4776">
      <w:pPr>
        <w:numPr>
          <w:ilvl w:val="0"/>
          <w:numId w:val="11"/>
        </w:numPr>
        <w:spacing w:after="0" w:line="276" w:lineRule="auto"/>
        <w:ind w:left="714" w:hanging="357"/>
        <w:jc w:val="both"/>
        <w:rPr>
          <w:rFonts w:ascii="Times New Roman" w:hAnsi="Times New Roman"/>
          <w:sz w:val="24"/>
        </w:rPr>
      </w:pPr>
      <w:r>
        <w:rPr>
          <w:rFonts w:ascii="Times New Roman" w:hAnsi="Times New Roman"/>
          <w:sz w:val="24"/>
        </w:rPr>
        <w:t>merytoryczny aspekt pracy dyplomowej; </w:t>
      </w:r>
    </w:p>
    <w:p w:rsidR="00C25B73" w:rsidRDefault="002D4776" w:rsidP="002D4776">
      <w:pPr>
        <w:numPr>
          <w:ilvl w:val="0"/>
          <w:numId w:val="11"/>
        </w:numPr>
        <w:spacing w:after="0" w:line="276" w:lineRule="auto"/>
        <w:ind w:left="714" w:hanging="357"/>
        <w:jc w:val="both"/>
        <w:rPr>
          <w:rFonts w:ascii="Times New Roman" w:hAnsi="Times New Roman"/>
          <w:sz w:val="24"/>
        </w:rPr>
      </w:pPr>
      <w:r>
        <w:rPr>
          <w:rFonts w:ascii="Times New Roman" w:hAnsi="Times New Roman"/>
          <w:sz w:val="24"/>
        </w:rPr>
        <w:t>to, czy i w jakim zakresie praca stanowi nowe ujęcie; </w:t>
      </w:r>
    </w:p>
    <w:p w:rsidR="00C25B73" w:rsidRDefault="002D4776" w:rsidP="002D4776">
      <w:pPr>
        <w:numPr>
          <w:ilvl w:val="0"/>
          <w:numId w:val="11"/>
        </w:numPr>
        <w:spacing w:after="0" w:line="276" w:lineRule="auto"/>
        <w:ind w:left="714" w:hanging="357"/>
        <w:jc w:val="both"/>
        <w:rPr>
          <w:rFonts w:ascii="Times New Roman" w:hAnsi="Times New Roman"/>
          <w:sz w:val="24"/>
        </w:rPr>
      </w:pPr>
      <w:r>
        <w:rPr>
          <w:rFonts w:ascii="Times New Roman" w:hAnsi="Times New Roman"/>
          <w:sz w:val="24"/>
        </w:rPr>
        <w:t>charakterystykę doboru źródeł; </w:t>
      </w:r>
    </w:p>
    <w:p w:rsidR="00C25B73" w:rsidRDefault="002D4776" w:rsidP="002D4776">
      <w:pPr>
        <w:numPr>
          <w:ilvl w:val="0"/>
          <w:numId w:val="12"/>
        </w:numPr>
        <w:spacing w:after="0" w:line="276" w:lineRule="auto"/>
        <w:ind w:left="714" w:hanging="357"/>
        <w:jc w:val="both"/>
        <w:rPr>
          <w:rFonts w:ascii="Times New Roman" w:hAnsi="Times New Roman"/>
          <w:sz w:val="24"/>
        </w:rPr>
      </w:pPr>
      <w:r>
        <w:rPr>
          <w:rFonts w:ascii="Times New Roman" w:hAnsi="Times New Roman"/>
          <w:sz w:val="24"/>
        </w:rPr>
        <w:t>formalną stronę pracy (poprawność języka, opanowanie techniki pisania</w:t>
      </w:r>
      <w:r>
        <w:rPr>
          <w:rFonts w:ascii="Times New Roman" w:hAnsi="Times New Roman"/>
          <w:sz w:val="24"/>
        </w:rPr>
        <w:t xml:space="preserve"> pracy, spis rzeczy, odsyłacze). </w:t>
      </w:r>
    </w:p>
    <w:p w:rsidR="00C25B73" w:rsidRDefault="002D4776">
      <w:pPr>
        <w:spacing w:after="0" w:line="276" w:lineRule="auto"/>
        <w:jc w:val="both"/>
        <w:rPr>
          <w:rFonts w:ascii="Times New Roman" w:hAnsi="Times New Roman"/>
          <w:sz w:val="24"/>
        </w:rPr>
      </w:pPr>
      <w:r>
        <w:rPr>
          <w:rFonts w:ascii="Times New Roman" w:hAnsi="Times New Roman"/>
          <w:sz w:val="24"/>
        </w:rPr>
        <w:t>Promotor i recenzent proponują sposób wykorzystania pracy (publikacja, udostępnienie instytucjom, materiały źródłowe) oraz ją oceniają.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Studenci zdają egzamin przed komisją, w skład której wchodzi przewodniczący, promotor</w:t>
      </w:r>
      <w:r>
        <w:rPr>
          <w:rFonts w:ascii="Times New Roman" w:hAnsi="Times New Roman"/>
          <w:sz w:val="24"/>
        </w:rPr>
        <w:t xml:space="preserve"> i recenzent. Podczas egzaminu zadawane są co najmniej trzy pytania, z których jedno dotyczy tematu pracy dyplomowej, dwa zaś z wybranego przez studenta zakresu tematycznego, spośród zakresów opublikowanych na stronie internetowej Instytutu.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Odpowiedzi na</w:t>
      </w:r>
      <w:r>
        <w:rPr>
          <w:rFonts w:ascii="Times New Roman" w:hAnsi="Times New Roman"/>
          <w:sz w:val="24"/>
        </w:rPr>
        <w:t xml:space="preserve"> pytania są oceniane w skali ocen obowiązującej w Uniwersytecie Wrocławskim.  Protokół egzaminu dyplomowego zawiera: </w:t>
      </w:r>
    </w:p>
    <w:p w:rsidR="00C25B73" w:rsidRDefault="002D4776" w:rsidP="002D4776">
      <w:pPr>
        <w:pStyle w:val="Akapitzlist"/>
        <w:numPr>
          <w:ilvl w:val="0"/>
          <w:numId w:val="54"/>
        </w:numPr>
        <w:spacing w:after="0" w:line="276" w:lineRule="auto"/>
        <w:rPr>
          <w:rFonts w:ascii="Times New Roman" w:hAnsi="Times New Roman"/>
          <w:sz w:val="24"/>
          <w:szCs w:val="24"/>
        </w:rPr>
      </w:pPr>
      <w:r>
        <w:rPr>
          <w:rFonts w:ascii="Times New Roman" w:hAnsi="Times New Roman"/>
          <w:sz w:val="24"/>
          <w:szCs w:val="24"/>
        </w:rPr>
        <w:t>tytuł pracy dyplomowej; </w:t>
      </w:r>
    </w:p>
    <w:p w:rsidR="00C25B73" w:rsidRDefault="002D4776" w:rsidP="002D4776">
      <w:pPr>
        <w:pStyle w:val="Akapitzlist"/>
        <w:numPr>
          <w:ilvl w:val="0"/>
          <w:numId w:val="55"/>
        </w:numPr>
        <w:spacing w:after="0" w:line="276" w:lineRule="auto"/>
        <w:rPr>
          <w:rFonts w:ascii="Times New Roman" w:hAnsi="Times New Roman"/>
          <w:sz w:val="24"/>
          <w:szCs w:val="24"/>
        </w:rPr>
      </w:pPr>
      <w:r>
        <w:rPr>
          <w:rFonts w:ascii="Times New Roman" w:hAnsi="Times New Roman"/>
          <w:sz w:val="24"/>
          <w:szCs w:val="24"/>
        </w:rPr>
        <w:t>ocenę pracy dyplomowej; </w:t>
      </w:r>
    </w:p>
    <w:p w:rsidR="00C25B73" w:rsidRDefault="002D4776" w:rsidP="002D4776">
      <w:pPr>
        <w:pStyle w:val="Akapitzlist"/>
        <w:numPr>
          <w:ilvl w:val="0"/>
          <w:numId w:val="56"/>
        </w:numPr>
        <w:spacing w:after="0" w:line="276" w:lineRule="auto"/>
        <w:rPr>
          <w:rFonts w:ascii="Times New Roman" w:hAnsi="Times New Roman"/>
          <w:sz w:val="24"/>
          <w:szCs w:val="24"/>
        </w:rPr>
      </w:pPr>
      <w:r>
        <w:rPr>
          <w:rFonts w:ascii="Times New Roman" w:hAnsi="Times New Roman"/>
          <w:sz w:val="24"/>
          <w:szCs w:val="24"/>
        </w:rPr>
        <w:t>datę egzaminu;</w:t>
      </w:r>
    </w:p>
    <w:p w:rsidR="00C25B73" w:rsidRDefault="002D4776" w:rsidP="002D4776">
      <w:pPr>
        <w:pStyle w:val="Akapitzlist"/>
        <w:numPr>
          <w:ilvl w:val="0"/>
          <w:numId w:val="57"/>
        </w:numPr>
        <w:spacing w:after="0" w:line="276" w:lineRule="auto"/>
        <w:rPr>
          <w:rFonts w:ascii="Times New Roman" w:hAnsi="Times New Roman"/>
          <w:sz w:val="24"/>
          <w:szCs w:val="24"/>
        </w:rPr>
      </w:pPr>
      <w:r>
        <w:rPr>
          <w:rFonts w:ascii="Times New Roman" w:hAnsi="Times New Roman"/>
          <w:sz w:val="24"/>
          <w:szCs w:val="24"/>
        </w:rPr>
        <w:t>imię (imiona) i nazwisko studenta;</w:t>
      </w:r>
    </w:p>
    <w:p w:rsidR="00C25B73" w:rsidRDefault="002D4776" w:rsidP="002D4776">
      <w:pPr>
        <w:pStyle w:val="Akapitzlist"/>
        <w:numPr>
          <w:ilvl w:val="0"/>
          <w:numId w:val="58"/>
        </w:numPr>
        <w:spacing w:after="0" w:line="276" w:lineRule="auto"/>
        <w:rPr>
          <w:rFonts w:ascii="Times New Roman" w:hAnsi="Times New Roman"/>
          <w:sz w:val="24"/>
          <w:szCs w:val="24"/>
        </w:rPr>
      </w:pPr>
      <w:r>
        <w:rPr>
          <w:rFonts w:ascii="Times New Roman" w:hAnsi="Times New Roman"/>
          <w:sz w:val="24"/>
          <w:szCs w:val="24"/>
        </w:rPr>
        <w:t>numer albumu;</w:t>
      </w:r>
    </w:p>
    <w:p w:rsidR="00C25B73" w:rsidRDefault="002D4776" w:rsidP="002D4776">
      <w:pPr>
        <w:pStyle w:val="Akapitzlist"/>
        <w:numPr>
          <w:ilvl w:val="0"/>
          <w:numId w:val="59"/>
        </w:numPr>
        <w:spacing w:after="0" w:line="276" w:lineRule="auto"/>
        <w:rPr>
          <w:rFonts w:ascii="Times New Roman" w:hAnsi="Times New Roman"/>
          <w:sz w:val="24"/>
          <w:szCs w:val="24"/>
        </w:rPr>
      </w:pPr>
      <w:r>
        <w:rPr>
          <w:rFonts w:ascii="Times New Roman" w:hAnsi="Times New Roman"/>
          <w:sz w:val="24"/>
          <w:szCs w:val="24"/>
        </w:rPr>
        <w:t xml:space="preserve">imiona i nazwiska, </w:t>
      </w:r>
      <w:r>
        <w:rPr>
          <w:rFonts w:ascii="Times New Roman" w:hAnsi="Times New Roman"/>
          <w:sz w:val="24"/>
          <w:szCs w:val="24"/>
        </w:rPr>
        <w:t>podpisy oraz tytuły naukowe, stopnie naukowe lub tytuły zawodowe członków komisji przeprowadzającej egzamin dyplomowy; </w:t>
      </w:r>
    </w:p>
    <w:p w:rsidR="00C25B73" w:rsidRDefault="002D4776" w:rsidP="002D4776">
      <w:pPr>
        <w:pStyle w:val="Akapitzlist"/>
        <w:numPr>
          <w:ilvl w:val="0"/>
          <w:numId w:val="60"/>
        </w:numPr>
        <w:spacing w:after="0" w:line="276" w:lineRule="auto"/>
        <w:rPr>
          <w:rFonts w:ascii="Times New Roman" w:hAnsi="Times New Roman"/>
          <w:sz w:val="24"/>
          <w:szCs w:val="24"/>
        </w:rPr>
      </w:pPr>
      <w:r>
        <w:rPr>
          <w:rFonts w:ascii="Times New Roman" w:hAnsi="Times New Roman"/>
          <w:sz w:val="24"/>
          <w:szCs w:val="24"/>
        </w:rPr>
        <w:t>treść zadanych pytań i uzyskane oceny; </w:t>
      </w:r>
    </w:p>
    <w:p w:rsidR="00C25B73" w:rsidRDefault="002D4776" w:rsidP="002D4776">
      <w:pPr>
        <w:pStyle w:val="Akapitzlist"/>
        <w:numPr>
          <w:ilvl w:val="0"/>
          <w:numId w:val="61"/>
        </w:numPr>
        <w:spacing w:after="0" w:line="276" w:lineRule="auto"/>
        <w:rPr>
          <w:rFonts w:ascii="Times New Roman" w:hAnsi="Times New Roman"/>
          <w:sz w:val="24"/>
          <w:szCs w:val="24"/>
        </w:rPr>
      </w:pPr>
      <w:r>
        <w:rPr>
          <w:rFonts w:ascii="Times New Roman" w:hAnsi="Times New Roman"/>
          <w:sz w:val="24"/>
          <w:szCs w:val="24"/>
        </w:rPr>
        <w:t>średnią ocen uzyskaną w okresie studiów; </w:t>
      </w:r>
    </w:p>
    <w:p w:rsidR="00C25B73" w:rsidRDefault="002D4776" w:rsidP="002D4776">
      <w:pPr>
        <w:pStyle w:val="Akapitzlist"/>
        <w:numPr>
          <w:ilvl w:val="0"/>
          <w:numId w:val="62"/>
        </w:numPr>
        <w:spacing w:after="0" w:line="276" w:lineRule="auto"/>
        <w:rPr>
          <w:rFonts w:ascii="Times New Roman" w:hAnsi="Times New Roman"/>
          <w:sz w:val="24"/>
          <w:szCs w:val="24"/>
        </w:rPr>
      </w:pPr>
      <w:r>
        <w:rPr>
          <w:rFonts w:ascii="Times New Roman" w:hAnsi="Times New Roman"/>
          <w:sz w:val="24"/>
          <w:szCs w:val="24"/>
        </w:rPr>
        <w:t>ocenę z egzaminu dyplomowego; </w:t>
      </w:r>
    </w:p>
    <w:p w:rsidR="00C25B73" w:rsidRDefault="002D4776" w:rsidP="002D4776">
      <w:pPr>
        <w:pStyle w:val="Akapitzlist"/>
        <w:numPr>
          <w:ilvl w:val="0"/>
          <w:numId w:val="63"/>
        </w:numPr>
        <w:spacing w:after="0" w:line="276" w:lineRule="auto"/>
        <w:rPr>
          <w:rFonts w:ascii="Times New Roman" w:hAnsi="Times New Roman"/>
          <w:sz w:val="24"/>
          <w:szCs w:val="24"/>
        </w:rPr>
      </w:pPr>
      <w:r>
        <w:rPr>
          <w:rFonts w:ascii="Times New Roman" w:hAnsi="Times New Roman"/>
          <w:sz w:val="24"/>
          <w:szCs w:val="24"/>
        </w:rPr>
        <w:t>ostateczny wynik studió</w:t>
      </w:r>
      <w:r>
        <w:rPr>
          <w:rFonts w:ascii="Times New Roman" w:hAnsi="Times New Roman"/>
          <w:sz w:val="24"/>
          <w:szCs w:val="24"/>
        </w:rPr>
        <w:t>w; </w:t>
      </w:r>
    </w:p>
    <w:p w:rsidR="00C25B73" w:rsidRDefault="002D4776" w:rsidP="002D4776">
      <w:pPr>
        <w:pStyle w:val="Akapitzlist"/>
        <w:numPr>
          <w:ilvl w:val="0"/>
          <w:numId w:val="64"/>
        </w:numPr>
        <w:spacing w:after="0" w:line="276" w:lineRule="auto"/>
        <w:rPr>
          <w:rFonts w:ascii="Times New Roman" w:hAnsi="Times New Roman"/>
          <w:sz w:val="24"/>
          <w:szCs w:val="24"/>
        </w:rPr>
      </w:pPr>
      <w:r>
        <w:rPr>
          <w:rFonts w:ascii="Times New Roman" w:hAnsi="Times New Roman"/>
          <w:sz w:val="24"/>
          <w:szCs w:val="24"/>
        </w:rPr>
        <w:t>uzyskany tytuł zawodowy. </w:t>
      </w:r>
    </w:p>
    <w:p w:rsidR="00C25B73" w:rsidRDefault="00C25B73">
      <w:pPr>
        <w:spacing w:after="0"/>
        <w:jc w:val="both"/>
        <w:rPr>
          <w:rFonts w:ascii="Times New Roman" w:hAnsi="Times New Roman"/>
          <w:sz w:val="24"/>
        </w:rPr>
      </w:pPr>
    </w:p>
    <w:p w:rsidR="00C25B73" w:rsidRDefault="002D4776">
      <w:pPr>
        <w:spacing w:after="0"/>
        <w:ind w:firstLine="709"/>
        <w:jc w:val="both"/>
        <w:rPr>
          <w:rFonts w:ascii="Times New Roman" w:hAnsi="Times New Roman"/>
          <w:sz w:val="24"/>
        </w:rPr>
      </w:pPr>
      <w:r>
        <w:rPr>
          <w:rFonts w:ascii="Times New Roman" w:hAnsi="Times New Roman"/>
          <w:sz w:val="24"/>
        </w:rPr>
        <w:t>Zasady dyplomowania obowiązujące w Instytucie Filologii Polskiej pozwalają na wysoki stopień sprawdzenia osiągniętych przez studentów efektów uczenia się. Dotyczy to zarówno procesu przygotowania pracy dyplomowej, jak i sameg</w:t>
      </w:r>
      <w:r>
        <w:rPr>
          <w:rFonts w:ascii="Times New Roman" w:hAnsi="Times New Roman"/>
          <w:sz w:val="24"/>
        </w:rPr>
        <w:t>o zakończenia studiów, czyli jej obrony. </w:t>
      </w:r>
    </w:p>
    <w:p w:rsidR="00C25B73" w:rsidRDefault="00C25B73">
      <w:pPr>
        <w:spacing w:after="0" w:line="276" w:lineRule="auto"/>
        <w:jc w:val="both"/>
        <w:rPr>
          <w:rFonts w:ascii="Times New Roman" w:hAnsi="Times New Roman"/>
          <w:sz w:val="24"/>
          <w:szCs w:val="24"/>
        </w:rPr>
      </w:pPr>
    </w:p>
    <w:p w:rsidR="00C25B73" w:rsidRDefault="002D4776">
      <w:pPr>
        <w:pStyle w:val="Nagwek3"/>
      </w:pPr>
      <w:bookmarkStart w:id="81" w:name="_Toc96878835"/>
      <w:bookmarkStart w:id="82" w:name="_Toc187149617"/>
      <w:r>
        <w:t>III.3. Standard jakości kształcenia</w:t>
      </w:r>
      <w:bookmarkEnd w:id="81"/>
      <w:bookmarkEnd w:id="82"/>
    </w:p>
    <w:p w:rsidR="00C25B73" w:rsidRDefault="00C25B73">
      <w:pPr>
        <w:spacing w:after="0" w:line="276" w:lineRule="auto"/>
        <w:jc w:val="both"/>
        <w:rPr>
          <w:rFonts w:ascii="Times New Roman" w:hAnsi="Times New Roman"/>
          <w:sz w:val="24"/>
        </w:rPr>
      </w:pPr>
    </w:p>
    <w:p w:rsidR="00C25B73" w:rsidRDefault="002D4776">
      <w:pPr>
        <w:spacing w:after="0" w:line="276" w:lineRule="auto"/>
        <w:jc w:val="both"/>
        <w:rPr>
          <w:rFonts w:ascii="Times New Roman" w:hAnsi="Times New Roman"/>
          <w:sz w:val="24"/>
        </w:rPr>
      </w:pPr>
      <w:r>
        <w:rPr>
          <w:rFonts w:ascii="Times New Roman" w:hAnsi="Times New Roman"/>
          <w:sz w:val="24"/>
        </w:rPr>
        <w:t>Ogólne zasady weryfikacji i oceny osiągniętych przez studentów efektów uczenia się oraz postępów w nauce zapewniają równe traktowanie wszystkich studentów uczestniczących w pro</w:t>
      </w:r>
      <w:r>
        <w:rPr>
          <w:rFonts w:ascii="Times New Roman" w:hAnsi="Times New Roman"/>
          <w:sz w:val="24"/>
        </w:rPr>
        <w:t>cesie kształcenia. Szczegółowe zasady dla każdego przedmiotu są opublikowane w sylabusach prezentowanych studentom podczas pierwszych lub drugich zajęć w danym semestrze, oraz zamieszczanych w Uniwersyteckim Systemie Obsługi Studiów. Każdy prowadzący ma ob</w:t>
      </w:r>
      <w:r>
        <w:rPr>
          <w:rFonts w:ascii="Times New Roman" w:hAnsi="Times New Roman"/>
          <w:sz w:val="24"/>
        </w:rPr>
        <w:t>owiązek w pierwszych dwóch tygodniach rozpoczętego semestru zapoznać studentów z zakresem tematycznym swojego przedmiotu, zasadami jego zaliczenia oraz sposobem oceniania.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Wszystkie przedmioty (poza s</w:t>
      </w:r>
      <w:r>
        <w:rPr>
          <w:rFonts w:ascii="Times New Roman" w:hAnsi="Times New Roman"/>
          <w:bCs/>
          <w:sz w:val="24"/>
        </w:rPr>
        <w:t>zkoleniem wstępnym w zakresie BHP)</w:t>
      </w:r>
      <w:r>
        <w:rPr>
          <w:rFonts w:ascii="Times New Roman" w:hAnsi="Times New Roman"/>
          <w:sz w:val="24"/>
        </w:rPr>
        <w:t xml:space="preserve"> zaliczane są na ocenę. Stosowana jest skala ocen obowiązująca w Uniwersytecie Wrocławskim. Sposoby weryfikacji osiągniętych efektów są różnorodne: kolokwia pisemne lub ustne, testy, projekty, eseje zaliczeniowe, prezentacje multimedialne. Wybór sposobu we</w:t>
      </w:r>
      <w:r>
        <w:rPr>
          <w:rFonts w:ascii="Times New Roman" w:hAnsi="Times New Roman"/>
          <w:sz w:val="24"/>
        </w:rPr>
        <w:t>ryfikacji jest zależny od rodzaju weryfikowanych efektów. Wiedza jest najczęściej sprawdzana w formie kolokwiów lub pracy pisemnej. Weryfikowanie umiejętności odbywa się poprzez wystąpienia ustne, prace pisemne  czy projekty, zaś kompetencje społeczne są s</w:t>
      </w:r>
      <w:r>
        <w:rPr>
          <w:rFonts w:ascii="Times New Roman" w:hAnsi="Times New Roman"/>
          <w:sz w:val="24"/>
        </w:rPr>
        <w:t xml:space="preserve">prawdzane poprzez zlecanie prac zespołowych. </w:t>
      </w:r>
    </w:p>
    <w:p w:rsidR="00C25B73" w:rsidRDefault="002D4776" w:rsidP="00DD4854">
      <w:pPr>
        <w:spacing w:after="0" w:line="276" w:lineRule="auto"/>
        <w:ind w:firstLine="709"/>
        <w:jc w:val="both"/>
        <w:rPr>
          <w:rFonts w:ascii="Times New Roman" w:hAnsi="Times New Roman"/>
          <w:sz w:val="24"/>
        </w:rPr>
      </w:pPr>
      <w:r>
        <w:rPr>
          <w:rFonts w:ascii="Times New Roman" w:hAnsi="Times New Roman"/>
          <w:sz w:val="24"/>
        </w:rPr>
        <w:t>Stosowane w IFP UWr metody nauczania zostały opisane na stronie internetowej Instytutu</w:t>
      </w:r>
      <w:r w:rsidRPr="00DD4854">
        <w:rPr>
          <w:rFonts w:ascii="Times New Roman" w:hAnsi="Times New Roman"/>
          <w:sz w:val="24"/>
        </w:rPr>
        <w:t xml:space="preserve">: </w:t>
      </w:r>
      <w:hyperlink r:id="rId44">
        <w:r w:rsidR="00C25B73" w:rsidRPr="00DD4854">
          <w:rPr>
            <w:rStyle w:val="Hipercze"/>
            <w:rFonts w:ascii="Times New Roman" w:hAnsi="Times New Roman"/>
            <w:sz w:val="24"/>
          </w:rPr>
          <w:t>https://www.ifp.uni.wroc.pl/pobieralnia/efekty-ksztalcenia/</w:t>
        </w:r>
      </w:hyperlink>
      <w:r>
        <w:rPr>
          <w:rStyle w:val="Hipercze"/>
          <w:rFonts w:ascii="Times New Roman" w:hAnsi="Times New Roman"/>
          <w:sz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Zał. III.10</w:t>
      </w:r>
      <w:r>
        <w:rPr>
          <w:rFonts w:ascii="Times New Roman" w:eastAsia="Calibri" w:hAnsi="Times New Roman" w:cs="Times New Roman"/>
          <w:iCs/>
          <w:sz w:val="24"/>
          <w:szCs w:val="24"/>
        </w:rPr>
        <w:t>)</w:t>
      </w:r>
      <w:r>
        <w:rPr>
          <w:rFonts w:ascii="Times New Roman" w:hAnsi="Times New Roman"/>
          <w:sz w:val="24"/>
        </w:rPr>
        <w:t>.</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Zachowania nieetyczne i niezgodne z prawem nie są tolerowane. Osoby, które dopuszczają się takich zachowań, ponoszą konsekwencje w formie braku zaliczenia przedmiotów lub sprawdzianów cząstkowych. Jednym ze sposób walki z </w:t>
      </w:r>
      <w:r>
        <w:rPr>
          <w:rFonts w:ascii="Times New Roman" w:hAnsi="Times New Roman"/>
          <w:sz w:val="24"/>
        </w:rPr>
        <w:t xml:space="preserve">zachowaniami tego rodzaju stało się sprawdzanie prac dyplomowych w Jednolitym Systemie Antyplagiatowym. W </w:t>
      </w:r>
      <w:r>
        <w:rPr>
          <w:rFonts w:ascii="Times New Roman" w:hAnsi="Times New Roman"/>
          <w:i/>
          <w:iCs/>
          <w:sz w:val="24"/>
        </w:rPr>
        <w:t xml:space="preserve">Regulaminie studiów </w:t>
      </w:r>
      <w:r>
        <w:rPr>
          <w:rFonts w:ascii="Times New Roman" w:hAnsi="Times New Roman"/>
          <w:sz w:val="24"/>
        </w:rPr>
        <w:t>(§9 ust. 5) zapisano: „studiowanie, a w szczególności uzyskiwanie zaliczeń i przygotowywanie prac dyplomowych z zachowaniem przyję</w:t>
      </w:r>
      <w:r>
        <w:rPr>
          <w:rFonts w:ascii="Times New Roman" w:hAnsi="Times New Roman"/>
          <w:sz w:val="24"/>
        </w:rPr>
        <w:t>tych przez Uczelnię standardów uczciwości akademickiej i niepodejmowanie działań mogących prowadzić do niesłusznego przypisania sobie autorstwa fragmentu lub innych elementów cudzego utworu lub wyników badań naukowych” (</w:t>
      </w:r>
      <w:r>
        <w:rPr>
          <w:rFonts w:ascii="Times New Roman" w:eastAsia="Calibri" w:hAnsi="Times New Roman" w:cs="Times New Roman"/>
          <w:b/>
          <w:bCs/>
          <w:iCs/>
          <w:color w:val="5983B0"/>
          <w:sz w:val="24"/>
          <w:szCs w:val="24"/>
        </w:rPr>
        <w:t>Zał. I.3a</w:t>
      </w:r>
      <w:r>
        <w:rPr>
          <w:rFonts w:ascii="Times New Roman" w:eastAsia="Calibri" w:hAnsi="Times New Roman" w:cs="Times New Roman"/>
          <w:iCs/>
          <w:sz w:val="24"/>
          <w:szCs w:val="24"/>
        </w:rPr>
        <w:t>).</w:t>
      </w:r>
      <w:r>
        <w:rPr>
          <w:rFonts w:ascii="Times New Roman" w:hAnsi="Times New Roman"/>
          <w:sz w:val="24"/>
        </w:rPr>
        <w:t xml:space="preserve">   Zachowania nieetyczne </w:t>
      </w:r>
      <w:r>
        <w:rPr>
          <w:rFonts w:ascii="Times New Roman" w:hAnsi="Times New Roman"/>
          <w:sz w:val="24"/>
        </w:rPr>
        <w:t>i niekulturalne (jak np. problemy wulgaryzacji języka, języka nienawiści) są piętnowane także przy okazji omawiania szczegółowych tematów zajęć.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Procedura postępowania w przypadku sytuacji konfliktowych, które wiążą się z weryfikacją efektów uczenia się, </w:t>
      </w:r>
      <w:r>
        <w:rPr>
          <w:rFonts w:ascii="Times New Roman" w:hAnsi="Times New Roman"/>
          <w:sz w:val="24"/>
        </w:rPr>
        <w:t xml:space="preserve">jest opisana w </w:t>
      </w:r>
      <w:r>
        <w:rPr>
          <w:rFonts w:ascii="Times New Roman" w:hAnsi="Times New Roman"/>
          <w:i/>
          <w:sz w:val="24"/>
        </w:rPr>
        <w:t>Regulaminie studiów</w:t>
      </w:r>
      <w:r>
        <w:rPr>
          <w:rFonts w:ascii="Times New Roman" w:hAnsi="Times New Roman"/>
          <w:sz w:val="24"/>
        </w:rPr>
        <w:t xml:space="preserve"> (§ 32.1) i daje studentom możliwość złożenia wniosku o dopuszczenie do egzaminu komisyjnego. Dzieje się tak w sytuacji, gdy studenci kwestionują prawidłowość przeprowadzenia egzaminu. Regulamin studiów określa terminy i s</w:t>
      </w:r>
      <w:r>
        <w:rPr>
          <w:rFonts w:ascii="Times New Roman" w:hAnsi="Times New Roman"/>
          <w:sz w:val="24"/>
        </w:rPr>
        <w:t>posób przeprowadzenia egzaminu komisyjnego.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Wśród wymagań stawianych absolwentom Antropologii literatury, teatru i filmu jest znajomość języka obcego na poziomie biegłości B2+ Europejskiego Opisu Kształcenia Językowego Rady Europy. Prowadzeniem lektoratów</w:t>
      </w:r>
      <w:r>
        <w:rPr>
          <w:rFonts w:ascii="Times New Roman" w:hAnsi="Times New Roman"/>
          <w:sz w:val="24"/>
        </w:rPr>
        <w:t xml:space="preserve"> i jednocześnie oceną opanowania języka obcego w Uniwersytecie Wrocławskim zajmuje się wyspecjalizowana jednostka ogólnouczelniana, czyli Studium Praktycznej Nauki Języków Obcych. </w:t>
      </w:r>
    </w:p>
    <w:p w:rsidR="00C25B73" w:rsidRDefault="00C25B73">
      <w:pPr>
        <w:spacing w:after="0" w:line="276" w:lineRule="auto"/>
        <w:jc w:val="both"/>
        <w:rPr>
          <w:rFonts w:ascii="Times New Roman" w:hAnsi="Times New Roman"/>
          <w:sz w:val="24"/>
        </w:rPr>
      </w:pPr>
    </w:p>
    <w:p w:rsidR="00C25B73" w:rsidRDefault="002D4776">
      <w:pPr>
        <w:pStyle w:val="Nagwek3"/>
      </w:pPr>
      <w:bookmarkStart w:id="83" w:name="_Toc96878836"/>
      <w:bookmarkStart w:id="84" w:name="_Toc187149618"/>
      <w:r>
        <w:t>III.4. Dowody na osiągnięcie przez studentów efektów uczenia się</w:t>
      </w:r>
      <w:bookmarkEnd w:id="83"/>
      <w:bookmarkEnd w:id="84"/>
      <w:r>
        <w:t> </w:t>
      </w:r>
    </w:p>
    <w:p w:rsidR="00C25B73" w:rsidRDefault="00C25B73">
      <w:pPr>
        <w:spacing w:after="0" w:line="276" w:lineRule="auto"/>
        <w:jc w:val="both"/>
        <w:rPr>
          <w:rFonts w:ascii="Times New Roman" w:hAnsi="Times New Roman"/>
          <w:sz w:val="24"/>
        </w:rPr>
      </w:pPr>
    </w:p>
    <w:p w:rsidR="00C25B73" w:rsidRDefault="002D4776">
      <w:pPr>
        <w:spacing w:after="0" w:line="276" w:lineRule="auto"/>
        <w:jc w:val="both"/>
        <w:rPr>
          <w:rFonts w:ascii="Times New Roman" w:hAnsi="Times New Roman"/>
          <w:sz w:val="24"/>
        </w:rPr>
      </w:pPr>
      <w:r>
        <w:rPr>
          <w:rFonts w:ascii="Times New Roman" w:hAnsi="Times New Roman"/>
          <w:sz w:val="24"/>
        </w:rPr>
        <w:t>Wszystk</w:t>
      </w:r>
      <w:r>
        <w:rPr>
          <w:rFonts w:ascii="Times New Roman" w:hAnsi="Times New Roman"/>
          <w:sz w:val="24"/>
        </w:rPr>
        <w:t>ie pisemne formy weryfikacji efektów uczenia się są archiwizowane przez prowadzących egzaminy lub zaliczenia. Prace dyplomowe archiwizuje się w formie elektronicznej w Archiwum Prac Dyplomowych. </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Wśród procedur weryfikacyjnych znajduje się analiza pozycji </w:t>
      </w:r>
      <w:r>
        <w:rPr>
          <w:rFonts w:ascii="Times New Roman" w:hAnsi="Times New Roman"/>
          <w:sz w:val="24"/>
        </w:rPr>
        <w:t>absolwentów na rynku pracy oraz kierunki dalszej edukacji tych absolwentów.  Jednostką centralną,  która  profesjonalnie  zajmuje  się  wspieraniem studentów poprzez  prowadzenie doradztwa zawodowego oraz analizę pozycji absolwentów na rynku pracy, jest  B</w:t>
      </w:r>
      <w:r>
        <w:rPr>
          <w:rFonts w:ascii="Times New Roman" w:hAnsi="Times New Roman"/>
          <w:sz w:val="24"/>
        </w:rPr>
        <w:t>iuro  Zawodowej  Promocji  Studentów  i  Absolwentów – Biuro  Karier. Monitorowanie losów absolwentów Biuro Karier prowadzi z wykorzystaniem modułu Ankieter systemu USOS, z którego przygotowuje raporty dotyczące całego UWr, w tym także absolwentów Antropol</w:t>
      </w:r>
      <w:r>
        <w:rPr>
          <w:rFonts w:ascii="Times New Roman" w:hAnsi="Times New Roman"/>
          <w:sz w:val="24"/>
        </w:rPr>
        <w:t>ogii literatury, teatru i filmu (</w:t>
      </w:r>
      <w:hyperlink r:id="rId45">
        <w:r w:rsidR="00C25B73">
          <w:rPr>
            <w:rStyle w:val="Hipercze"/>
            <w:rFonts w:ascii="Times New Roman" w:hAnsi="Times New Roman" w:cstheme="minorBidi"/>
            <w:sz w:val="24"/>
          </w:rPr>
          <w:t>hiperłącze do strony</w:t>
        </w:r>
      </w:hyperlink>
      <w:r>
        <w:rPr>
          <w:rFonts w:ascii="Times New Roman" w:hAnsi="Times New Roman"/>
          <w:sz w:val="24"/>
        </w:rPr>
        <w:t>).</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Dane uzyskane z Ogólnopolskiego Systemu monitorowania Ekonomicznych Losów Absolwentów szkół</w:t>
      </w:r>
      <w:r>
        <w:rPr>
          <w:rFonts w:ascii="Times New Roman" w:hAnsi="Times New Roman"/>
          <w:sz w:val="24"/>
        </w:rPr>
        <w:t xml:space="preserve"> wyższych (za rok 2022) wskazują m. in. na to, że:</w:t>
      </w:r>
    </w:p>
    <w:p w:rsidR="00C25B73" w:rsidRDefault="00C25B73">
      <w:pPr>
        <w:spacing w:after="0" w:line="276" w:lineRule="auto"/>
        <w:ind w:firstLine="709"/>
        <w:jc w:val="both"/>
        <w:rPr>
          <w:rFonts w:ascii="Times New Roman" w:hAnsi="Times New Roman"/>
          <w:sz w:val="24"/>
        </w:rPr>
      </w:pPr>
    </w:p>
    <w:p w:rsidR="00C25B73" w:rsidRDefault="002D4776" w:rsidP="002D4776">
      <w:pPr>
        <w:pStyle w:val="Tekstkomentarza"/>
        <w:numPr>
          <w:ilvl w:val="0"/>
          <w:numId w:val="13"/>
        </w:numPr>
        <w:spacing w:line="276" w:lineRule="auto"/>
        <w:jc w:val="both"/>
        <w:rPr>
          <w:rFonts w:ascii="Times New Roman" w:hAnsi="Times New Roman"/>
          <w:sz w:val="24"/>
        </w:rPr>
      </w:pPr>
      <w:r>
        <w:rPr>
          <w:rFonts w:ascii="Times New Roman" w:hAnsi="Times New Roman"/>
          <w:sz w:val="24"/>
        </w:rPr>
        <w:t>ryzyko bezrobocia po ukończeniu tego kierunku studiów było stosunkowo wysokie (9,62%), ale wielu studentów Antropologii literatury, teatru i filmu równocześnie studiuje na innym kierunku, więc te dane nie</w:t>
      </w:r>
      <w:r>
        <w:rPr>
          <w:rFonts w:ascii="Times New Roman" w:hAnsi="Times New Roman"/>
          <w:sz w:val="24"/>
        </w:rPr>
        <w:t xml:space="preserve"> odzwierciedlają w pełni ich sytuacji zawodowej,</w:t>
      </w:r>
    </w:p>
    <w:p w:rsidR="00C25B73" w:rsidRDefault="002D4776" w:rsidP="002D4776">
      <w:pPr>
        <w:pStyle w:val="Tekstkomentarza"/>
        <w:numPr>
          <w:ilvl w:val="0"/>
          <w:numId w:val="13"/>
        </w:numPr>
        <w:spacing w:line="276" w:lineRule="auto"/>
        <w:jc w:val="both"/>
        <w:rPr>
          <w:rFonts w:ascii="Times New Roman" w:hAnsi="Times New Roman"/>
          <w:sz w:val="24"/>
        </w:rPr>
      </w:pPr>
      <w:r>
        <w:rPr>
          <w:rFonts w:ascii="Times New Roman" w:hAnsi="Times New Roman"/>
          <w:sz w:val="24"/>
        </w:rPr>
        <w:t xml:space="preserve">okres poszukiwania pracy jest zbliżony w poszczególnych latach – obecnie wynosi ok. 4 miesięcy, a niemal 80% absolwentów podejmuje pracę nie później niż rok po uzyskaniu dyplomu, </w:t>
      </w:r>
    </w:p>
    <w:p w:rsidR="00C25B73" w:rsidRDefault="002D4776" w:rsidP="002D4776">
      <w:pPr>
        <w:pStyle w:val="Tekstkomentarza"/>
        <w:numPr>
          <w:ilvl w:val="0"/>
          <w:numId w:val="13"/>
        </w:numPr>
        <w:spacing w:line="276" w:lineRule="auto"/>
        <w:jc w:val="both"/>
        <w:rPr>
          <w:rFonts w:ascii="Times New Roman" w:hAnsi="Times New Roman"/>
          <w:sz w:val="24"/>
        </w:rPr>
      </w:pPr>
      <w:r>
        <w:rPr>
          <w:rFonts w:ascii="Times New Roman" w:hAnsi="Times New Roman"/>
          <w:sz w:val="24"/>
        </w:rPr>
        <w:t>poprawia się sytuacja ekono</w:t>
      </w:r>
      <w:r>
        <w:rPr>
          <w:rFonts w:ascii="Times New Roman" w:hAnsi="Times New Roman"/>
          <w:sz w:val="24"/>
        </w:rPr>
        <w:t>miczna absolwentów, mimo że względny wskaźnik zarobków jest niższy od średniej (wynika to jednak przede wszystkim z faktu, że absolwenci tuż po studiach znajdują się na początku kariery zawodowej).</w:t>
      </w:r>
    </w:p>
    <w:p w:rsidR="00C25B73" w:rsidRDefault="002D4776">
      <w:pPr>
        <w:jc w:val="both"/>
        <w:rPr>
          <w:rFonts w:ascii="Times New Roman" w:hAnsi="Times New Roman"/>
          <w:sz w:val="24"/>
        </w:rPr>
      </w:pPr>
      <w:r>
        <w:rPr>
          <w:rFonts w:ascii="Times New Roman" w:hAnsi="Times New Roman"/>
          <w:sz w:val="24"/>
        </w:rPr>
        <w:t>Tematyka prac dyplomowych przygotowywanych na Antropologii</w:t>
      </w:r>
      <w:r>
        <w:rPr>
          <w:rFonts w:ascii="Times New Roman" w:hAnsi="Times New Roman"/>
          <w:sz w:val="24"/>
        </w:rPr>
        <w:t xml:space="preserve"> literatury, teatru i filmu dotyczy szerokiego zakresu wiedzy literaturoznawczej i językoznawczej</w:t>
      </w:r>
      <w:r w:rsidRPr="00DB5B52">
        <w:rPr>
          <w:rFonts w:ascii="Times New Roman" w:hAnsi="Times New Roman"/>
          <w:sz w:val="24"/>
        </w:rPr>
        <w:t xml:space="preserve">, a także </w:t>
      </w:r>
      <w:r w:rsidRPr="00DB5B52">
        <w:rPr>
          <w:rFonts w:ascii="Times New Roman" w:hAnsi="Times New Roman"/>
          <w:color w:val="000000"/>
          <w:sz w:val="24"/>
        </w:rPr>
        <w:t>nauki o sztuce oraz nauki o kulturze i religii,</w:t>
      </w:r>
      <w:r>
        <w:rPr>
          <w:rFonts w:ascii="Times New Roman" w:hAnsi="Times New Roman"/>
          <w:sz w:val="24"/>
        </w:rPr>
        <w:t xml:space="preserve"> i jest kompatybilna ze treściami programowymi realizowanymi na tym kierunku. Obejmuje ona:</w:t>
      </w:r>
    </w:p>
    <w:p w:rsidR="00C25B73" w:rsidRDefault="002D4776" w:rsidP="002D4776">
      <w:pPr>
        <w:pStyle w:val="Akapitzlist"/>
        <w:numPr>
          <w:ilvl w:val="0"/>
          <w:numId w:val="14"/>
        </w:numPr>
        <w:rPr>
          <w:rFonts w:ascii="Times New Roman" w:hAnsi="Times New Roman"/>
          <w:sz w:val="24"/>
        </w:rPr>
      </w:pPr>
      <w:r>
        <w:rPr>
          <w:rFonts w:ascii="Times New Roman" w:hAnsi="Times New Roman"/>
          <w:sz w:val="24"/>
        </w:rPr>
        <w:t xml:space="preserve">analizę i </w:t>
      </w:r>
      <w:r>
        <w:rPr>
          <w:rFonts w:ascii="Times New Roman" w:hAnsi="Times New Roman"/>
          <w:sz w:val="24"/>
        </w:rPr>
        <w:t>interpretację utworów literackich, tekstów należących do piśmiennictwa oraz dzieł kultury,</w:t>
      </w:r>
    </w:p>
    <w:p w:rsidR="00C25B73" w:rsidRDefault="002D4776" w:rsidP="002D4776">
      <w:pPr>
        <w:pStyle w:val="Akapitzlist"/>
        <w:numPr>
          <w:ilvl w:val="0"/>
          <w:numId w:val="14"/>
        </w:numPr>
        <w:rPr>
          <w:rFonts w:ascii="Times New Roman" w:hAnsi="Times New Roman"/>
          <w:sz w:val="24"/>
        </w:rPr>
      </w:pPr>
      <w:r>
        <w:rPr>
          <w:rFonts w:ascii="Times New Roman" w:hAnsi="Times New Roman"/>
          <w:sz w:val="24"/>
        </w:rPr>
        <w:t>historię teatru i dramatu,</w:t>
      </w:r>
    </w:p>
    <w:p w:rsidR="00C25B73" w:rsidRDefault="002D4776" w:rsidP="002D4776">
      <w:pPr>
        <w:pStyle w:val="Akapitzlist"/>
        <w:numPr>
          <w:ilvl w:val="0"/>
          <w:numId w:val="14"/>
        </w:numPr>
        <w:rPr>
          <w:rFonts w:ascii="Times New Roman" w:hAnsi="Times New Roman"/>
          <w:sz w:val="24"/>
        </w:rPr>
      </w:pPr>
      <w:r>
        <w:rPr>
          <w:rFonts w:ascii="Times New Roman" w:hAnsi="Times New Roman"/>
          <w:sz w:val="24"/>
        </w:rPr>
        <w:t>kulturę dziecięcą,</w:t>
      </w:r>
    </w:p>
    <w:p w:rsidR="00C25B73" w:rsidRDefault="002D4776" w:rsidP="002D4776">
      <w:pPr>
        <w:pStyle w:val="Akapitzlist"/>
        <w:numPr>
          <w:ilvl w:val="0"/>
          <w:numId w:val="14"/>
        </w:numPr>
        <w:rPr>
          <w:rFonts w:ascii="Times New Roman" w:hAnsi="Times New Roman"/>
          <w:sz w:val="24"/>
        </w:rPr>
      </w:pPr>
      <w:r>
        <w:rPr>
          <w:rFonts w:ascii="Times New Roman" w:hAnsi="Times New Roman"/>
          <w:sz w:val="24"/>
        </w:rPr>
        <w:t xml:space="preserve">kulturę popularną (przejawiającą się w dziełach literackich, ale też w filmie, komiksach, grach komputerowych itp.), </w:t>
      </w:r>
    </w:p>
    <w:p w:rsidR="00C25B73" w:rsidRDefault="002D4776" w:rsidP="002D4776">
      <w:pPr>
        <w:pStyle w:val="Akapitzlist"/>
        <w:numPr>
          <w:ilvl w:val="0"/>
          <w:numId w:val="14"/>
        </w:numPr>
        <w:rPr>
          <w:rFonts w:ascii="Times New Roman" w:hAnsi="Times New Roman"/>
          <w:sz w:val="24"/>
        </w:rPr>
      </w:pPr>
      <w:r>
        <w:rPr>
          <w:rFonts w:ascii="Times New Roman" w:hAnsi="Times New Roman"/>
          <w:sz w:val="24"/>
        </w:rPr>
        <w:t>z</w:t>
      </w:r>
      <w:r>
        <w:rPr>
          <w:rFonts w:ascii="Times New Roman" w:hAnsi="Times New Roman"/>
          <w:sz w:val="24"/>
        </w:rPr>
        <w:t>wiązki między sztuką a polityką.</w:t>
      </w:r>
    </w:p>
    <w:p w:rsidR="00C25B73" w:rsidRDefault="002D4776">
      <w:pPr>
        <w:spacing w:after="0" w:line="276" w:lineRule="auto"/>
        <w:jc w:val="both"/>
        <w:rPr>
          <w:rFonts w:ascii="Times New Roman" w:hAnsi="Times New Roman"/>
          <w:sz w:val="24"/>
        </w:rPr>
      </w:pPr>
      <w:r>
        <w:rPr>
          <w:rFonts w:ascii="Times New Roman" w:hAnsi="Times New Roman"/>
          <w:sz w:val="24"/>
        </w:rPr>
        <w:t>Prace dyplomowe na Antropologii literatury, teatru i filmu są zasadniczo pracami badawczymi.</w:t>
      </w:r>
    </w:p>
    <w:p w:rsidR="00C25B73" w:rsidRDefault="002D4776">
      <w:pPr>
        <w:spacing w:after="0" w:line="276" w:lineRule="auto"/>
        <w:ind w:firstLine="709"/>
        <w:jc w:val="both"/>
        <w:rPr>
          <w:rFonts w:ascii="Times New Roman" w:hAnsi="Times New Roman"/>
          <w:sz w:val="24"/>
        </w:rPr>
      </w:pPr>
      <w:r>
        <w:rPr>
          <w:rFonts w:ascii="Times New Roman" w:hAnsi="Times New Roman"/>
          <w:sz w:val="24"/>
        </w:rPr>
        <w:t xml:space="preserve">Najlepsze pod względem naukowym prace dyplomowe są publikowane w czasopismach afiliowanych przy Uniwersytecie Wrocławskim lub </w:t>
      </w:r>
      <w:r>
        <w:rPr>
          <w:rFonts w:ascii="Times New Roman" w:hAnsi="Times New Roman"/>
          <w:sz w:val="24"/>
        </w:rPr>
        <w:t>czasopismach wydawanych przez instytucje zewnętrzne. Również studenci ocenianego kierunku wykazują aktywność w publikowaniu wyników swoich badań. Udowadnia to m.in. wykaz publikacji dr Justyny Kowal:</w:t>
      </w:r>
      <w:r>
        <w:rPr>
          <w:rFonts w:ascii="Times New Roman" w:hAnsi="Times New Roman"/>
          <w:sz w:val="24"/>
          <w:shd w:val="clear" w:color="auto" w:fill="FFFF00"/>
        </w:rPr>
        <w:t xml:space="preserve"> </w:t>
      </w:r>
    </w:p>
    <w:p w:rsidR="00DB5B52" w:rsidRDefault="00DB5B52" w:rsidP="00DB5B52">
      <w:pPr>
        <w:spacing w:before="120" w:after="120" w:line="276" w:lineRule="auto"/>
        <w:jc w:val="both"/>
        <w:rPr>
          <w:rFonts w:ascii="Times New Roman" w:hAnsi="Times New Roman"/>
          <w:sz w:val="24"/>
        </w:rPr>
      </w:pPr>
      <w:r>
        <w:rPr>
          <w:rFonts w:ascii="Times New Roman" w:hAnsi="Times New Roman"/>
          <w:i/>
          <w:iCs/>
          <w:color w:val="000000"/>
          <w:sz w:val="24"/>
          <w:szCs w:val="24"/>
        </w:rPr>
        <w:t xml:space="preserve">- </w:t>
      </w:r>
      <w:r>
        <w:rPr>
          <w:rFonts w:ascii="Times New Roman" w:hAnsi="Times New Roman" w:cs="Calibri"/>
          <w:i/>
          <w:iCs/>
          <w:color w:val="000000"/>
          <w:sz w:val="24"/>
          <w:szCs w:val="24"/>
        </w:rPr>
        <w:t xml:space="preserve">Ciałanie, </w:t>
      </w:r>
      <w:r>
        <w:rPr>
          <w:rFonts w:ascii="Times New Roman" w:hAnsi="Times New Roman" w:cs="Calibri"/>
          <w:color w:val="000000"/>
          <w:sz w:val="24"/>
          <w:szCs w:val="24"/>
        </w:rPr>
        <w:t>„Didaskalia. Gazeta Teatralna” 2024, nr 180</w:t>
      </w:r>
      <w:r>
        <w:rPr>
          <w:rFonts w:ascii="Times New Roman" w:hAnsi="Times New Roman" w:cs="Calibri"/>
          <w:i/>
          <w:iCs/>
          <w:color w:val="000000"/>
          <w:sz w:val="24"/>
          <w:szCs w:val="24"/>
        </w:rPr>
        <w:t xml:space="preserve">, </w:t>
      </w:r>
      <w:hyperlink r:id="rId46">
        <w:r>
          <w:rPr>
            <w:rStyle w:val="Hipercze"/>
            <w:rFonts w:ascii="Times New Roman" w:hAnsi="Times New Roman" w:cs="Calibri"/>
            <w:i/>
            <w:iCs/>
            <w:color w:val="000000"/>
            <w:sz w:val="24"/>
            <w:szCs w:val="24"/>
          </w:rPr>
          <w:t>https://didaskalia.pl/pl/artykul/cialanie</w:t>
        </w:r>
      </w:hyperlink>
      <w:r>
        <w:rPr>
          <w:rFonts w:ascii="Times New Roman" w:hAnsi="Times New Roman" w:cs="Calibri"/>
          <w:i/>
          <w:iCs/>
          <w:color w:val="000000"/>
          <w:sz w:val="24"/>
          <w:szCs w:val="24"/>
        </w:rPr>
        <w:t>;</w:t>
      </w:r>
    </w:p>
    <w:p w:rsidR="00DB5B52" w:rsidRDefault="00DB5B52" w:rsidP="00DB5B52">
      <w:pPr>
        <w:spacing w:before="120" w:after="120" w:line="276" w:lineRule="auto"/>
        <w:jc w:val="both"/>
        <w:rPr>
          <w:rFonts w:ascii="Times New Roman" w:hAnsi="Times New Roman"/>
          <w:sz w:val="24"/>
          <w:lang w:val="en-US"/>
        </w:rPr>
      </w:pPr>
      <w:r>
        <w:rPr>
          <w:rFonts w:ascii="Times New Roman" w:hAnsi="Times New Roman" w:cs="Calibri"/>
          <w:i/>
          <w:iCs/>
          <w:color w:val="000000"/>
          <w:sz w:val="24"/>
          <w:szCs w:val="24"/>
        </w:rPr>
        <w:t xml:space="preserve">- Teatralne rekonstrukcje Jakuba Skrzywanka, </w:t>
      </w:r>
      <w:r>
        <w:rPr>
          <w:rFonts w:ascii="Times New Roman" w:hAnsi="Times New Roman" w:cs="Calibri"/>
          <w:color w:val="000000"/>
          <w:sz w:val="24"/>
          <w:szCs w:val="24"/>
        </w:rPr>
        <w:t>„Didaskalia. Gazeta Teatralna” 2023 nr 177, DOI: 10.34762/4yxg-jh75.</w:t>
      </w:r>
      <w:r>
        <w:rPr>
          <w:rFonts w:ascii="Times New Roman" w:hAnsi="Times New Roman" w:cs="Calibri"/>
          <w:i/>
          <w:iCs/>
          <w:color w:val="000000"/>
          <w:sz w:val="24"/>
          <w:szCs w:val="24"/>
        </w:rPr>
        <w:t xml:space="preserve"> </w:t>
      </w:r>
      <w:r>
        <w:rPr>
          <w:rFonts w:ascii="Times New Roman" w:hAnsi="Times New Roman" w:cs="Calibri"/>
          <w:color w:val="000000"/>
          <w:sz w:val="24"/>
          <w:szCs w:val="24"/>
        </w:rPr>
        <w:t>ten sam tekst przetłumaczony na j. angielski:</w:t>
      </w:r>
      <w:r>
        <w:rPr>
          <w:rFonts w:ascii="Times New Roman" w:hAnsi="Times New Roman" w:cs="Calibri"/>
          <w:i/>
          <w:iCs/>
          <w:color w:val="000000"/>
          <w:sz w:val="24"/>
          <w:szCs w:val="24"/>
        </w:rPr>
        <w:t xml:space="preserve"> Skrzywanek</w:t>
      </w:r>
      <w:r w:rsidR="00CA621C">
        <w:rPr>
          <w:rFonts w:ascii="Times New Roman" w:hAnsi="Times New Roman" w:cs="Calibri"/>
          <w:i/>
          <w:iCs/>
          <w:color w:val="000000"/>
          <w:sz w:val="24"/>
          <w:szCs w:val="24"/>
        </w:rPr>
        <w:t>’</w:t>
      </w:r>
      <w:r>
        <w:rPr>
          <w:rFonts w:ascii="Times New Roman" w:hAnsi="Times New Roman" w:cs="Calibri"/>
          <w:i/>
          <w:iCs/>
          <w:color w:val="000000"/>
          <w:sz w:val="24"/>
          <w:szCs w:val="24"/>
        </w:rPr>
        <w:t>s Theatrical Reenactments</w:t>
      </w:r>
      <w:r>
        <w:rPr>
          <w:rFonts w:ascii="Times New Roman" w:hAnsi="Times New Roman" w:cs="Calibri"/>
          <w:i/>
          <w:iCs/>
          <w:color w:val="000000"/>
          <w:sz w:val="24"/>
          <w:szCs w:val="24"/>
        </w:rPr>
        <w:tab/>
      </w:r>
      <w:r>
        <w:rPr>
          <w:rFonts w:ascii="Times New Roman" w:hAnsi="Times New Roman" w:cs="Calibri"/>
          <w:color w:val="000000"/>
          <w:sz w:val="24"/>
          <w:szCs w:val="24"/>
        </w:rPr>
        <w:t xml:space="preserve">„Didaskalia. </w:t>
      </w:r>
      <w:r>
        <w:rPr>
          <w:rFonts w:ascii="Times New Roman" w:hAnsi="Times New Roman" w:cs="Calibri"/>
          <w:color w:val="000000"/>
          <w:sz w:val="24"/>
          <w:szCs w:val="24"/>
          <w:lang w:val="en-US"/>
        </w:rPr>
        <w:t>English Issue 2023”, DOI: 10.34762/40nh-8450],</w:t>
      </w:r>
    </w:p>
    <w:p w:rsidR="00C25B73" w:rsidRDefault="002D4776" w:rsidP="00DB5B52">
      <w:pPr>
        <w:spacing w:before="120" w:after="120" w:line="276" w:lineRule="auto"/>
        <w:jc w:val="both"/>
        <w:rPr>
          <w:rFonts w:ascii="Times New Roman" w:hAnsi="Times New Roman"/>
          <w:sz w:val="24"/>
          <w:lang w:val="en-US"/>
        </w:rPr>
      </w:pPr>
      <w:r>
        <w:rPr>
          <w:rFonts w:ascii="Times New Roman" w:hAnsi="Times New Roman" w:cs="Calibri"/>
          <w:color w:val="000000"/>
          <w:sz w:val="24"/>
          <w:szCs w:val="24"/>
          <w:lang w:val="en-US"/>
        </w:rPr>
        <w:t>-</w:t>
      </w:r>
      <w:r>
        <w:rPr>
          <w:rFonts w:ascii="Times New Roman" w:hAnsi="Times New Roman" w:cs="Calibri"/>
          <w:i/>
          <w:iCs/>
          <w:color w:val="000000"/>
          <w:sz w:val="24"/>
          <w:szCs w:val="24"/>
          <w:lang w:val="en-US"/>
        </w:rPr>
        <w:t xml:space="preserve"> </w:t>
      </w:r>
      <w:r>
        <w:rPr>
          <w:rFonts w:ascii="Times New Roman" w:hAnsi="Times New Roman"/>
          <w:i/>
          <w:iCs/>
          <w:sz w:val="24"/>
          <w:szCs w:val="24"/>
          <w:lang w:val="en-US"/>
        </w:rPr>
        <w:t>Figures of Memory in W. G. Sebald’s „Austerlitz” – Reception of Young Readers</w:t>
      </w:r>
      <w:r>
        <w:rPr>
          <w:rFonts w:ascii="Times New Roman" w:hAnsi="Times New Roman"/>
          <w:sz w:val="24"/>
          <w:szCs w:val="24"/>
          <w:lang w:val="en-US"/>
        </w:rPr>
        <w:t>, [w:] „Filoteknos”, nr 11/2021, s. 287</w:t>
      </w:r>
      <w:r>
        <w:rPr>
          <w:rFonts w:ascii="Times New Roman" w:hAnsi="Times New Roman"/>
          <w:i/>
          <w:iCs/>
          <w:sz w:val="24"/>
          <w:szCs w:val="24"/>
          <w:lang w:val="en-US"/>
        </w:rPr>
        <w:t>–</w:t>
      </w:r>
      <w:r>
        <w:rPr>
          <w:rFonts w:ascii="Times New Roman" w:hAnsi="Times New Roman"/>
          <w:sz w:val="24"/>
          <w:szCs w:val="24"/>
          <w:lang w:val="en-US"/>
        </w:rPr>
        <w:t>296;</w:t>
      </w:r>
    </w:p>
    <w:p w:rsidR="00C25B73" w:rsidRDefault="002D4776" w:rsidP="00DB5B52">
      <w:pPr>
        <w:spacing w:before="120" w:after="120" w:line="276" w:lineRule="auto"/>
        <w:jc w:val="both"/>
        <w:rPr>
          <w:rFonts w:ascii="Times New Roman" w:hAnsi="Times New Roman"/>
          <w:sz w:val="24"/>
        </w:rPr>
      </w:pPr>
      <w:r>
        <w:rPr>
          <w:rFonts w:ascii="Times New Roman" w:hAnsi="Times New Roman"/>
          <w:i/>
          <w:iCs/>
          <w:sz w:val="24"/>
          <w:szCs w:val="24"/>
        </w:rPr>
        <w:t>- Teatralny ekwiwalent literackiej autonarracji – przypadek „Kronosu” Krzysztofa Garbaczewskiego</w:t>
      </w:r>
      <w:r>
        <w:rPr>
          <w:rFonts w:ascii="Times New Roman" w:hAnsi="Times New Roman"/>
          <w:sz w:val="24"/>
          <w:szCs w:val="24"/>
        </w:rPr>
        <w:t>, „Załącznik Kulturoznawczy” nr 8/2021, s. 343</w:t>
      </w:r>
      <w:r>
        <w:rPr>
          <w:rFonts w:ascii="Times New Roman" w:hAnsi="Times New Roman"/>
          <w:i/>
          <w:iCs/>
          <w:sz w:val="24"/>
          <w:szCs w:val="24"/>
        </w:rPr>
        <w:t>–</w:t>
      </w:r>
      <w:r>
        <w:rPr>
          <w:rFonts w:ascii="Times New Roman" w:hAnsi="Times New Roman"/>
          <w:sz w:val="24"/>
          <w:szCs w:val="24"/>
        </w:rPr>
        <w:t>363;</w:t>
      </w:r>
    </w:p>
    <w:p w:rsidR="00C25B73" w:rsidRDefault="002D4776" w:rsidP="00DB5B52">
      <w:pPr>
        <w:spacing w:before="120" w:after="120" w:line="276"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i/>
          <w:iCs/>
          <w:sz w:val="24"/>
          <w:szCs w:val="24"/>
        </w:rPr>
        <w:t>Jaką jesteśmy rzeczpospolitą? – zmierzch paradygmatu (post)romantycznego i teatr czasu przejścia</w:t>
      </w:r>
      <w:r>
        <w:rPr>
          <w:rFonts w:ascii="Times New Roman" w:hAnsi="Times New Roman"/>
          <w:sz w:val="24"/>
          <w:szCs w:val="24"/>
        </w:rPr>
        <w:t xml:space="preserve">, [w]: </w:t>
      </w:r>
      <w:r>
        <w:rPr>
          <w:rFonts w:ascii="Times New Roman" w:hAnsi="Times New Roman"/>
          <w:i/>
          <w:iCs/>
          <w:sz w:val="24"/>
          <w:szCs w:val="24"/>
        </w:rPr>
        <w:t>Tea</w:t>
      </w:r>
      <w:r>
        <w:rPr>
          <w:rFonts w:ascii="Times New Roman" w:hAnsi="Times New Roman"/>
          <w:i/>
          <w:iCs/>
          <w:sz w:val="24"/>
          <w:szCs w:val="24"/>
        </w:rPr>
        <w:t>tr zaangażowany w Polsce i na świecie. Wrocławski Zeittheater</w:t>
      </w:r>
      <w:r>
        <w:rPr>
          <w:rFonts w:ascii="Times New Roman" w:hAnsi="Times New Roman"/>
          <w:sz w:val="24"/>
          <w:szCs w:val="24"/>
        </w:rPr>
        <w:t>, red. M. Gołaczyńska, J. Kowal, P. Rudzki, wyd. Universitas, 2021, Kraków, 227</w:t>
      </w:r>
      <w:r>
        <w:rPr>
          <w:rFonts w:ascii="Times New Roman" w:hAnsi="Times New Roman"/>
          <w:i/>
          <w:iCs/>
          <w:sz w:val="24"/>
          <w:szCs w:val="24"/>
        </w:rPr>
        <w:t>–</w:t>
      </w:r>
      <w:r>
        <w:rPr>
          <w:rFonts w:ascii="Times New Roman" w:hAnsi="Times New Roman"/>
          <w:sz w:val="24"/>
          <w:szCs w:val="24"/>
        </w:rPr>
        <w:t>238,</w:t>
      </w:r>
    </w:p>
    <w:p w:rsidR="00C25B73" w:rsidRDefault="002D4776">
      <w:pPr>
        <w:spacing w:after="0" w:line="276" w:lineRule="auto"/>
        <w:jc w:val="both"/>
        <w:rPr>
          <w:rFonts w:ascii="Times New Roman" w:hAnsi="Times New Roman"/>
          <w:sz w:val="24"/>
        </w:rPr>
      </w:pPr>
      <w:r>
        <w:rPr>
          <w:rFonts w:ascii="Times New Roman" w:hAnsi="Times New Roman"/>
          <w:sz w:val="24"/>
        </w:rPr>
        <w:t>a także zestaw publikacji mgr Barbary Piotrowskiej (obecnie B. Piotrowskiej-Rzeźwickiej):</w:t>
      </w:r>
    </w:p>
    <w:p w:rsidR="00680BE5" w:rsidRDefault="00680BE5" w:rsidP="00680BE5">
      <w:pPr>
        <w:spacing w:before="120" w:after="120"/>
        <w:rPr>
          <w:rFonts w:cs="Calibri"/>
          <w:color w:val="117A02" w:themeColor="accent1" w:themeShade="BF"/>
        </w:rPr>
      </w:pPr>
      <w:r>
        <w:rPr>
          <w:rFonts w:ascii="Times New Roman" w:hAnsi="Times New Roman" w:cs="Calibri"/>
          <w:i/>
          <w:iCs/>
          <w:color w:val="000000"/>
          <w:sz w:val="24"/>
          <w:szCs w:val="24"/>
        </w:rPr>
        <w:t>- Grechuta z Chopina jest i basta! Ślady Chopina we wczesnej lirycznej twórczości Marka Grechuty</w:t>
      </w:r>
      <w:r>
        <w:rPr>
          <w:rFonts w:ascii="Times New Roman" w:hAnsi="Times New Roman" w:cs="Calibri"/>
          <w:color w:val="000000"/>
          <w:sz w:val="24"/>
          <w:szCs w:val="24"/>
        </w:rPr>
        <w:t xml:space="preserve">, [w:] </w:t>
      </w:r>
      <w:r w:rsidR="00CA621C">
        <w:rPr>
          <w:rFonts w:ascii="Times New Roman" w:hAnsi="Times New Roman" w:cs="Calibri"/>
          <w:color w:val="000000"/>
          <w:sz w:val="24"/>
          <w:szCs w:val="24"/>
        </w:rPr>
        <w:t>„</w:t>
      </w:r>
      <w:r w:rsidRPr="00CA621C">
        <w:rPr>
          <w:rFonts w:ascii="Times New Roman" w:hAnsi="Times New Roman" w:cs="Calibri"/>
          <w:color w:val="000000"/>
          <w:sz w:val="24"/>
          <w:szCs w:val="24"/>
        </w:rPr>
        <w:t>Prace Literackie</w:t>
      </w:r>
      <w:r w:rsidR="00CA621C">
        <w:rPr>
          <w:rFonts w:ascii="Times New Roman" w:hAnsi="Times New Roman" w:cs="Calibri"/>
          <w:color w:val="000000"/>
          <w:sz w:val="24"/>
          <w:szCs w:val="24"/>
        </w:rPr>
        <w:t>”</w:t>
      </w:r>
      <w:r w:rsidRPr="00CA621C">
        <w:rPr>
          <w:rFonts w:ascii="Times New Roman" w:hAnsi="Times New Roman" w:cs="Calibri"/>
          <w:color w:val="000000"/>
          <w:sz w:val="24"/>
          <w:szCs w:val="24"/>
        </w:rPr>
        <w:t xml:space="preserve"> LXIII</w:t>
      </w:r>
      <w:r>
        <w:rPr>
          <w:rFonts w:ascii="Times New Roman" w:hAnsi="Times New Roman" w:cs="Calibri"/>
          <w:color w:val="000000"/>
          <w:sz w:val="24"/>
          <w:szCs w:val="24"/>
        </w:rPr>
        <w:t>, Wrocław 2024;</w:t>
      </w:r>
    </w:p>
    <w:p w:rsidR="00680BE5" w:rsidRDefault="00680BE5" w:rsidP="00680BE5">
      <w:pPr>
        <w:spacing w:before="120" w:after="120" w:line="276" w:lineRule="auto"/>
        <w:jc w:val="both"/>
        <w:rPr>
          <w:rFonts w:ascii="Times New Roman" w:hAnsi="Times New Roman"/>
          <w:sz w:val="24"/>
        </w:rPr>
      </w:pPr>
      <w:r>
        <w:rPr>
          <w:rFonts w:ascii="Times New Roman" w:hAnsi="Times New Roman" w:cs="Calibri"/>
          <w:i/>
          <w:iCs/>
          <w:color w:val="000000"/>
          <w:sz w:val="24"/>
          <w:szCs w:val="24"/>
        </w:rPr>
        <w:t>- Ziemia krąży w rytmie bluesa. Literaturoznawczo-muzyczna analiza utworu „Miss Ameryka”</w:t>
      </w:r>
      <w:r>
        <w:rPr>
          <w:rFonts w:ascii="Times New Roman" w:hAnsi="Times New Roman" w:cs="Calibri"/>
          <w:color w:val="000000"/>
          <w:sz w:val="24"/>
          <w:szCs w:val="24"/>
        </w:rPr>
        <w:t xml:space="preserve"> (z E. Adamik, Instytut Literatury, Kraków 2024);</w:t>
      </w:r>
    </w:p>
    <w:p w:rsidR="00680BE5" w:rsidRPr="00355A3C" w:rsidRDefault="00680BE5" w:rsidP="00680BE5">
      <w:pPr>
        <w:spacing w:before="120" w:after="120" w:line="276" w:lineRule="auto"/>
        <w:jc w:val="both"/>
        <w:rPr>
          <w:rFonts w:ascii="Times New Roman" w:hAnsi="Times New Roman"/>
          <w:sz w:val="24"/>
        </w:rPr>
      </w:pPr>
      <w:r>
        <w:rPr>
          <w:rFonts w:ascii="Times New Roman" w:hAnsi="Times New Roman" w:cs="Calibri"/>
          <w:color w:val="000000"/>
          <w:sz w:val="24"/>
          <w:szCs w:val="24"/>
        </w:rPr>
        <w:t xml:space="preserve">- </w:t>
      </w:r>
      <w:r>
        <w:rPr>
          <w:rFonts w:ascii="Times New Roman" w:hAnsi="Times New Roman" w:cs="Calibri"/>
          <w:i/>
          <w:iCs/>
          <w:color w:val="000000"/>
          <w:sz w:val="24"/>
          <w:szCs w:val="24"/>
        </w:rPr>
        <w:t>Digitalizacja kołysanki. Zasoby internetowe jako źródło materiałów badawczych nad twórczością ludową</w:t>
      </w:r>
      <w:r>
        <w:rPr>
          <w:rFonts w:ascii="Times New Roman" w:hAnsi="Times New Roman" w:cs="Calibri"/>
          <w:color w:val="000000"/>
          <w:sz w:val="24"/>
          <w:szCs w:val="24"/>
        </w:rPr>
        <w:t xml:space="preserve">, [w:] </w:t>
      </w:r>
      <w:r w:rsidR="00355A3C" w:rsidRPr="00355A3C">
        <w:rPr>
          <w:rFonts w:ascii="Times New Roman" w:hAnsi="Times New Roman" w:cs="Calibri"/>
          <w:i/>
          <w:iCs/>
          <w:color w:val="000000"/>
          <w:sz w:val="24"/>
          <w:szCs w:val="24"/>
        </w:rPr>
        <w:t>Polonistyka światowa. Archiwa i współczesność. T. 1: Archiwa</w:t>
      </w:r>
      <w:r w:rsidR="00355A3C" w:rsidRPr="00355A3C">
        <w:rPr>
          <w:rFonts w:ascii="Times New Roman" w:hAnsi="Times New Roman" w:cs="Calibri"/>
          <w:color w:val="000000"/>
          <w:sz w:val="24"/>
          <w:szCs w:val="24"/>
        </w:rPr>
        <w:t>, pod red. M. Cieńskiego i K. Garczarka, Stowarzyszenie „Trickster”</w:t>
      </w:r>
      <w:r w:rsidR="00355A3C">
        <w:rPr>
          <w:rFonts w:ascii="Times New Roman" w:hAnsi="Times New Roman" w:cs="Calibri"/>
          <w:color w:val="000000"/>
          <w:sz w:val="24"/>
          <w:szCs w:val="24"/>
        </w:rPr>
        <w:t>, Wrocław</w:t>
      </w:r>
      <w:r w:rsidR="00355A3C" w:rsidRPr="00355A3C">
        <w:rPr>
          <w:rFonts w:ascii="Times New Roman" w:hAnsi="Times New Roman" w:cs="Calibri"/>
          <w:color w:val="000000"/>
          <w:sz w:val="24"/>
          <w:szCs w:val="24"/>
        </w:rPr>
        <w:t xml:space="preserve"> 2023</w:t>
      </w:r>
      <w:r w:rsidR="00355A3C">
        <w:rPr>
          <w:rFonts w:ascii="Times New Roman" w:hAnsi="Times New Roman" w:cs="Calibri"/>
          <w:color w:val="000000"/>
          <w:sz w:val="24"/>
          <w:szCs w:val="24"/>
        </w:rPr>
        <w:t>.</w:t>
      </w:r>
    </w:p>
    <w:p w:rsidR="00C25B73" w:rsidRDefault="00680BE5" w:rsidP="00DB5B52">
      <w:pPr>
        <w:spacing w:before="120" w:after="120" w:line="276" w:lineRule="auto"/>
        <w:jc w:val="both"/>
        <w:rPr>
          <w:rFonts w:ascii="Times New Roman" w:hAnsi="Times New Roman"/>
          <w:sz w:val="24"/>
        </w:rPr>
      </w:pPr>
      <w:r>
        <w:rPr>
          <w:rFonts w:ascii="Times New Roman" w:hAnsi="Times New Roman" w:cs="Calibri"/>
          <w:color w:val="000000"/>
          <w:sz w:val="24"/>
          <w:szCs w:val="24"/>
        </w:rPr>
        <w:t xml:space="preserve">- </w:t>
      </w:r>
      <w:r>
        <w:rPr>
          <w:rFonts w:ascii="Times New Roman" w:hAnsi="Times New Roman" w:cs="Calibri"/>
          <w:i/>
          <w:iCs/>
          <w:color w:val="000000"/>
          <w:sz w:val="24"/>
          <w:szCs w:val="24"/>
        </w:rPr>
        <w:t>Dysharmonia pomiędzy wierszem a tekstem piosenki na przykładzie twórczości Marka Grechuty w „Krajobrazie pełnym nadziei”</w:t>
      </w:r>
      <w:r>
        <w:rPr>
          <w:rFonts w:ascii="Times New Roman" w:hAnsi="Times New Roman" w:cs="Calibri"/>
          <w:color w:val="000000"/>
          <w:sz w:val="24"/>
          <w:szCs w:val="24"/>
        </w:rPr>
        <w:t>, „Academic Journal of Modern Philology” 2022,</w:t>
      </w:r>
      <w:r>
        <w:rPr>
          <w:rFonts w:ascii="Times New Roman" w:hAnsi="Times New Roman" w:cs="Calibri"/>
          <w:i/>
          <w:iCs/>
          <w:color w:val="000000"/>
          <w:sz w:val="24"/>
          <w:szCs w:val="24"/>
        </w:rPr>
        <w:t xml:space="preserve"> </w:t>
      </w:r>
      <w:r>
        <w:rPr>
          <w:rFonts w:ascii="Times New Roman" w:hAnsi="Times New Roman" w:cs="Calibri"/>
          <w:color w:val="000000"/>
          <w:sz w:val="24"/>
          <w:szCs w:val="24"/>
        </w:rPr>
        <w:t>nr 17.</w:t>
      </w:r>
    </w:p>
    <w:p w:rsidR="00C25B73" w:rsidRPr="00DB5B52" w:rsidRDefault="002D4776" w:rsidP="00DB5B52">
      <w:pPr>
        <w:jc w:val="both"/>
        <w:rPr>
          <w:rFonts w:ascii="Times New Roman" w:hAnsi="Times New Roman" w:cs="Times New Roman"/>
          <w:sz w:val="24"/>
          <w:szCs w:val="24"/>
        </w:rPr>
      </w:pPr>
      <w:r w:rsidRPr="00DB5B52">
        <w:rPr>
          <w:rFonts w:ascii="Times New Roman" w:hAnsi="Times New Roman" w:cs="Times New Roman"/>
          <w:sz w:val="24"/>
          <w:szCs w:val="24"/>
        </w:rPr>
        <w:t>Na druk oczekuje natomiast artykuł</w:t>
      </w:r>
      <w:r w:rsidRPr="00DB5B52">
        <w:rPr>
          <w:rFonts w:ascii="Times New Roman" w:hAnsi="Times New Roman" w:cs="Times New Roman"/>
          <w:sz w:val="24"/>
          <w:szCs w:val="24"/>
        </w:rPr>
        <w:t xml:space="preserve"> obecnego studenta II roku Antropologii literatury, teatru i filmu, p. Piotra Jakubowskiego, który do publikacji złożył tekst poświęcony literaturze popularnej („Literatura i Kultura Popularna”, Wyd. UWr, red. Anna Gemra).</w:t>
      </w:r>
    </w:p>
    <w:p w:rsidR="00C25B73" w:rsidRDefault="002D4776">
      <w:pPr>
        <w:spacing w:after="0" w:line="276" w:lineRule="auto"/>
        <w:jc w:val="both"/>
        <w:rPr>
          <w:rFonts w:ascii="Times New Roman" w:hAnsi="Times New Roman"/>
          <w:sz w:val="24"/>
        </w:rPr>
      </w:pPr>
      <w:r>
        <w:rPr>
          <w:rFonts w:ascii="Times New Roman" w:hAnsi="Times New Roman"/>
          <w:sz w:val="24"/>
        </w:rPr>
        <w:t xml:space="preserve">O jakości prac dyplomowych </w:t>
      </w:r>
      <w:r>
        <w:rPr>
          <w:rFonts w:ascii="Times New Roman" w:hAnsi="Times New Roman"/>
          <w:sz w:val="24"/>
        </w:rPr>
        <w:t>(magisterskich) świadczą też sukcesy w Ogólnopolskim Konkursie im. Profesora Czesława Zgorzelskiego organizowanym przez Wydział Nauk Humanistycznych KUL w Lublinie:</w:t>
      </w:r>
    </w:p>
    <w:p w:rsidR="00C25B73" w:rsidRDefault="002D4776" w:rsidP="002D4776">
      <w:pPr>
        <w:pStyle w:val="p1"/>
        <w:numPr>
          <w:ilvl w:val="0"/>
          <w:numId w:val="15"/>
        </w:numPr>
        <w:spacing w:before="120" w:beforeAutospacing="0" w:after="0" w:afterAutospacing="0"/>
        <w:ind w:hanging="357"/>
        <w:jc w:val="both"/>
        <w:rPr>
          <w:rStyle w:val="Pogrubienie"/>
          <w:b w:val="0"/>
          <w:bCs w:val="0"/>
          <w:u w:val="single"/>
        </w:rPr>
      </w:pPr>
      <w:r>
        <w:rPr>
          <w:rStyle w:val="Pogrubienie"/>
          <w:b w:val="0"/>
          <w:bCs w:val="0"/>
          <w:u w:val="single"/>
        </w:rPr>
        <w:t>Konkurs im. Profesora Czesława Zgorzelskiego</w:t>
      </w:r>
      <w:r>
        <w:rPr>
          <w:b/>
          <w:bCs/>
          <w:u w:val="single"/>
        </w:rPr>
        <w:t> </w:t>
      </w:r>
      <w:r>
        <w:rPr>
          <w:rStyle w:val="Pogrubienie"/>
          <w:b w:val="0"/>
          <w:bCs w:val="0"/>
          <w:u w:val="single"/>
        </w:rPr>
        <w:t>– Edycja XVI – 2017</w:t>
      </w:r>
    </w:p>
    <w:p w:rsidR="00C25B73" w:rsidRDefault="002D4776" w:rsidP="002D4776">
      <w:pPr>
        <w:pStyle w:val="p1"/>
        <w:numPr>
          <w:ilvl w:val="1"/>
          <w:numId w:val="15"/>
        </w:numPr>
        <w:spacing w:beforeAutospacing="0" w:after="0" w:afterAutospacing="0"/>
        <w:ind w:hanging="357"/>
        <w:jc w:val="both"/>
      </w:pPr>
      <w:r>
        <w:rPr>
          <w:rStyle w:val="Pogrubienie"/>
          <w:b w:val="0"/>
          <w:bCs w:val="0"/>
        </w:rPr>
        <w:t>II nagroda w</w:t>
      </w:r>
      <w:r>
        <w:rPr>
          <w:rStyle w:val="Pogrubienie"/>
        </w:rPr>
        <w:t> </w:t>
      </w:r>
      <w:r>
        <w:rPr>
          <w:rStyle w:val="Pogrubienie"/>
          <w:b w:val="0"/>
          <w:bCs w:val="0"/>
        </w:rPr>
        <w:t>kategorii lit</w:t>
      </w:r>
      <w:r>
        <w:rPr>
          <w:rStyle w:val="Pogrubienie"/>
          <w:b w:val="0"/>
          <w:bCs w:val="0"/>
        </w:rPr>
        <w:t>eraturoznawstwo</w:t>
      </w:r>
      <w:r>
        <w:rPr>
          <w:b/>
          <w:bCs/>
        </w:rPr>
        <w:t xml:space="preserve">:  </w:t>
      </w:r>
      <w:r>
        <w:rPr>
          <w:rStyle w:val="Pogrubienie"/>
          <w:b w:val="0"/>
        </w:rPr>
        <w:t>Emilia Hoppe</w:t>
      </w:r>
      <w:r>
        <w:t xml:space="preserve">, </w:t>
      </w:r>
      <w:r>
        <w:rPr>
          <w:i/>
          <w:iCs/>
        </w:rPr>
        <w:t>Teatralne adaptacje testów staroindyjskich w Polsce po 1945 roku.</w:t>
      </w:r>
      <w:r>
        <w:t xml:space="preserve"> Promotor: prof. dr hab. Dorota Heck; promotor pomocniczy: dr Piotr Rudzki. </w:t>
      </w:r>
    </w:p>
    <w:p w:rsidR="00C25B73" w:rsidRDefault="002D4776" w:rsidP="002D4776">
      <w:pPr>
        <w:pStyle w:val="p1"/>
        <w:numPr>
          <w:ilvl w:val="1"/>
          <w:numId w:val="15"/>
        </w:numPr>
        <w:spacing w:beforeAutospacing="0" w:after="0" w:afterAutospacing="0"/>
        <w:ind w:hanging="357"/>
        <w:jc w:val="both"/>
      </w:pPr>
      <w:r>
        <w:t xml:space="preserve">Finalistka </w:t>
      </w:r>
      <w:r>
        <w:rPr>
          <w:rStyle w:val="Pogrubienie"/>
          <w:b w:val="0"/>
          <w:bCs w:val="0"/>
        </w:rPr>
        <w:t>w kategorii językoznawstwo</w:t>
      </w:r>
      <w:r>
        <w:t xml:space="preserve">: </w:t>
      </w:r>
      <w:r>
        <w:rPr>
          <w:rStyle w:val="Pogrubienie"/>
          <w:b w:val="0"/>
        </w:rPr>
        <w:t>Justyna Rzemyk</w:t>
      </w:r>
      <w:r>
        <w:t xml:space="preserve">, </w:t>
      </w:r>
      <w:r>
        <w:rPr>
          <w:i/>
          <w:iCs/>
        </w:rPr>
        <w:t>Problem przekładu tekstu mi</w:t>
      </w:r>
      <w:r>
        <w:rPr>
          <w:i/>
          <w:iCs/>
        </w:rPr>
        <w:t>stycznego w „Objawieniach Bożej miłości” Juliany z Norwich</w:t>
      </w:r>
      <w:r>
        <w:t>. Promotor: dr hab. Luiza Rzymowska.</w:t>
      </w:r>
    </w:p>
    <w:p w:rsidR="00C25B73" w:rsidRDefault="002D4776" w:rsidP="002D4776">
      <w:pPr>
        <w:pStyle w:val="p1"/>
        <w:numPr>
          <w:ilvl w:val="0"/>
          <w:numId w:val="15"/>
        </w:numPr>
        <w:spacing w:beforeAutospacing="0" w:after="0" w:afterAutospacing="0"/>
        <w:ind w:hanging="357"/>
        <w:jc w:val="both"/>
        <w:rPr>
          <w:b/>
          <w:bCs/>
          <w:u w:val="single"/>
        </w:rPr>
      </w:pPr>
      <w:r>
        <w:rPr>
          <w:rStyle w:val="Pogrubienie"/>
          <w:b w:val="0"/>
          <w:bCs w:val="0"/>
          <w:u w:val="single"/>
        </w:rPr>
        <w:t>Konkurs im. Profesora Czesława Zgorzelskiego – Edycja XVII – 2018</w:t>
      </w:r>
    </w:p>
    <w:p w:rsidR="00C25B73" w:rsidRDefault="002D4776" w:rsidP="002D4776">
      <w:pPr>
        <w:pStyle w:val="p1"/>
        <w:numPr>
          <w:ilvl w:val="1"/>
          <w:numId w:val="15"/>
        </w:numPr>
        <w:spacing w:beforeAutospacing="0" w:after="0" w:afterAutospacing="0"/>
        <w:ind w:hanging="357"/>
        <w:jc w:val="both"/>
      </w:pPr>
      <w:r>
        <w:rPr>
          <w:color w:val="222222"/>
          <w:shd w:val="clear" w:color="auto" w:fill="FFFFFF"/>
        </w:rPr>
        <w:t xml:space="preserve">Wyróżnienie </w:t>
      </w:r>
      <w:r>
        <w:rPr>
          <w:rStyle w:val="Pogrubienie"/>
          <w:b w:val="0"/>
          <w:bCs w:val="0"/>
          <w:color w:val="222222"/>
          <w:shd w:val="clear" w:color="auto" w:fill="FFFFFF"/>
        </w:rPr>
        <w:t>w kategorii językoznawstwo</w:t>
      </w:r>
      <w:r>
        <w:rPr>
          <w:color w:val="222222"/>
          <w:shd w:val="clear" w:color="auto" w:fill="FFFFFF"/>
        </w:rPr>
        <w:t xml:space="preserve">: </w:t>
      </w:r>
      <w:r>
        <w:rPr>
          <w:bCs/>
          <w:color w:val="222222"/>
          <w:shd w:val="clear" w:color="auto" w:fill="FFFFFF"/>
        </w:rPr>
        <w:t>Anna Gaudy</w:t>
      </w:r>
      <w:r>
        <w:rPr>
          <w:color w:val="222222"/>
          <w:shd w:val="clear" w:color="auto" w:fill="FFFFFF"/>
        </w:rPr>
        <w:t xml:space="preserve">, </w:t>
      </w:r>
      <w:r>
        <w:rPr>
          <w:i/>
          <w:color w:val="222222"/>
          <w:shd w:val="clear" w:color="auto" w:fill="FFFFFF"/>
        </w:rPr>
        <w:t xml:space="preserve">Trudności artykulacyjne a błędy </w:t>
      </w:r>
      <w:r>
        <w:rPr>
          <w:i/>
          <w:color w:val="222222"/>
          <w:shd w:val="clear" w:color="auto" w:fill="FFFFFF"/>
        </w:rPr>
        <w:t>ortograficzne u osób rosyjskojęzycznych uczących się języka polskiego</w:t>
      </w:r>
      <w:r>
        <w:rPr>
          <w:color w:val="222222"/>
          <w:shd w:val="clear" w:color="auto" w:fill="FFFFFF"/>
        </w:rPr>
        <w:t>. Promotor: dr hab. Anna Majewska-Tworek.</w:t>
      </w:r>
    </w:p>
    <w:p w:rsidR="00C25B73" w:rsidRDefault="002D4776" w:rsidP="002D4776">
      <w:pPr>
        <w:pStyle w:val="p1"/>
        <w:numPr>
          <w:ilvl w:val="1"/>
          <w:numId w:val="15"/>
        </w:numPr>
        <w:spacing w:beforeAutospacing="0" w:after="0" w:afterAutospacing="0"/>
        <w:ind w:hanging="357"/>
        <w:jc w:val="both"/>
      </w:pPr>
      <w:r>
        <w:t xml:space="preserve">Finalistka </w:t>
      </w:r>
      <w:r>
        <w:rPr>
          <w:rStyle w:val="Pogrubienie"/>
          <w:b w:val="0"/>
          <w:bCs w:val="0"/>
        </w:rPr>
        <w:t>w</w:t>
      </w:r>
      <w:r>
        <w:rPr>
          <w:b/>
          <w:bCs/>
        </w:rPr>
        <w:t> </w:t>
      </w:r>
      <w:r>
        <w:rPr>
          <w:rStyle w:val="Pogrubienie"/>
          <w:b w:val="0"/>
          <w:bCs w:val="0"/>
        </w:rPr>
        <w:t>kategorii literaturoznawstwo</w:t>
      </w:r>
      <w:r>
        <w:t xml:space="preserve">: </w:t>
      </w:r>
      <w:r>
        <w:rPr>
          <w:rStyle w:val="Pogrubienie"/>
          <w:b w:val="0"/>
        </w:rPr>
        <w:t>Inez Kropidło</w:t>
      </w:r>
      <w:r>
        <w:t xml:space="preserve">, </w:t>
      </w:r>
      <w:r>
        <w:rPr>
          <w:i/>
          <w:iCs/>
        </w:rPr>
        <w:t xml:space="preserve">C.S. Lewis i jego „Pakameria” oraz „Opowieści z Narnii”. </w:t>
      </w:r>
      <w:r>
        <w:t>Promotor: prof. dr hab. Jolant</w:t>
      </w:r>
      <w:r>
        <w:t>a Ługowska.</w:t>
      </w:r>
    </w:p>
    <w:p w:rsidR="00C25B73" w:rsidRDefault="002D4776" w:rsidP="002D4776">
      <w:pPr>
        <w:pStyle w:val="p1"/>
        <w:numPr>
          <w:ilvl w:val="0"/>
          <w:numId w:val="15"/>
        </w:numPr>
        <w:spacing w:beforeAutospacing="0" w:after="0" w:afterAutospacing="0"/>
        <w:ind w:hanging="357"/>
        <w:jc w:val="both"/>
        <w:rPr>
          <w:rStyle w:val="Pogrubienie"/>
          <w:b w:val="0"/>
          <w:bCs w:val="0"/>
        </w:rPr>
      </w:pPr>
      <w:r>
        <w:rPr>
          <w:rStyle w:val="Pogrubienie"/>
          <w:b w:val="0"/>
          <w:bCs w:val="0"/>
          <w:u w:val="single"/>
        </w:rPr>
        <w:t>Konkurs Im. Profesora Czesława Zgorzelskiego – Edycja XVIII – 2019</w:t>
      </w:r>
    </w:p>
    <w:p w:rsidR="00C25B73" w:rsidRDefault="002D4776" w:rsidP="002D4776">
      <w:pPr>
        <w:pStyle w:val="p1"/>
        <w:numPr>
          <w:ilvl w:val="1"/>
          <w:numId w:val="15"/>
        </w:numPr>
        <w:spacing w:beforeAutospacing="0" w:after="0" w:afterAutospacing="0"/>
        <w:ind w:hanging="357"/>
        <w:jc w:val="both"/>
      </w:pPr>
      <w:r>
        <w:rPr>
          <w:rStyle w:val="Pogrubienie"/>
          <w:b w:val="0"/>
          <w:bCs w:val="0"/>
        </w:rPr>
        <w:t>Wyróżnienie honorowe w</w:t>
      </w:r>
      <w:r>
        <w:rPr>
          <w:b/>
          <w:bCs/>
        </w:rPr>
        <w:t> </w:t>
      </w:r>
      <w:r>
        <w:rPr>
          <w:rStyle w:val="Pogrubienie"/>
          <w:b w:val="0"/>
          <w:bCs w:val="0"/>
        </w:rPr>
        <w:t>kategorii literaturoznawstwo:</w:t>
      </w:r>
      <w:r>
        <w:rPr>
          <w:rStyle w:val="Pogrubienie"/>
        </w:rPr>
        <w:t xml:space="preserve">  </w:t>
      </w:r>
      <w:r>
        <w:rPr>
          <w:rStyle w:val="Pogrubienie"/>
          <w:b w:val="0"/>
        </w:rPr>
        <w:t>Karol Poręba</w:t>
      </w:r>
      <w:r>
        <w:t xml:space="preserve">, </w:t>
      </w:r>
      <w:r>
        <w:rPr>
          <w:i/>
          <w:iCs/>
        </w:rPr>
        <w:t xml:space="preserve">Pokolenie zaangażowane? Krytycznoliterackie próby (re)konstrukcji tożsamości generacyjnej polskiej poezji  najmłodszej. </w:t>
      </w:r>
      <w:r>
        <w:t>Promotor: dr hab. Maria Tarnogórska.</w:t>
      </w:r>
    </w:p>
    <w:p w:rsidR="00C25B73" w:rsidRDefault="002D4776" w:rsidP="002D4776">
      <w:pPr>
        <w:pStyle w:val="p1"/>
        <w:numPr>
          <w:ilvl w:val="1"/>
          <w:numId w:val="15"/>
        </w:numPr>
        <w:spacing w:beforeAutospacing="0" w:after="0" w:afterAutospacing="0"/>
        <w:ind w:hanging="357"/>
        <w:jc w:val="both"/>
      </w:pPr>
      <w:r>
        <w:rPr>
          <w:rStyle w:val="Pogrubienie"/>
          <w:b w:val="0"/>
          <w:bCs w:val="0"/>
        </w:rPr>
        <w:t>Finalistka w kategorii językoznawstwo:</w:t>
      </w:r>
      <w:r>
        <w:rPr>
          <w:rStyle w:val="Pogrubienie"/>
        </w:rPr>
        <w:t xml:space="preserve"> </w:t>
      </w:r>
      <w:r>
        <w:rPr>
          <w:rStyle w:val="Pogrubienie"/>
          <w:b w:val="0"/>
        </w:rPr>
        <w:t>Paulina Roszak-Niemirska</w:t>
      </w:r>
      <w:r>
        <w:t xml:space="preserve">, </w:t>
      </w:r>
      <w:r>
        <w:rPr>
          <w:i/>
          <w:iCs/>
        </w:rPr>
        <w:t>Obraz podróży utrwalony w języku r</w:t>
      </w:r>
      <w:r>
        <w:rPr>
          <w:i/>
          <w:iCs/>
        </w:rPr>
        <w:t xml:space="preserve">eportaży afrykańskich Kazimierza Nowaka. </w:t>
      </w:r>
      <w:r>
        <w:t>Promotor: prof. dr hab. Irena Kamińska-Szmaj.</w:t>
      </w:r>
    </w:p>
    <w:p w:rsidR="00C25B73" w:rsidRDefault="002D4776" w:rsidP="002D4776">
      <w:pPr>
        <w:pStyle w:val="p1"/>
        <w:numPr>
          <w:ilvl w:val="0"/>
          <w:numId w:val="15"/>
        </w:numPr>
        <w:spacing w:beforeAutospacing="0" w:after="0" w:afterAutospacing="0"/>
        <w:ind w:hanging="357"/>
        <w:jc w:val="both"/>
      </w:pPr>
      <w:r>
        <w:rPr>
          <w:rStyle w:val="Pogrubienie"/>
          <w:b w:val="0"/>
          <w:bCs w:val="0"/>
          <w:u w:val="single"/>
        </w:rPr>
        <w:t xml:space="preserve">Konkurs Im. Profesora Czesława Zgorzelskiego </w:t>
      </w:r>
      <w:r>
        <w:rPr>
          <w:u w:val="single"/>
        </w:rPr>
        <w:t>– XIX Edycja – 2020</w:t>
      </w:r>
    </w:p>
    <w:p w:rsidR="00C25B73" w:rsidRDefault="002D4776" w:rsidP="002D4776">
      <w:pPr>
        <w:pStyle w:val="p1"/>
        <w:numPr>
          <w:ilvl w:val="1"/>
          <w:numId w:val="15"/>
        </w:numPr>
        <w:spacing w:beforeAutospacing="0" w:after="0" w:afterAutospacing="0"/>
        <w:ind w:hanging="357"/>
        <w:jc w:val="both"/>
        <w:rPr>
          <w:b/>
          <w:bCs/>
        </w:rPr>
      </w:pPr>
      <w:r>
        <w:t xml:space="preserve">Finalistka </w:t>
      </w:r>
      <w:r>
        <w:rPr>
          <w:rStyle w:val="Pogrubienie"/>
          <w:b w:val="0"/>
          <w:bCs w:val="0"/>
        </w:rPr>
        <w:t>w</w:t>
      </w:r>
      <w:r>
        <w:rPr>
          <w:b/>
          <w:bCs/>
        </w:rPr>
        <w:t> </w:t>
      </w:r>
      <w:r>
        <w:rPr>
          <w:rStyle w:val="Pogrubienie"/>
          <w:b w:val="0"/>
          <w:bCs w:val="0"/>
        </w:rPr>
        <w:t>kategorii literaturoznawstwo</w:t>
      </w:r>
      <w:r>
        <w:t xml:space="preserve">: </w:t>
      </w:r>
      <w:r>
        <w:rPr>
          <w:rStyle w:val="Pogrubienie"/>
          <w:b w:val="0"/>
        </w:rPr>
        <w:t>Karolina Chyła</w:t>
      </w:r>
      <w:r>
        <w:t xml:space="preserve">, </w:t>
      </w:r>
      <w:r>
        <w:rPr>
          <w:i/>
          <w:iCs/>
        </w:rPr>
        <w:t xml:space="preserve">Upust. Stefan Żeromski i pisanie intymne. </w:t>
      </w:r>
      <w:r>
        <w:t>Pro</w:t>
      </w:r>
      <w:r>
        <w:t>motor: dr hab. Marian Bielecki, prof. UWr.</w:t>
      </w:r>
    </w:p>
    <w:p w:rsidR="00C25B73" w:rsidRDefault="002D4776" w:rsidP="002D4776">
      <w:pPr>
        <w:pStyle w:val="p1"/>
        <w:numPr>
          <w:ilvl w:val="0"/>
          <w:numId w:val="15"/>
        </w:numPr>
        <w:spacing w:beforeAutospacing="0" w:after="0" w:afterAutospacing="0"/>
        <w:ind w:hanging="357"/>
        <w:jc w:val="both"/>
        <w:rPr>
          <w:b/>
          <w:bCs/>
        </w:rPr>
      </w:pPr>
      <w:r>
        <w:rPr>
          <w:rStyle w:val="Pogrubienie"/>
          <w:b w:val="0"/>
          <w:bCs w:val="0"/>
          <w:u w:val="single"/>
        </w:rPr>
        <w:t xml:space="preserve">Konkurs Im. Profesora Czesława Zgorzelskiego </w:t>
      </w:r>
      <w:r>
        <w:rPr>
          <w:u w:val="single"/>
        </w:rPr>
        <w:t>– XX Edycja – 2021</w:t>
      </w:r>
    </w:p>
    <w:p w:rsidR="00C25B73" w:rsidRDefault="002D4776" w:rsidP="002D4776">
      <w:pPr>
        <w:pStyle w:val="p1"/>
        <w:numPr>
          <w:ilvl w:val="1"/>
          <w:numId w:val="15"/>
        </w:numPr>
        <w:spacing w:beforeAutospacing="0" w:after="0" w:afterAutospacing="0"/>
        <w:ind w:hanging="357"/>
        <w:jc w:val="both"/>
        <w:rPr>
          <w:b/>
          <w:bCs/>
        </w:rPr>
      </w:pPr>
      <w:r>
        <w:rPr>
          <w:color w:val="222222"/>
          <w:shd w:val="clear" w:color="auto" w:fill="FFFFFF"/>
        </w:rPr>
        <w:t xml:space="preserve">II nagroda </w:t>
      </w:r>
      <w:r>
        <w:rPr>
          <w:rStyle w:val="Pogrubienie"/>
          <w:b w:val="0"/>
          <w:bCs w:val="0"/>
          <w:color w:val="222222"/>
          <w:shd w:val="clear" w:color="auto" w:fill="FFFFFF"/>
        </w:rPr>
        <w:t>w kategorii językoznawstwo</w:t>
      </w:r>
      <w:r>
        <w:rPr>
          <w:color w:val="222222"/>
          <w:shd w:val="clear" w:color="auto" w:fill="FFFFFF"/>
        </w:rPr>
        <w:t xml:space="preserve">: </w:t>
      </w:r>
      <w:r>
        <w:rPr>
          <w:bCs/>
          <w:color w:val="222222"/>
          <w:shd w:val="clear" w:color="auto" w:fill="FFFFFF"/>
        </w:rPr>
        <w:t>Michalina Jaworska</w:t>
      </w:r>
      <w:r>
        <w:rPr>
          <w:color w:val="222222"/>
          <w:shd w:val="clear" w:color="auto" w:fill="FFFFFF"/>
        </w:rPr>
        <w:t xml:space="preserve">, </w:t>
      </w:r>
      <w:r>
        <w:rPr>
          <w:i/>
          <w:color w:val="222222"/>
          <w:shd w:val="clear" w:color="auto" w:fill="FFFFFF"/>
        </w:rPr>
        <w:t>Wywiad biograficzny w badaniach lingwistycznych. Metody pozyskiwania danych mówionych oraz</w:t>
      </w:r>
      <w:r>
        <w:rPr>
          <w:i/>
          <w:color w:val="222222"/>
          <w:shd w:val="clear" w:color="auto" w:fill="FFFFFF"/>
        </w:rPr>
        <w:t xml:space="preserve"> sposoby ich analizy w teorii i praktyce</w:t>
      </w:r>
      <w:r>
        <w:rPr>
          <w:color w:val="222222"/>
          <w:shd w:val="clear" w:color="auto" w:fill="FFFFFF"/>
        </w:rPr>
        <w:t xml:space="preserve">. Promotor: dr hab. Anna Majewska-Tworek. </w:t>
      </w:r>
    </w:p>
    <w:p w:rsidR="00C25B73" w:rsidRDefault="002D4776" w:rsidP="002D4776">
      <w:pPr>
        <w:pStyle w:val="p1"/>
        <w:numPr>
          <w:ilvl w:val="0"/>
          <w:numId w:val="15"/>
        </w:numPr>
        <w:spacing w:beforeAutospacing="0" w:after="0" w:afterAutospacing="0"/>
        <w:ind w:hanging="357"/>
        <w:jc w:val="both"/>
        <w:rPr>
          <w:b/>
          <w:bCs/>
        </w:rPr>
      </w:pPr>
      <w:r>
        <w:rPr>
          <w:rStyle w:val="Pogrubienie"/>
          <w:b w:val="0"/>
          <w:bCs w:val="0"/>
          <w:color w:val="222222"/>
          <w:u w:val="single"/>
          <w:shd w:val="clear" w:color="auto" w:fill="FFFFFF"/>
        </w:rPr>
        <w:t>Konkurs Im. Profesora Czesława Zgorzelskiego –</w:t>
      </w:r>
      <w:r>
        <w:rPr>
          <w:rStyle w:val="Pogrubienie"/>
          <w:color w:val="222222"/>
          <w:u w:val="single"/>
          <w:shd w:val="clear" w:color="auto" w:fill="FFFFFF"/>
        </w:rPr>
        <w:t xml:space="preserve"> </w:t>
      </w:r>
      <w:r>
        <w:rPr>
          <w:rStyle w:val="Pogrubienie"/>
          <w:b w:val="0"/>
          <w:bCs w:val="0"/>
          <w:color w:val="222222"/>
          <w:u w:val="single"/>
          <w:shd w:val="clear" w:color="auto" w:fill="FFFFFF"/>
        </w:rPr>
        <w:t>XXII Edycja – 2023</w:t>
      </w:r>
    </w:p>
    <w:p w:rsidR="00C25B73" w:rsidRDefault="002D4776" w:rsidP="002D4776">
      <w:pPr>
        <w:pStyle w:val="p1"/>
        <w:numPr>
          <w:ilvl w:val="1"/>
          <w:numId w:val="15"/>
        </w:numPr>
        <w:spacing w:beforeAutospacing="0" w:after="0" w:afterAutospacing="0"/>
        <w:ind w:hanging="357"/>
        <w:jc w:val="both"/>
      </w:pPr>
      <w:r>
        <w:rPr>
          <w:rStyle w:val="Pogrubienie"/>
          <w:b w:val="0"/>
          <w:bCs w:val="0"/>
        </w:rPr>
        <w:t xml:space="preserve">Wyróżnienie w kategorii językoznawstwo: Michalina Lehman, </w:t>
      </w:r>
      <w:r>
        <w:rPr>
          <w:rStyle w:val="Pogrubienie"/>
          <w:b w:val="0"/>
          <w:bCs w:val="0"/>
          <w:i/>
          <w:iCs/>
        </w:rPr>
        <w:t>Czasowniki kulinarne dotyczące obróbki termicznej</w:t>
      </w:r>
      <w:r>
        <w:rPr>
          <w:rStyle w:val="Pogrubienie"/>
          <w:b w:val="0"/>
          <w:bCs w:val="0"/>
          <w:i/>
          <w:iCs/>
        </w:rPr>
        <w:t xml:space="preserve"> w „Compendium Feculorum” Stanisława Czernieckiego i ich zmiany w dziejach polszczyzny</w:t>
      </w:r>
      <w:r>
        <w:rPr>
          <w:rStyle w:val="Pogrubienie"/>
          <w:b w:val="0"/>
          <w:bCs w:val="0"/>
        </w:rPr>
        <w:t>. Promotor: dr hab. Małgorzata Dawidziak-Kładoczna</w:t>
      </w:r>
      <w:r w:rsidR="00CA621C">
        <w:rPr>
          <w:rStyle w:val="Pogrubienie"/>
          <w:b w:val="0"/>
          <w:bCs w:val="0"/>
        </w:rPr>
        <w:t>.</w:t>
      </w:r>
    </w:p>
    <w:p w:rsidR="00C25B73" w:rsidRDefault="002D4776" w:rsidP="002D4776">
      <w:pPr>
        <w:pStyle w:val="p1"/>
        <w:numPr>
          <w:ilvl w:val="0"/>
          <w:numId w:val="15"/>
        </w:numPr>
        <w:spacing w:beforeAutospacing="0" w:after="0" w:afterAutospacing="0"/>
        <w:ind w:hanging="357"/>
        <w:jc w:val="both"/>
        <w:rPr>
          <w:b/>
          <w:bCs/>
        </w:rPr>
      </w:pPr>
      <w:r>
        <w:rPr>
          <w:rStyle w:val="Pogrubienie"/>
          <w:b w:val="0"/>
          <w:bCs w:val="0"/>
          <w:color w:val="222222"/>
          <w:u w:val="single"/>
          <w:shd w:val="clear" w:color="auto" w:fill="FFFFFF"/>
        </w:rPr>
        <w:t>Konkurs Im. Profesora Czesława Zgorzelskiego –</w:t>
      </w:r>
      <w:r>
        <w:rPr>
          <w:rStyle w:val="Pogrubienie"/>
          <w:color w:val="222222"/>
          <w:u w:val="single"/>
          <w:shd w:val="clear" w:color="auto" w:fill="FFFFFF"/>
        </w:rPr>
        <w:t xml:space="preserve"> </w:t>
      </w:r>
      <w:r>
        <w:rPr>
          <w:rStyle w:val="Pogrubienie"/>
          <w:b w:val="0"/>
          <w:bCs w:val="0"/>
          <w:color w:val="222222"/>
          <w:u w:val="single"/>
          <w:shd w:val="clear" w:color="auto" w:fill="FFFFFF"/>
        </w:rPr>
        <w:t>XXIII Edycja – 2024</w:t>
      </w:r>
    </w:p>
    <w:p w:rsidR="00C25B73" w:rsidRDefault="002D4776" w:rsidP="002D4776">
      <w:pPr>
        <w:pStyle w:val="p1"/>
        <w:numPr>
          <w:ilvl w:val="1"/>
          <w:numId w:val="15"/>
        </w:numPr>
        <w:spacing w:beforeAutospacing="0" w:after="120" w:afterAutospacing="0"/>
        <w:ind w:hanging="357"/>
        <w:jc w:val="both"/>
      </w:pPr>
      <w:r>
        <w:rPr>
          <w:rStyle w:val="Pogrubienie"/>
          <w:b w:val="0"/>
          <w:bCs w:val="0"/>
          <w:color w:val="222222"/>
        </w:rPr>
        <w:t>II nagroda w kategorii językoznawstwo: Karolina Peł</w:t>
      </w:r>
      <w:r>
        <w:rPr>
          <w:rStyle w:val="Pogrubienie"/>
          <w:b w:val="0"/>
          <w:bCs w:val="0"/>
          <w:color w:val="222222"/>
        </w:rPr>
        <w:t xml:space="preserve">czyńska, </w:t>
      </w:r>
      <w:r>
        <w:rPr>
          <w:rStyle w:val="Pogrubienie"/>
          <w:b w:val="0"/>
          <w:bCs w:val="0"/>
          <w:i/>
          <w:iCs/>
          <w:color w:val="222222"/>
        </w:rPr>
        <w:t>Hipertekst na przykładzie wybranych witryn www</w:t>
      </w:r>
      <w:r>
        <w:rPr>
          <w:rStyle w:val="Pogrubienie"/>
          <w:b w:val="0"/>
          <w:bCs w:val="0"/>
          <w:color w:val="222222"/>
        </w:rPr>
        <w:t>. Promotor: dr hab. Monika Zaśko-Zielińska, prof. UWr.</w:t>
      </w:r>
    </w:p>
    <w:p w:rsidR="00C25B73" w:rsidRDefault="002D4776">
      <w:pPr>
        <w:spacing w:after="200" w:line="276" w:lineRule="auto"/>
        <w:jc w:val="both"/>
        <w:rPr>
          <w:rFonts w:ascii="Times New Roman" w:hAnsi="Times New Roman"/>
          <w:sz w:val="24"/>
        </w:rPr>
      </w:pPr>
      <w:r>
        <w:rPr>
          <w:rFonts w:ascii="Times New Roman" w:hAnsi="Times New Roman"/>
          <w:sz w:val="24"/>
        </w:rPr>
        <w:t>Wyżej wymienione prace magisterskie powstały na kierunku Filologia polska – do Konkursu im. Profesora Czesława Zgorzelskiego kwalifikuje się tekst</w:t>
      </w:r>
      <w:r>
        <w:rPr>
          <w:rFonts w:ascii="Times New Roman" w:hAnsi="Times New Roman"/>
          <w:sz w:val="24"/>
        </w:rPr>
        <w:t xml:space="preserve">y typowo filologiczne, w związku z czym nie ma możliwości prezentowania tam prac dyplomowych napisanych przez studentów kierunku Antropologia literatury, teatru i filmu. Warto natomiast zasygnalizować, że w roku akademickim 2021/2022 w „Konkursie </w:t>
      </w:r>
      <w:r>
        <w:rPr>
          <w:rFonts w:ascii="Times New Roman" w:hAnsi="Times New Roman"/>
          <w:bCs/>
          <w:sz w:val="24"/>
        </w:rPr>
        <w:t>na najlep</w:t>
      </w:r>
      <w:r>
        <w:rPr>
          <w:rFonts w:ascii="Times New Roman" w:hAnsi="Times New Roman"/>
          <w:bCs/>
          <w:sz w:val="24"/>
        </w:rPr>
        <w:t xml:space="preserve">szą pracę magisterskich w Instytucie Filologii Polskiej Uniwersytetu Wrocławskiego” I miejsce w kategorii prac literaturoznawczych zajęła absolwentka </w:t>
      </w:r>
      <w:r>
        <w:rPr>
          <w:rFonts w:ascii="Times New Roman" w:hAnsi="Times New Roman"/>
          <w:sz w:val="24"/>
        </w:rPr>
        <w:t xml:space="preserve">Antropologii literatury, teatru i filmu – mgr Beata Kożuch za pracę zatytułowaną </w:t>
      </w:r>
      <w:r>
        <w:rPr>
          <w:rFonts w:ascii="Times New Roman" w:hAnsi="Times New Roman"/>
          <w:i/>
          <w:sz w:val="24"/>
        </w:rPr>
        <w:t>Dis/ability studies. O te</w:t>
      </w:r>
      <w:r>
        <w:rPr>
          <w:rFonts w:ascii="Times New Roman" w:hAnsi="Times New Roman"/>
          <w:i/>
          <w:sz w:val="24"/>
        </w:rPr>
        <w:t>matyce niepełnosprawności intelektualnej w filmach fabularnych</w:t>
      </w:r>
      <w:r>
        <w:rPr>
          <w:rFonts w:ascii="Times New Roman" w:hAnsi="Times New Roman"/>
          <w:sz w:val="24"/>
        </w:rPr>
        <w:t xml:space="preserve">. </w:t>
      </w:r>
    </w:p>
    <w:p w:rsidR="003B0C36" w:rsidRDefault="003B0C36">
      <w:pPr>
        <w:spacing w:after="200" w:line="276" w:lineRule="auto"/>
        <w:jc w:val="both"/>
        <w:rPr>
          <w:rFonts w:ascii="Times New Roman" w:hAnsi="Times New Roman"/>
          <w:sz w:val="24"/>
        </w:rPr>
      </w:pPr>
    </w:p>
    <w:p w:rsidR="003B0C36" w:rsidRDefault="003B0C36">
      <w:pPr>
        <w:spacing w:after="200" w:line="276" w:lineRule="auto"/>
        <w:jc w:val="both"/>
        <w:rPr>
          <w:rFonts w:ascii="Times New Roman" w:hAnsi="Times New Roman"/>
          <w:sz w:val="24"/>
        </w:rPr>
      </w:pPr>
    </w:p>
    <w:p w:rsidR="003B0C36" w:rsidRDefault="003B0C36" w:rsidP="003B0C36">
      <w:pPr>
        <w:pStyle w:val="Standard"/>
        <w:jc w:val="both"/>
        <w:rPr>
          <w:b/>
        </w:rPr>
      </w:pPr>
      <w:r>
        <w:rPr>
          <w:b/>
        </w:rPr>
        <w:t xml:space="preserve">Zalecenia dotyczące kryterium 3 wymienione w uchwale ZHiT.410.2.2022 Prezydium Polskiej Komisji Akredytacyjnej w sprawie oceny programowej na kierunku </w:t>
      </w:r>
      <w:r>
        <w:rPr>
          <w:rFonts w:cs="Times New Roman"/>
          <w:b/>
        </w:rPr>
        <w:t>A</w:t>
      </w:r>
      <w:r>
        <w:rPr>
          <w:rFonts w:cs="Times New Roman"/>
          <w:b/>
          <w:i/>
        </w:rPr>
        <w:t>ntropologia literatury, teatru i filmu</w:t>
      </w:r>
      <w:r>
        <w:rPr>
          <w:rFonts w:cs="Times New Roman"/>
          <w:b/>
          <w:iCs/>
        </w:rPr>
        <w:t>,</w:t>
      </w:r>
      <w:r>
        <w:rPr>
          <w:rFonts w:cs="Times New Roman"/>
          <w:b/>
          <w:i/>
        </w:rPr>
        <w:t xml:space="preserve"> </w:t>
      </w:r>
      <w:r>
        <w:rPr>
          <w:b/>
        </w:rPr>
        <w:t>która poprzedziła bieżącą ocenę:</w:t>
      </w:r>
    </w:p>
    <w:p w:rsidR="003B0C36" w:rsidRDefault="003B0C36" w:rsidP="003B0C36"/>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3097"/>
        <w:gridCol w:w="6207"/>
      </w:tblGrid>
      <w:tr w:rsidR="003B0C36" w:rsidRPr="00E7133D" w:rsidTr="00864584">
        <w:tc>
          <w:tcPr>
            <w:tcW w:w="334" w:type="pct"/>
            <w:shd w:val="clear" w:color="auto" w:fill="auto"/>
            <w:vAlign w:val="center"/>
          </w:tcPr>
          <w:p w:rsidR="003B0C36" w:rsidRPr="0031698F" w:rsidRDefault="003B0C36" w:rsidP="00864584">
            <w:pPr>
              <w:pStyle w:val="PKA-wyroznienia"/>
              <w:jc w:val="center"/>
              <w:rPr>
                <w:rFonts w:ascii="Times New Roman" w:hAnsi="Times New Roman" w:cs="Times New Roman"/>
                <w:b w:val="0"/>
                <w:sz w:val="24"/>
                <w:szCs w:val="24"/>
              </w:rPr>
            </w:pPr>
            <w:r w:rsidRPr="0031698F">
              <w:rPr>
                <w:rFonts w:ascii="Times New Roman" w:hAnsi="Times New Roman" w:cs="Times New Roman"/>
                <w:b w:val="0"/>
                <w:sz w:val="24"/>
                <w:szCs w:val="24"/>
              </w:rPr>
              <w:t>Lp.</w:t>
            </w:r>
          </w:p>
        </w:tc>
        <w:tc>
          <w:tcPr>
            <w:tcW w:w="1553" w:type="pct"/>
            <w:shd w:val="clear" w:color="auto" w:fill="auto"/>
            <w:vAlign w:val="center"/>
          </w:tcPr>
          <w:p w:rsidR="003B0C36" w:rsidRPr="0031698F" w:rsidRDefault="003B0C36"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 xml:space="preserve">Zalecenia dotyczące kryterium </w:t>
            </w:r>
            <w:r>
              <w:rPr>
                <w:rFonts w:ascii="Times New Roman" w:hAnsi="Times New Roman" w:cs="Times New Roman"/>
                <w:b w:val="0"/>
                <w:sz w:val="24"/>
                <w:szCs w:val="24"/>
              </w:rPr>
              <w:t>3</w:t>
            </w:r>
            <w:r w:rsidRPr="0031698F">
              <w:rPr>
                <w:rFonts w:ascii="Times New Roman" w:hAnsi="Times New Roman" w:cs="Times New Roman"/>
                <w:b w:val="0"/>
                <w:sz w:val="24"/>
                <w:szCs w:val="24"/>
              </w:rPr>
              <w:t xml:space="preserve"> wymienione we wskazanej wyżej uchwale Prezydium PKA</w:t>
            </w:r>
          </w:p>
        </w:tc>
        <w:tc>
          <w:tcPr>
            <w:tcW w:w="3113" w:type="pct"/>
            <w:shd w:val="clear" w:color="auto" w:fill="auto"/>
            <w:vAlign w:val="center"/>
          </w:tcPr>
          <w:p w:rsidR="003B0C36" w:rsidRPr="0031698F" w:rsidRDefault="003B0C36"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Opis realizacji zalecenia oraz działań zapobiegawczych podjętych przez uczelnię w celu usunięcia błędów i niezgodności sformułowanych w zaleceniu o charakterze naprawczym</w:t>
            </w:r>
          </w:p>
        </w:tc>
      </w:tr>
      <w:tr w:rsidR="003B0C36" w:rsidTr="00864584">
        <w:tc>
          <w:tcPr>
            <w:tcW w:w="334" w:type="pct"/>
            <w:shd w:val="clear" w:color="auto" w:fill="auto"/>
          </w:tcPr>
          <w:p w:rsidR="003B0C36" w:rsidRPr="0031698F" w:rsidRDefault="003B0C36" w:rsidP="00864584">
            <w:pPr>
              <w:pStyle w:val="PKA-wyroznienia"/>
              <w:rPr>
                <w:rFonts w:ascii="Times New Roman" w:hAnsi="Times New Roman" w:cs="Times New Roman"/>
                <w:b w:val="0"/>
                <w:sz w:val="24"/>
                <w:szCs w:val="24"/>
              </w:rPr>
            </w:pPr>
            <w:r w:rsidRPr="0031698F">
              <w:rPr>
                <w:rFonts w:ascii="Times New Roman" w:hAnsi="Times New Roman" w:cs="Times New Roman"/>
                <w:b w:val="0"/>
                <w:sz w:val="24"/>
                <w:szCs w:val="24"/>
              </w:rPr>
              <w:t>1.</w:t>
            </w:r>
          </w:p>
        </w:tc>
        <w:tc>
          <w:tcPr>
            <w:tcW w:w="1553" w:type="pct"/>
            <w:shd w:val="clear" w:color="auto" w:fill="auto"/>
          </w:tcPr>
          <w:p w:rsidR="003B0C36" w:rsidRDefault="003B0C36" w:rsidP="003B0C36">
            <w:pPr>
              <w:pStyle w:val="Standard"/>
              <w:jc w:val="both"/>
            </w:pPr>
            <w:r>
              <w:rPr>
                <w:rFonts w:eastAsia="Verdana" w:cs="Times New Roman"/>
                <w:lang w:eastAsia="pl-PL"/>
              </w:rPr>
              <w:t>Kryterium 3. Przyjęcie na studia, weryfikacja osiągnięcia przez studentów efektów uczenia się, zaliczanie poszczególnych semestrów i lat oraz dyplomowanie.</w:t>
            </w:r>
          </w:p>
          <w:p w:rsidR="003B0C36" w:rsidRDefault="003B0C36" w:rsidP="003B0C36">
            <w:pPr>
              <w:pStyle w:val="Standard"/>
            </w:pPr>
          </w:p>
          <w:p w:rsidR="003B0C36" w:rsidRDefault="003B0C36" w:rsidP="003B0C36">
            <w:pPr>
              <w:pStyle w:val="Standard"/>
            </w:pPr>
            <w:r>
              <w:rPr>
                <w:rFonts w:eastAsia="Verdana" w:cs="Times New Roman"/>
                <w:u w:val="single"/>
                <w:lang w:eastAsia="pl-PL"/>
              </w:rPr>
              <w:t>Zalecenie</w:t>
            </w:r>
            <w:r>
              <w:rPr>
                <w:rFonts w:eastAsia="Verdana" w:cs="Times New Roman"/>
                <w:lang w:eastAsia="pl-PL"/>
              </w:rPr>
              <w:t>:</w:t>
            </w:r>
          </w:p>
          <w:p w:rsidR="003B0C36" w:rsidRDefault="003B0C36" w:rsidP="003B0C36">
            <w:pPr>
              <w:pStyle w:val="Standard"/>
              <w:jc w:val="both"/>
            </w:pPr>
            <w:r>
              <w:rPr>
                <w:rFonts w:eastAsia="Verdana" w:cs="Times New Roman"/>
                <w:lang w:eastAsia="pl-PL"/>
              </w:rPr>
              <w:t>1. Zaleca się wprowadzenie kryterium rekrutacyjnego gwarantującego nabór kandydatów na studia o podobnych kompetencjach umożliwiających realizację wszystkich efektów uczenia się.</w:t>
            </w:r>
          </w:p>
        </w:tc>
        <w:tc>
          <w:tcPr>
            <w:tcW w:w="3113" w:type="pct"/>
            <w:shd w:val="clear" w:color="auto" w:fill="auto"/>
          </w:tcPr>
          <w:p w:rsidR="003B0C36" w:rsidRDefault="003B0C36" w:rsidP="003B0C36">
            <w:pPr>
              <w:pStyle w:val="Standard"/>
              <w:rPr>
                <w:rFonts w:cs="Times New Roman"/>
              </w:rPr>
            </w:pPr>
            <w:r>
              <w:rPr>
                <w:rFonts w:eastAsia="Verdana" w:cs="Times New Roman"/>
                <w:u w:val="single"/>
                <w:lang w:eastAsia="pl-PL"/>
              </w:rPr>
              <w:t>Zalecenie zostało wykonane</w:t>
            </w:r>
            <w:r>
              <w:rPr>
                <w:rFonts w:eastAsia="Verdana" w:cs="Times New Roman"/>
                <w:lang w:eastAsia="pl-PL"/>
              </w:rPr>
              <w:t>.</w:t>
            </w:r>
          </w:p>
          <w:p w:rsidR="003B0C36" w:rsidRDefault="003B0C36" w:rsidP="003B0C36">
            <w:pPr>
              <w:pStyle w:val="Standard"/>
              <w:jc w:val="both"/>
              <w:rPr>
                <w:rFonts w:eastAsia="Verdana" w:cs="Verdana"/>
                <w:lang w:eastAsia="pl-PL"/>
              </w:rPr>
            </w:pPr>
            <w:r>
              <w:rPr>
                <w:rFonts w:eastAsia="Verdana" w:cs="Times New Roman"/>
                <w:lang w:eastAsia="pl-PL"/>
              </w:rPr>
              <w:t xml:space="preserve">Od roku akad. 2022/2023 obowiązują zmienione zasady rekrutacyjne. Z jednej strony mają one zapewnić powszechny dostęp do rekrutacji absolwentom różnych kierunków studiów I stopnia (lub jednolitych studiów 5-letnich), z drugiej – zróżnicować kryteria uwzględniające, jaki kierunek studiów ukończył kandydat na kierunek </w:t>
            </w:r>
            <w:r>
              <w:rPr>
                <w:rFonts w:eastAsia="Verdana" w:cs="Verdana"/>
                <w:i/>
                <w:lang w:eastAsia="pl-PL"/>
              </w:rPr>
              <w:t>Antropologia literatury, teatru i filmu</w:t>
            </w:r>
            <w:r>
              <w:rPr>
                <w:rFonts w:eastAsia="Verdana" w:cs="Verdana"/>
                <w:lang w:eastAsia="pl-PL"/>
              </w:rPr>
              <w:t>.</w:t>
            </w:r>
          </w:p>
          <w:p w:rsidR="003B0C36" w:rsidRDefault="003B0C36" w:rsidP="003B0C36">
            <w:pPr>
              <w:pStyle w:val="Standard"/>
              <w:jc w:val="both"/>
              <w:rPr>
                <w:rFonts w:cs="Times New Roman"/>
              </w:rPr>
            </w:pPr>
          </w:p>
          <w:p w:rsidR="003B0C36" w:rsidRPr="00337A85" w:rsidRDefault="003B0C36" w:rsidP="003B0C36">
            <w:pPr>
              <w:pStyle w:val="Standard"/>
              <w:jc w:val="both"/>
              <w:rPr>
                <w:b/>
                <w:bCs/>
                <w:u w:val="single"/>
              </w:rPr>
            </w:pPr>
            <w:r w:rsidRPr="00337A85">
              <w:rPr>
                <w:rFonts w:eastAsia="Verdana" w:cs="Calibri"/>
                <w:u w:val="single"/>
                <w:lang w:eastAsia="pl-PL"/>
              </w:rPr>
              <w:t xml:space="preserve">Informacja na ten temat </w:t>
            </w:r>
            <w:r w:rsidRPr="00337A85">
              <w:rPr>
                <w:rFonts w:eastAsia="Verdana"/>
                <w:u w:val="single"/>
                <w:lang w:eastAsia="pl-PL"/>
              </w:rPr>
              <w:t>znajduje się w Raporcie Samooceny na s. 4</w:t>
            </w:r>
            <w:r w:rsidR="00364193">
              <w:rPr>
                <w:rFonts w:eastAsia="Verdana"/>
                <w:u w:val="single"/>
                <w:lang w:eastAsia="pl-PL"/>
              </w:rPr>
              <w:t>3</w:t>
            </w:r>
            <w:r w:rsidRPr="00337A85">
              <w:rPr>
                <w:rFonts w:eastAsia="Verdana"/>
                <w:u w:val="single"/>
                <w:lang w:eastAsia="pl-PL"/>
              </w:rPr>
              <w:t>–44.</w:t>
            </w:r>
          </w:p>
        </w:tc>
      </w:tr>
    </w:tbl>
    <w:p w:rsidR="003B0C36" w:rsidRDefault="003B0C36">
      <w:pPr>
        <w:spacing w:after="200" w:line="276" w:lineRule="auto"/>
        <w:jc w:val="both"/>
        <w:rPr>
          <w:rFonts w:ascii="Times New Roman" w:hAnsi="Times New Roman"/>
          <w:bCs/>
          <w:sz w:val="24"/>
        </w:rPr>
        <w:sectPr w:rsidR="003B0C36">
          <w:footerReference w:type="default" r:id="rId47"/>
          <w:footerReference w:type="first" r:id="rId48"/>
          <w:pgSz w:w="11906" w:h="16838"/>
          <w:pgMar w:top="1440" w:right="1080" w:bottom="1440" w:left="1080" w:header="0" w:footer="708" w:gutter="0"/>
          <w:cols w:space="708"/>
          <w:formProt w:val="0"/>
          <w:docGrid w:linePitch="360" w:charSpace="8192"/>
        </w:sectPr>
      </w:pPr>
    </w:p>
    <w:p w:rsidR="00C25B73" w:rsidRDefault="002D4776">
      <w:pPr>
        <w:pStyle w:val="Nagwek2"/>
      </w:pPr>
      <w:bookmarkStart w:id="85" w:name="_Toc96878837"/>
      <w:bookmarkStart w:id="86" w:name="_Toc187149619"/>
      <w:r>
        <w:t xml:space="preserve">Kryterium IV. Kompetencje, doświadczenie, kwalifikacje i liczebność kadry prowadzącej kształcenie oraz rozwój i </w:t>
      </w:r>
      <w:r>
        <w:t>doskonalenie kadry</w:t>
      </w:r>
      <w:bookmarkEnd w:id="85"/>
      <w:bookmarkEnd w:id="86"/>
      <w:r>
        <w:t> </w:t>
      </w:r>
    </w:p>
    <w:p w:rsidR="00C25B73" w:rsidRDefault="002D4776">
      <w:pPr>
        <w:textAlignment w:val="baseline"/>
        <w:rPr>
          <w:rFonts w:ascii="Times New Roman" w:hAnsi="Times New Roman"/>
          <w:color w:val="000000"/>
          <w:sz w:val="24"/>
        </w:rPr>
      </w:pPr>
      <w:r>
        <w:rPr>
          <w:rFonts w:ascii="Times New Roman" w:hAnsi="Times New Roman"/>
          <w:color w:val="000000"/>
          <w:sz w:val="24"/>
        </w:rPr>
        <w:t> </w:t>
      </w:r>
    </w:p>
    <w:p w:rsidR="00C25B73" w:rsidRDefault="002D4776">
      <w:pPr>
        <w:pStyle w:val="Nagwek3"/>
        <w:jc w:val="both"/>
      </w:pPr>
      <w:bookmarkStart w:id="87" w:name="_Toc96878838"/>
      <w:bookmarkStart w:id="88" w:name="_Toc187149620"/>
      <w:r>
        <w:t>IV.1. Liczba, struktura kwalifikacji oraz dorobek naukowy nauczycieli akademickich oraz innych osób prowadzących zajęcia ze studentami na ocenianym kierunku</w:t>
      </w:r>
      <w:bookmarkEnd w:id="87"/>
      <w:bookmarkEnd w:id="88"/>
    </w:p>
    <w:p w:rsidR="00C25B73" w:rsidRDefault="00C25B73">
      <w:pPr>
        <w:pStyle w:val="p1"/>
        <w:spacing w:before="120" w:beforeAutospacing="0" w:after="120" w:afterAutospacing="0"/>
        <w:jc w:val="both"/>
        <w:rPr>
          <w:rFonts w:asciiTheme="minorHAnsi" w:eastAsiaTheme="minorHAnsi" w:hAnsiTheme="minorHAnsi" w:cstheme="minorBidi"/>
          <w:shd w:val="clear" w:color="auto" w:fill="FFBF00"/>
        </w:rPr>
      </w:pPr>
    </w:p>
    <w:p w:rsidR="00C25B73" w:rsidRDefault="002D4776">
      <w:pPr>
        <w:spacing w:after="0" w:line="276" w:lineRule="auto"/>
        <w:jc w:val="both"/>
        <w:textAlignment w:val="baseline"/>
        <w:rPr>
          <w:shd w:val="clear" w:color="auto" w:fill="FFFF00"/>
        </w:rPr>
      </w:pPr>
      <w:r>
        <w:rPr>
          <w:rFonts w:ascii="Times New Roman" w:hAnsi="Times New Roman"/>
          <w:color w:val="000000"/>
          <w:sz w:val="24"/>
        </w:rPr>
        <w:t>Na wszystkich kierunkach prowadzonych przez Instytut Filologii Polskiej w ro</w:t>
      </w:r>
      <w:r>
        <w:rPr>
          <w:rFonts w:ascii="Times New Roman" w:hAnsi="Times New Roman"/>
          <w:color w:val="000000"/>
          <w:sz w:val="24"/>
        </w:rPr>
        <w:t xml:space="preserve">ku akademickim 2024/2025 spośród zatrudnionych </w:t>
      </w:r>
      <w:r>
        <w:rPr>
          <w:rFonts w:ascii="Times New Roman" w:hAnsi="Times New Roman"/>
          <w:sz w:val="24"/>
        </w:rPr>
        <w:t xml:space="preserve">91 pracowników na stanowiskach badawczo-dydaktycznych oraz 4 pracowników na stanowiskach dydaktycznych zajęcia prowadzą 93 osoby, a 2 znajdują się na długotrwałym zwolnieniu lekarskim. </w:t>
      </w:r>
      <w:r>
        <w:rPr>
          <w:rFonts w:ascii="Times New Roman" w:hAnsi="Times New Roman"/>
          <w:color w:val="000000"/>
          <w:sz w:val="24"/>
        </w:rPr>
        <w:t>W przypadku ocenian</w:t>
      </w:r>
      <w:r w:rsidR="00CA621C">
        <w:rPr>
          <w:rFonts w:ascii="Times New Roman" w:hAnsi="Times New Roman"/>
          <w:color w:val="000000"/>
          <w:sz w:val="24"/>
        </w:rPr>
        <w:t>ego</w:t>
      </w:r>
      <w:r>
        <w:rPr>
          <w:rFonts w:ascii="Times New Roman" w:hAnsi="Times New Roman"/>
          <w:color w:val="000000"/>
          <w:sz w:val="24"/>
        </w:rPr>
        <w:t xml:space="preserve"> k</w:t>
      </w:r>
      <w:r>
        <w:rPr>
          <w:rFonts w:ascii="Times New Roman" w:hAnsi="Times New Roman"/>
          <w:color w:val="000000"/>
          <w:sz w:val="24"/>
        </w:rPr>
        <w:t>ierunku (w ujęciu obejmującym lata 2021</w:t>
      </w:r>
      <w:r w:rsidR="00CA621C">
        <w:rPr>
          <w:rFonts w:ascii="Times New Roman" w:hAnsi="Times New Roman"/>
          <w:color w:val="000000"/>
          <w:sz w:val="24"/>
        </w:rPr>
        <w:t>–</w:t>
      </w:r>
      <w:r>
        <w:rPr>
          <w:rFonts w:ascii="Times New Roman" w:hAnsi="Times New Roman"/>
          <w:color w:val="000000"/>
          <w:sz w:val="24"/>
        </w:rPr>
        <w:t xml:space="preserve">2025) </w:t>
      </w:r>
      <w:r w:rsidR="00CA621C">
        <w:rPr>
          <w:rFonts w:ascii="Times New Roman" w:hAnsi="Times New Roman"/>
          <w:color w:val="000000"/>
          <w:sz w:val="24"/>
        </w:rPr>
        <w:t xml:space="preserve">zajęcia prowadzą </w:t>
      </w:r>
      <w:r>
        <w:rPr>
          <w:rFonts w:ascii="Times New Roman" w:hAnsi="Times New Roman"/>
          <w:color w:val="000000"/>
          <w:sz w:val="24"/>
        </w:rPr>
        <w:t xml:space="preserve">24 osoby. Z uwagi na specyfikę studiów i dla zachowania wysokiej jakości kształcenia wybrane zajęcia zlecane są byłym pracownikom IFP UWr, przebywającym na emeryturze (2 osoby). </w:t>
      </w:r>
    </w:p>
    <w:p w:rsidR="00C25B73" w:rsidRDefault="002D4776">
      <w:pPr>
        <w:spacing w:after="0" w:line="276" w:lineRule="auto"/>
        <w:ind w:firstLine="709"/>
        <w:jc w:val="both"/>
        <w:textAlignment w:val="baseline"/>
        <w:rPr>
          <w:rFonts w:ascii="Times New Roman" w:hAnsi="Times New Roman"/>
          <w:sz w:val="24"/>
        </w:rPr>
      </w:pPr>
      <w:r>
        <w:rPr>
          <w:rFonts w:ascii="Times New Roman" w:hAnsi="Times New Roman"/>
          <w:color w:val="000000"/>
          <w:sz w:val="24"/>
        </w:rPr>
        <w:t>Pracownicy IFP</w:t>
      </w:r>
      <w:r>
        <w:rPr>
          <w:rFonts w:ascii="Times New Roman" w:hAnsi="Times New Roman"/>
          <w:color w:val="000000"/>
          <w:sz w:val="24"/>
        </w:rPr>
        <w:t xml:space="preserve"> są aktywni naukowo w dziedzinie nauk humanistycznych. Wśród 91 pracowników naukowo-dydaktycznych IFP 40 osób w całości </w:t>
      </w:r>
      <w:r w:rsidRPr="00680BE5">
        <w:rPr>
          <w:rFonts w:ascii="Times New Roman" w:hAnsi="Times New Roman"/>
          <w:color w:val="000000"/>
          <w:sz w:val="24"/>
        </w:rPr>
        <w:t>przypisanych jest</w:t>
      </w:r>
      <w:r>
        <w:rPr>
          <w:rFonts w:ascii="Times New Roman" w:hAnsi="Times New Roman"/>
          <w:color w:val="000000"/>
          <w:sz w:val="24"/>
        </w:rPr>
        <w:t xml:space="preserve"> do literaturoznawstwa, 23 osoby w całości przypisane są do językoznawstwa, 11 osób  w całości przypisanych jest do pol</w:t>
      </w:r>
      <w:r>
        <w:rPr>
          <w:rFonts w:ascii="Times New Roman" w:hAnsi="Times New Roman"/>
          <w:color w:val="000000"/>
          <w:sz w:val="24"/>
        </w:rPr>
        <w:t>onistyki, natomiast 17 osób zadeklarowało przynależność do dwóch dyscyplin, w tym: 15 do literaturoznawstwa (50%) i polonistyki (50%), a 2 do językoznawstwa (50%) i polonistyki (50%). Ponadto 1 osoba ma ukończone studia prawnicze, następna uzyskała magiste</w:t>
      </w:r>
      <w:r>
        <w:rPr>
          <w:rFonts w:ascii="Times New Roman" w:hAnsi="Times New Roman"/>
          <w:color w:val="000000"/>
          <w:sz w:val="24"/>
        </w:rPr>
        <w:t>rium z filologii klasycznej, a kolejna 1 osoba jest magistrem sztuki.</w:t>
      </w:r>
    </w:p>
    <w:p w:rsidR="00C25B73" w:rsidRDefault="002D4776">
      <w:pPr>
        <w:spacing w:after="0" w:line="276" w:lineRule="auto"/>
        <w:jc w:val="both"/>
        <w:textAlignment w:val="baseline"/>
      </w:pPr>
      <w:r>
        <w:rPr>
          <w:rFonts w:ascii="Times New Roman" w:hAnsi="Times New Roman"/>
          <w:i/>
          <w:iCs/>
          <w:sz w:val="24"/>
        </w:rPr>
        <w:tab/>
      </w:r>
      <w:r>
        <w:rPr>
          <w:rFonts w:ascii="Times New Roman" w:hAnsi="Times New Roman"/>
          <w:sz w:val="24"/>
        </w:rPr>
        <w:t>Spośród pracowników naukowo-badawczych 8 zatrudnionych jest na stanowisku profesora, 21 na stanowisku profesora uczelni, 10 na stanowisku adiunkta ze stopniem doktora habilitowanego, 32</w:t>
      </w:r>
      <w:r>
        <w:rPr>
          <w:rFonts w:ascii="Times New Roman" w:hAnsi="Times New Roman"/>
          <w:sz w:val="24"/>
        </w:rPr>
        <w:t xml:space="preserve"> na stanowisku adiunkta z</w:t>
      </w:r>
      <w:r w:rsidR="002B6994">
        <w:rPr>
          <w:rFonts w:ascii="Times New Roman" w:hAnsi="Times New Roman"/>
          <w:sz w:val="24"/>
        </w:rPr>
        <w:t xml:space="preserve">e stopniem </w:t>
      </w:r>
      <w:r>
        <w:rPr>
          <w:rFonts w:ascii="Times New Roman" w:hAnsi="Times New Roman"/>
          <w:sz w:val="24"/>
        </w:rPr>
        <w:t xml:space="preserve">doktora, 20 na stanowisku asystenta (z czego 10 ze stopniem doktora). W przypadku ocenianego kierunku dane wyglądają następująco: 6 osób pracuje na stanowisku profesora </w:t>
      </w:r>
      <w:r>
        <w:rPr>
          <w:rFonts w:ascii="Times New Roman" w:hAnsi="Times New Roman"/>
          <w:color w:val="000000"/>
          <w:sz w:val="24"/>
        </w:rPr>
        <w:t xml:space="preserve">(w tym: </w:t>
      </w:r>
      <w:r w:rsidRPr="00680BE5">
        <w:rPr>
          <w:rFonts w:ascii="Times New Roman" w:hAnsi="Times New Roman"/>
          <w:color w:val="000000"/>
          <w:sz w:val="24"/>
        </w:rPr>
        <w:t xml:space="preserve">dwoje </w:t>
      </w:r>
      <w:r>
        <w:rPr>
          <w:rFonts w:ascii="Times New Roman" w:hAnsi="Times New Roman"/>
          <w:color w:val="000000"/>
          <w:sz w:val="24"/>
        </w:rPr>
        <w:t>pracowników emerytowanych)</w:t>
      </w:r>
      <w:r>
        <w:rPr>
          <w:rFonts w:ascii="Times New Roman" w:hAnsi="Times New Roman"/>
          <w:sz w:val="24"/>
        </w:rPr>
        <w:t>, 6 na stan</w:t>
      </w:r>
      <w:r>
        <w:rPr>
          <w:rFonts w:ascii="Times New Roman" w:hAnsi="Times New Roman"/>
          <w:sz w:val="24"/>
        </w:rPr>
        <w:t>owisku adiunkta ze stopniem doktora habilitowanego, 10 na stanowisku adiunkta z</w:t>
      </w:r>
      <w:r w:rsidR="002B6994">
        <w:rPr>
          <w:rFonts w:ascii="Times New Roman" w:hAnsi="Times New Roman"/>
          <w:sz w:val="24"/>
        </w:rPr>
        <w:t xml:space="preserve">e stopniem </w:t>
      </w:r>
      <w:r>
        <w:rPr>
          <w:rFonts w:ascii="Times New Roman" w:hAnsi="Times New Roman"/>
          <w:sz w:val="24"/>
        </w:rPr>
        <w:t>doktora, a 5 na stanowisku asystenta (ze stopniem magistra).</w:t>
      </w:r>
    </w:p>
    <w:p w:rsidR="00C25B73" w:rsidRDefault="002D4776">
      <w:pPr>
        <w:spacing w:after="0" w:line="276" w:lineRule="auto"/>
        <w:jc w:val="both"/>
        <w:textAlignment w:val="baseline"/>
      </w:pPr>
      <w:r>
        <w:rPr>
          <w:rFonts w:ascii="Times New Roman" w:hAnsi="Times New Roman"/>
          <w:sz w:val="24"/>
        </w:rPr>
        <w:tab/>
        <w:t xml:space="preserve">Pracownicy prowadzący zajęcia na kierunku Antropologia literatury, teatru i filmu przypisani </w:t>
      </w:r>
      <w:r w:rsidRPr="00680BE5">
        <w:rPr>
          <w:rFonts w:ascii="Times New Roman" w:hAnsi="Times New Roman"/>
          <w:sz w:val="24"/>
        </w:rPr>
        <w:t xml:space="preserve">są </w:t>
      </w:r>
      <w:r>
        <w:rPr>
          <w:rFonts w:ascii="Times New Roman" w:hAnsi="Times New Roman"/>
          <w:sz w:val="24"/>
        </w:rPr>
        <w:t xml:space="preserve">do </w:t>
      </w:r>
      <w:r>
        <w:rPr>
          <w:rFonts w:ascii="Times New Roman" w:hAnsi="Times New Roman"/>
          <w:sz w:val="24"/>
        </w:rPr>
        <w:t>następujących dyscyplin naukowych: 16 osób w całości do literaturoznawstwa, 2 osoby w całości do językoznawstwa, 1 osoba  w całości do polonistyki, natomiast 7 osób zadeklarowało przynależność do dwóch dyscyplin, w tym: 6 do literaturoznawstwa (50%) i polo</w:t>
      </w:r>
      <w:r>
        <w:rPr>
          <w:rFonts w:ascii="Times New Roman" w:hAnsi="Times New Roman"/>
          <w:sz w:val="24"/>
        </w:rPr>
        <w:t>nistyki (50%), a 1 do językoznawstwa (50%) i polonistyki (50%).</w:t>
      </w:r>
    </w:p>
    <w:p w:rsidR="00C25B73" w:rsidRDefault="002D4776">
      <w:pPr>
        <w:spacing w:after="0" w:line="276" w:lineRule="auto"/>
        <w:ind w:firstLine="709"/>
        <w:jc w:val="both"/>
      </w:pPr>
      <w:r>
        <w:rPr>
          <w:rFonts w:ascii="Times New Roman" w:hAnsi="Times New Roman"/>
          <w:color w:val="000000"/>
          <w:sz w:val="24"/>
        </w:rPr>
        <w:t>Z grona pracownik</w:t>
      </w:r>
      <w:r>
        <w:rPr>
          <w:rFonts w:ascii="Times New Roman" w:hAnsi="Times New Roman"/>
          <w:color w:val="000000"/>
          <w:sz w:val="24"/>
          <w:lang w:val="es-ES"/>
        </w:rPr>
        <w:t>ó</w:t>
      </w:r>
      <w:r>
        <w:rPr>
          <w:rFonts w:ascii="Times New Roman" w:hAnsi="Times New Roman"/>
          <w:color w:val="000000"/>
          <w:sz w:val="24"/>
        </w:rPr>
        <w:t xml:space="preserve">w IFP prowadzących zajęcia na kierunku Antropologia literatury, teatru i filmu w przeciągu ostatnich czterech lat 1 osoba uzyskała tytuł </w:t>
      </w:r>
      <w:r>
        <w:rPr>
          <w:rFonts w:ascii="Times New Roman" w:hAnsi="Times New Roman"/>
          <w:color w:val="000000"/>
          <w:sz w:val="24"/>
          <w:lang w:val="es-ES"/>
        </w:rPr>
        <w:t xml:space="preserve">profesora, </w:t>
      </w:r>
      <w:r>
        <w:rPr>
          <w:rFonts w:ascii="Times New Roman" w:hAnsi="Times New Roman"/>
          <w:color w:val="000000"/>
          <w:sz w:val="24"/>
        </w:rPr>
        <w:t>1 os</w:t>
      </w:r>
      <w:r>
        <w:rPr>
          <w:rFonts w:ascii="Times New Roman" w:hAnsi="Times New Roman"/>
          <w:color w:val="000000"/>
          <w:sz w:val="24"/>
          <w:lang w:val="es-ES"/>
        </w:rPr>
        <w:t>o</w:t>
      </w:r>
      <w:r>
        <w:rPr>
          <w:rFonts w:ascii="Times New Roman" w:hAnsi="Times New Roman"/>
          <w:color w:val="000000"/>
          <w:sz w:val="24"/>
        </w:rPr>
        <w:t xml:space="preserve">ba uzyskała </w:t>
      </w:r>
      <w:r w:rsidR="002B6994">
        <w:rPr>
          <w:rFonts w:ascii="Times New Roman" w:hAnsi="Times New Roman"/>
          <w:color w:val="000000"/>
          <w:sz w:val="24"/>
        </w:rPr>
        <w:t>tytuł</w:t>
      </w:r>
      <w:r>
        <w:rPr>
          <w:rFonts w:ascii="Times New Roman" w:hAnsi="Times New Roman"/>
          <w:color w:val="000000"/>
          <w:sz w:val="24"/>
        </w:rPr>
        <w:t xml:space="preserve"> pro</w:t>
      </w:r>
      <w:r>
        <w:rPr>
          <w:rFonts w:ascii="Times New Roman" w:hAnsi="Times New Roman"/>
          <w:color w:val="000000"/>
          <w:sz w:val="24"/>
        </w:rPr>
        <w:t>fesora uczelni, a 3 osoby – stopień doktora. Te liczby wskazują na stały i równomierny rozwój kadry badawczo-dydaktycznej oraz dydaktycznej.</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xml:space="preserve">Dorobek naukowy kadry IFP potwierdzają nie tylko uzyskiwane awanse naukowe, ale także liczne publikacje, w tym – w </w:t>
      </w:r>
      <w:r>
        <w:rPr>
          <w:rFonts w:ascii="Times New Roman" w:hAnsi="Times New Roman"/>
          <w:color w:val="000000"/>
          <w:sz w:val="24"/>
        </w:rPr>
        <w:t>prestiżowych wydawnictwach oraz wysoko punktowanych czasopismach naukowych. </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xml:space="preserve">W latach 2021–2024 ukazało się </w:t>
      </w:r>
      <w:r w:rsidRPr="00680BE5">
        <w:rPr>
          <w:rFonts w:ascii="Times New Roman" w:hAnsi="Times New Roman"/>
          <w:color w:val="000000"/>
          <w:sz w:val="24"/>
        </w:rPr>
        <w:t>7</w:t>
      </w:r>
      <w:r>
        <w:rPr>
          <w:rFonts w:ascii="Times New Roman" w:hAnsi="Times New Roman"/>
          <w:color w:val="000000"/>
          <w:sz w:val="24"/>
        </w:rPr>
        <w:t xml:space="preserve"> monografii, których autorami są prowadzący zajęcia na opisywanym kierunku, ponad </w:t>
      </w:r>
      <w:r w:rsidRPr="00680BE5">
        <w:rPr>
          <w:rFonts w:ascii="Times New Roman" w:hAnsi="Times New Roman"/>
          <w:color w:val="000000"/>
          <w:sz w:val="24"/>
        </w:rPr>
        <w:t xml:space="preserve">50 </w:t>
      </w:r>
      <w:r>
        <w:rPr>
          <w:rFonts w:ascii="Times New Roman" w:hAnsi="Times New Roman"/>
          <w:color w:val="000000"/>
          <w:sz w:val="24"/>
        </w:rPr>
        <w:t>rozdziałów w monografiach i niemal</w:t>
      </w:r>
      <w:r w:rsidRPr="00680BE5">
        <w:rPr>
          <w:rFonts w:ascii="Times New Roman" w:hAnsi="Times New Roman"/>
          <w:color w:val="000000"/>
          <w:sz w:val="24"/>
        </w:rPr>
        <w:t xml:space="preserve"> 100</w:t>
      </w:r>
      <w:r>
        <w:rPr>
          <w:rFonts w:ascii="Times New Roman" w:hAnsi="Times New Roman"/>
          <w:color w:val="000000"/>
          <w:sz w:val="24"/>
        </w:rPr>
        <w:t xml:space="preserve"> artykułów w czasopismac</w:t>
      </w:r>
      <w:r>
        <w:rPr>
          <w:rFonts w:ascii="Times New Roman" w:hAnsi="Times New Roman"/>
          <w:color w:val="000000"/>
          <w:sz w:val="24"/>
        </w:rPr>
        <w:t xml:space="preserve">h. Pełne zestawienie publikacji autorstwa wykładowców kierunku Antropologia literatury, teatru i filmu, obejmujące lata 2021–2024, zawierają załączniki: </w:t>
      </w:r>
      <w:r>
        <w:rPr>
          <w:rFonts w:ascii="Times New Roman" w:eastAsia="Calibri" w:hAnsi="Times New Roman" w:cs="Times New Roman"/>
          <w:b/>
          <w:bCs/>
          <w:iCs/>
          <w:color w:val="5983B0"/>
          <w:sz w:val="24"/>
          <w:szCs w:val="24"/>
        </w:rPr>
        <w:t>Zał. IV.1a</w:t>
      </w:r>
      <w:r>
        <w:rPr>
          <w:rFonts w:ascii="Times New Roman" w:eastAsia="Calibri" w:hAnsi="Times New Roman" w:cs="Times New Roman"/>
          <w:iCs/>
          <w:sz w:val="24"/>
          <w:szCs w:val="24"/>
        </w:rPr>
        <w:t xml:space="preserve">; </w:t>
      </w:r>
      <w:r>
        <w:rPr>
          <w:rFonts w:ascii="Times New Roman" w:eastAsia="Calibri" w:hAnsi="Times New Roman" w:cs="Times New Roman"/>
          <w:b/>
          <w:bCs/>
          <w:iCs/>
          <w:color w:val="5983B0"/>
          <w:sz w:val="24"/>
          <w:szCs w:val="24"/>
        </w:rPr>
        <w:t>Zał. IV.1b</w:t>
      </w:r>
      <w:r>
        <w:rPr>
          <w:rFonts w:ascii="Times New Roman" w:eastAsia="Calibri" w:hAnsi="Times New Roman" w:cs="Times New Roman"/>
          <w:iCs/>
          <w:sz w:val="24"/>
          <w:szCs w:val="24"/>
        </w:rPr>
        <w:t xml:space="preserve">; </w:t>
      </w:r>
      <w:r>
        <w:rPr>
          <w:rFonts w:ascii="Times New Roman" w:eastAsia="Calibri" w:hAnsi="Times New Roman" w:cs="Times New Roman"/>
          <w:b/>
          <w:bCs/>
          <w:iCs/>
          <w:color w:val="5983B0"/>
          <w:sz w:val="24"/>
          <w:szCs w:val="24"/>
        </w:rPr>
        <w:t>Zał. IV.1c</w:t>
      </w:r>
      <w:r>
        <w:rPr>
          <w:rFonts w:ascii="Times New Roman" w:eastAsia="Calibri" w:hAnsi="Times New Roman" w:cs="Times New Roman"/>
          <w:iCs/>
          <w:sz w:val="24"/>
          <w:szCs w:val="24"/>
        </w:rPr>
        <w:t>.</w:t>
      </w:r>
      <w:r>
        <w:rPr>
          <w:rFonts w:ascii="Times New Roman" w:hAnsi="Times New Roman"/>
          <w:color w:val="000000"/>
          <w:sz w:val="24"/>
        </w:rPr>
        <w:t xml:space="preserve"> Więcej informacji o działalności kadry naukowej można znaleźć w </w:t>
      </w:r>
      <w:r>
        <w:rPr>
          <w:rFonts w:ascii="Times New Roman" w:hAnsi="Times New Roman"/>
          <w:bCs/>
          <w:color w:val="000000" w:themeColor="text1"/>
          <w:sz w:val="24"/>
        </w:rPr>
        <w:t>Kry</w:t>
      </w:r>
      <w:r>
        <w:rPr>
          <w:rFonts w:ascii="Times New Roman" w:hAnsi="Times New Roman"/>
          <w:bCs/>
          <w:color w:val="000000" w:themeColor="text1"/>
          <w:sz w:val="24"/>
        </w:rPr>
        <w:t>terium 1</w:t>
      </w:r>
      <w:r>
        <w:rPr>
          <w:rFonts w:ascii="Times New Roman" w:hAnsi="Times New Roman"/>
          <w:color w:val="000000"/>
          <w:sz w:val="24"/>
        </w:rPr>
        <w:t>, a także w załączonych kartach charakterystyk nauczycieli akademickich</w:t>
      </w:r>
      <w:r w:rsidR="00DD1604">
        <w:rPr>
          <w:rFonts w:ascii="Times New Roman" w:hAnsi="Times New Roman"/>
          <w:color w:val="000000"/>
          <w:sz w:val="24"/>
        </w:rPr>
        <w:t xml:space="preserve"> (</w:t>
      </w:r>
      <w:r w:rsidR="00DD1604">
        <w:rPr>
          <w:rFonts w:ascii="Times New Roman" w:eastAsia="Calibri" w:hAnsi="Times New Roman" w:cs="Times New Roman"/>
          <w:b/>
          <w:bCs/>
          <w:iCs/>
          <w:color w:val="5983B0"/>
          <w:sz w:val="24"/>
          <w:szCs w:val="24"/>
        </w:rPr>
        <w:t>Zał. IV.1d</w:t>
      </w:r>
      <w:r w:rsidR="00DD1604">
        <w:rPr>
          <w:rFonts w:ascii="Times New Roman" w:hAnsi="Times New Roman"/>
          <w:color w:val="000000"/>
          <w:sz w:val="24"/>
        </w:rPr>
        <w:t>)</w:t>
      </w:r>
      <w:r>
        <w:rPr>
          <w:rFonts w:ascii="Times New Roman" w:hAnsi="Times New Roman"/>
          <w:color w:val="000000"/>
          <w:sz w:val="24"/>
        </w:rPr>
        <w:t>.</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Pracownicy IFP prowadzą  działalność  naukową  na  wysokim poziomie, a ich osią</w:t>
      </w:r>
      <w:r>
        <w:rPr>
          <w:rFonts w:ascii="Times New Roman" w:hAnsi="Times New Roman"/>
          <w:color w:val="000000"/>
          <w:sz w:val="24"/>
          <w:lang w:val="it-IT"/>
        </w:rPr>
        <w:t>gni</w:t>
      </w:r>
      <w:r>
        <w:rPr>
          <w:rFonts w:ascii="Times New Roman" w:hAnsi="Times New Roman"/>
          <w:color w:val="000000"/>
          <w:sz w:val="24"/>
        </w:rPr>
        <w:t>ęcia</w:t>
      </w:r>
      <w:r>
        <w:rPr>
          <w:rFonts w:ascii="Times New Roman" w:hAnsi="Times New Roman"/>
          <w:color w:val="000000"/>
          <w:sz w:val="24"/>
        </w:rPr>
        <w:t xml:space="preserve"> doceniane są  także w skali międzynarodowej. Dowodzą tego publikacje, uzyskiwane granty oraz naukowa współpraca z innymi ośrodkami, w tym zagranicznymi (</w:t>
      </w:r>
      <w:r>
        <w:rPr>
          <w:rFonts w:ascii="Times New Roman" w:hAnsi="Times New Roman"/>
          <w:color w:val="000000" w:themeColor="text1"/>
          <w:sz w:val="24"/>
        </w:rPr>
        <w:t>Kryterium 7</w:t>
      </w:r>
      <w:r>
        <w:rPr>
          <w:rFonts w:ascii="Times New Roman" w:hAnsi="Times New Roman"/>
          <w:color w:val="000000"/>
          <w:sz w:val="24"/>
        </w:rPr>
        <w:t>). Prowadzone w  IFP  badania naukowe mają istotny wpływy na doskonalenie procesu dydaktycz</w:t>
      </w:r>
      <w:r>
        <w:rPr>
          <w:rFonts w:ascii="Times New Roman" w:hAnsi="Times New Roman"/>
          <w:color w:val="000000"/>
          <w:sz w:val="24"/>
        </w:rPr>
        <w:t>nego; jego część – zwłaszcza w ramach seminari</w:t>
      </w:r>
      <w:r>
        <w:rPr>
          <w:rFonts w:ascii="Times New Roman" w:hAnsi="Times New Roman"/>
          <w:color w:val="000000"/>
          <w:sz w:val="24"/>
          <w:lang w:val="es-ES"/>
        </w:rPr>
        <w:t>ó</w:t>
      </w:r>
      <w:r>
        <w:rPr>
          <w:rFonts w:ascii="Times New Roman" w:hAnsi="Times New Roman"/>
          <w:color w:val="000000"/>
          <w:sz w:val="24"/>
        </w:rPr>
        <w:t>w licencjackich i magisterskich – realizuje koncepcję uczenia się poprzez prowadzenie badań</w:t>
      </w:r>
      <w:r>
        <w:rPr>
          <w:rFonts w:ascii="Times New Roman" w:hAnsi="Times New Roman"/>
          <w:color w:val="000000"/>
          <w:sz w:val="24"/>
          <w:lang w:val="de-DE"/>
        </w:rPr>
        <w:t>. Wa</w:t>
      </w:r>
      <w:r w:rsidR="00BE7C07">
        <w:rPr>
          <w:rFonts w:ascii="Times New Roman" w:hAnsi="Times New Roman"/>
          <w:color w:val="000000"/>
          <w:sz w:val="24"/>
          <w:lang w:val="de-DE"/>
        </w:rPr>
        <w:t>żnym</w:t>
      </w:r>
      <w:r>
        <w:rPr>
          <w:rFonts w:ascii="Times New Roman" w:hAnsi="Times New Roman"/>
          <w:color w:val="000000"/>
          <w:sz w:val="24"/>
          <w:lang w:val="de-DE"/>
        </w:rPr>
        <w:t xml:space="preserve"> </w:t>
      </w:r>
      <w:r>
        <w:rPr>
          <w:rFonts w:ascii="Times New Roman" w:hAnsi="Times New Roman"/>
          <w:color w:val="000000"/>
          <w:sz w:val="24"/>
        </w:rPr>
        <w:t>impulsem w tym zakresie są  r</w:t>
      </w:r>
      <w:r>
        <w:rPr>
          <w:rFonts w:ascii="Times New Roman" w:hAnsi="Times New Roman"/>
          <w:color w:val="000000"/>
          <w:sz w:val="24"/>
          <w:lang w:val="es-ES"/>
        </w:rPr>
        <w:t>ó</w:t>
      </w:r>
      <w:r>
        <w:rPr>
          <w:rFonts w:ascii="Times New Roman" w:hAnsi="Times New Roman"/>
          <w:color w:val="000000"/>
          <w:sz w:val="24"/>
        </w:rPr>
        <w:t>wnież  organizowane przez jednostkę konferencje naukowe z udziałem doktorant</w:t>
      </w:r>
      <w:r>
        <w:rPr>
          <w:rFonts w:ascii="Times New Roman" w:hAnsi="Times New Roman"/>
          <w:color w:val="000000"/>
          <w:sz w:val="24"/>
          <w:lang w:val="es-ES"/>
        </w:rPr>
        <w:t>ó</w:t>
      </w:r>
      <w:r>
        <w:rPr>
          <w:rFonts w:ascii="Times New Roman" w:hAnsi="Times New Roman"/>
          <w:color w:val="000000"/>
          <w:sz w:val="24"/>
        </w:rPr>
        <w:t>w,</w:t>
      </w:r>
      <w:r>
        <w:rPr>
          <w:rFonts w:ascii="Times New Roman" w:hAnsi="Times New Roman"/>
          <w:color w:val="000000"/>
          <w:sz w:val="24"/>
        </w:rPr>
        <w:t xml:space="preserve"> student</w:t>
      </w:r>
      <w:r>
        <w:rPr>
          <w:rFonts w:ascii="Times New Roman" w:hAnsi="Times New Roman"/>
          <w:color w:val="000000"/>
          <w:sz w:val="24"/>
          <w:lang w:val="es-ES"/>
        </w:rPr>
        <w:t>ó</w:t>
      </w:r>
      <w:r>
        <w:rPr>
          <w:rFonts w:ascii="Times New Roman" w:hAnsi="Times New Roman"/>
          <w:color w:val="000000"/>
          <w:sz w:val="24"/>
        </w:rPr>
        <w:t>w oraz pracownik</w:t>
      </w:r>
      <w:r>
        <w:rPr>
          <w:rFonts w:ascii="Times New Roman" w:hAnsi="Times New Roman"/>
          <w:color w:val="000000"/>
          <w:sz w:val="24"/>
          <w:lang w:val="es-ES"/>
        </w:rPr>
        <w:t>ó</w:t>
      </w:r>
      <w:r>
        <w:rPr>
          <w:rFonts w:ascii="Times New Roman" w:hAnsi="Times New Roman"/>
          <w:color w:val="000000"/>
          <w:sz w:val="24"/>
        </w:rPr>
        <w:t xml:space="preserve">w Instytutu. </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Dorobek naukowy pracowników IFP przekłada się na jakość prowadzonych zajęć i poszerzanie oferty dydaktycznej. Większość prowadzonych zajęć ma charakter autorski, a wszystkie są systematycznie aktualizowane na podstaw</w:t>
      </w:r>
      <w:r>
        <w:rPr>
          <w:rFonts w:ascii="Times New Roman" w:hAnsi="Times New Roman"/>
          <w:color w:val="000000"/>
          <w:sz w:val="24"/>
        </w:rPr>
        <w:t xml:space="preserve">ie własnych wyników badań i osiągnięć naukowych, jak i najnowszej przedmiotowej literatury. Dbałości o uzupełnianie literatury odnoszącej się do treści przedstawianych podczas zajęć towarzyszy na kierunku Antropologia literatury, teatru i filmu stabilność </w:t>
      </w:r>
      <w:r>
        <w:rPr>
          <w:rFonts w:ascii="Times New Roman" w:hAnsi="Times New Roman"/>
          <w:color w:val="000000"/>
          <w:sz w:val="24"/>
        </w:rPr>
        <w:t>programu – nie podlegał on większym zmianom od początku istnienia kierunku.</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Kompetencje dydaktyczne kadry prowadzącej zajęcia na ocenianym kierunku są systematycznie monitorowane przede wszystkim poprzez:</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analizę  ankiet, w kt</w:t>
      </w:r>
      <w:r>
        <w:rPr>
          <w:rFonts w:ascii="Times New Roman" w:hAnsi="Times New Roman"/>
          <w:color w:val="000000"/>
          <w:sz w:val="24"/>
          <w:lang w:val="es-ES"/>
        </w:rPr>
        <w:t>ó</w:t>
      </w:r>
      <w:r>
        <w:rPr>
          <w:rFonts w:ascii="Times New Roman" w:hAnsi="Times New Roman"/>
          <w:color w:val="000000"/>
          <w:sz w:val="24"/>
        </w:rPr>
        <w:t>rych studenci dokonują  oce</w:t>
      </w:r>
      <w:r>
        <w:rPr>
          <w:rFonts w:ascii="Times New Roman" w:hAnsi="Times New Roman"/>
          <w:color w:val="000000"/>
          <w:sz w:val="24"/>
        </w:rPr>
        <w:t>ny jakości zajęć,</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analizę ankiet absolwentów kierunku,</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xml:space="preserve">- hospitacje  zajęć,  przeprowadzane  przez  osoby delegowane do tego zadania przez dyrekcję Instytutu, </w:t>
      </w:r>
      <w:r w:rsidRPr="00680BE5">
        <w:rPr>
          <w:rFonts w:ascii="Times New Roman" w:hAnsi="Times New Roman"/>
          <w:color w:val="000000"/>
          <w:sz w:val="24"/>
        </w:rPr>
        <w:t>członków Instytutowego Zespołu</w:t>
      </w:r>
      <w:r>
        <w:rPr>
          <w:rFonts w:ascii="Times New Roman" w:hAnsi="Times New Roman"/>
          <w:color w:val="000000"/>
          <w:sz w:val="24"/>
        </w:rPr>
        <w:t xml:space="preserve"> ds. Jakości Kształcenia oraz opiekunów i promotorów doktorantów</w:t>
      </w:r>
      <w:r w:rsidR="00680BE5">
        <w:rPr>
          <w:rFonts w:ascii="Times New Roman" w:hAnsi="Times New Roman"/>
          <w:color w:val="000000"/>
          <w:sz w:val="24"/>
        </w:rPr>
        <w:t>,</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analizę uwag poczynionych przez studentów podczas spotkań z zastępcą dyrektora IFP ds. dydaktyki (lub wskazane przez niego osoby).</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xml:space="preserve">  Kompetencje naukowe i dydaktyczne nauczycieli będących pracownikami  naukowo-dydaktycznymi  lub dydaktycznymi  podlegają  również  ocenie  okresowej  pracownik</w:t>
      </w:r>
      <w:r>
        <w:rPr>
          <w:rFonts w:ascii="Times New Roman" w:hAnsi="Times New Roman"/>
          <w:color w:val="000000"/>
          <w:sz w:val="24"/>
          <w:lang w:val="es-ES"/>
        </w:rPr>
        <w:t>ó</w:t>
      </w:r>
      <w:r>
        <w:rPr>
          <w:rFonts w:ascii="Times New Roman" w:hAnsi="Times New Roman"/>
          <w:color w:val="000000"/>
          <w:sz w:val="24"/>
        </w:rPr>
        <w:t xml:space="preserve">w,  która  jest  realizowana  na podstawie </w:t>
      </w:r>
      <w:r>
        <w:rPr>
          <w:rFonts w:ascii="Times New Roman" w:hAnsi="Times New Roman"/>
          <w:i/>
          <w:iCs/>
          <w:color w:val="000000"/>
          <w:sz w:val="24"/>
        </w:rPr>
        <w:t>Zarządzenia Nr 30/2022 Rektora Uniwersytetu Wrocław</w:t>
      </w:r>
      <w:r>
        <w:rPr>
          <w:rFonts w:ascii="Times New Roman" w:hAnsi="Times New Roman"/>
          <w:i/>
          <w:iCs/>
          <w:color w:val="000000"/>
          <w:sz w:val="24"/>
        </w:rPr>
        <w:t>skiego z dnia 7 lutego 2022 r. w sprawie określenia trybu, zasad, kryteriów i podmiotu dokonującego oceny okresowej nauczycieli akademickich</w:t>
      </w:r>
      <w:r>
        <w:rPr>
          <w:rFonts w:ascii="Times New Roman" w:hAnsi="Times New Roman"/>
          <w:color w:val="000000"/>
          <w:sz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Zał. IV.2</w:t>
      </w:r>
      <w:r>
        <w:rPr>
          <w:rFonts w:ascii="Times New Roman" w:eastAsia="Calibri" w:hAnsi="Times New Roman" w:cs="Times New Roman"/>
          <w:iCs/>
          <w:sz w:val="24"/>
          <w:szCs w:val="24"/>
        </w:rPr>
        <w:t>).</w:t>
      </w:r>
      <w:r>
        <w:rPr>
          <w:rFonts w:ascii="Times New Roman" w:hAnsi="Times New Roman"/>
          <w:color w:val="000000"/>
          <w:sz w:val="24"/>
        </w:rPr>
        <w:t xml:space="preserve">  Zgodnie z jego zapisami i kryteriami ustalonymi przez Wydział Filologiczny na podstawie </w:t>
      </w:r>
      <w:r w:rsidRPr="00FA2BBA">
        <w:rPr>
          <w:rFonts w:ascii="Times New Roman" w:hAnsi="Times New Roman"/>
          <w:i/>
          <w:iCs/>
          <w:color w:val="000000"/>
          <w:sz w:val="24"/>
        </w:rPr>
        <w:t>Uchwały nr 34</w:t>
      </w:r>
      <w:r w:rsidRPr="00FA2BBA">
        <w:rPr>
          <w:rFonts w:ascii="Times New Roman" w:hAnsi="Times New Roman"/>
          <w:i/>
          <w:iCs/>
          <w:color w:val="000000"/>
          <w:sz w:val="24"/>
        </w:rPr>
        <w:t>/2022 Rady Wydziału Filologicznego z dnia 22 marca 2022 r. w sprawie określenia kryteriów oceny działalności i osiągnięć dydaktycznych, działalności i osiągnięć organizacyjnych oraz w zakresie podnoszenia kompetencji zawodowych nauczycieli akademickich</w:t>
      </w:r>
      <w:r>
        <w:rPr>
          <w:rFonts w:ascii="Times New Roman" w:hAnsi="Times New Roman"/>
          <w:color w:val="000000"/>
          <w:sz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w:t>
      </w:r>
      <w:r>
        <w:rPr>
          <w:rFonts w:ascii="Times New Roman" w:eastAsia="Calibri" w:hAnsi="Times New Roman" w:cs="Times New Roman"/>
          <w:b/>
          <w:bCs/>
          <w:iCs/>
          <w:color w:val="5983B0"/>
          <w:sz w:val="24"/>
          <w:szCs w:val="24"/>
        </w:rPr>
        <w:t>ł. IV.3</w:t>
      </w:r>
      <w:r>
        <w:rPr>
          <w:rFonts w:ascii="Times New Roman" w:eastAsia="Calibri" w:hAnsi="Times New Roman" w:cs="Times New Roman"/>
          <w:iCs/>
          <w:sz w:val="24"/>
          <w:szCs w:val="24"/>
        </w:rPr>
        <w:t>)</w:t>
      </w:r>
      <w:r>
        <w:rPr>
          <w:rFonts w:ascii="Times New Roman" w:hAnsi="Times New Roman"/>
          <w:color w:val="000000" w:themeColor="text1"/>
          <w:sz w:val="24"/>
        </w:rPr>
        <w:t>, przy dokonywaniu oceny  okresowej nauczycieli  akademickich stosowane są m</w:t>
      </w:r>
      <w:r>
        <w:rPr>
          <w:rFonts w:ascii="Times New Roman" w:hAnsi="Times New Roman"/>
          <w:color w:val="000000"/>
          <w:sz w:val="24"/>
        </w:rPr>
        <w:t>. in.: </w:t>
      </w:r>
    </w:p>
    <w:p w:rsidR="00C25B73" w:rsidRDefault="002D4776" w:rsidP="002D4776">
      <w:pPr>
        <w:pStyle w:val="Akapitzlist"/>
        <w:numPr>
          <w:ilvl w:val="0"/>
          <w:numId w:val="65"/>
        </w:numPr>
        <w:spacing w:after="0" w:line="276" w:lineRule="auto"/>
        <w:contextualSpacing w:val="0"/>
        <w:textAlignment w:val="baseline"/>
        <w:rPr>
          <w:rFonts w:ascii="Times New Roman" w:hAnsi="Times New Roman"/>
          <w:color w:val="000000"/>
          <w:sz w:val="24"/>
          <w:szCs w:val="24"/>
        </w:rPr>
      </w:pPr>
      <w:r>
        <w:rPr>
          <w:rFonts w:ascii="Times New Roman" w:hAnsi="Times New Roman"/>
          <w:color w:val="000000"/>
          <w:sz w:val="24"/>
          <w:szCs w:val="24"/>
        </w:rPr>
        <w:t>szczegółowe kryteria oceny prowadzenia badań naukowych i prac rozwojowych, </w:t>
      </w:r>
    </w:p>
    <w:p w:rsidR="00C25B73" w:rsidRDefault="002D4776" w:rsidP="002D4776">
      <w:pPr>
        <w:pStyle w:val="Akapitzlist"/>
        <w:numPr>
          <w:ilvl w:val="0"/>
          <w:numId w:val="66"/>
        </w:numPr>
        <w:spacing w:after="0" w:line="276" w:lineRule="auto"/>
        <w:contextualSpacing w:val="0"/>
        <w:textAlignment w:val="baseline"/>
        <w:rPr>
          <w:rFonts w:ascii="Times New Roman" w:hAnsi="Times New Roman"/>
          <w:color w:val="000000"/>
          <w:sz w:val="24"/>
          <w:szCs w:val="24"/>
        </w:rPr>
      </w:pPr>
      <w:r>
        <w:rPr>
          <w:rFonts w:ascii="Times New Roman" w:hAnsi="Times New Roman"/>
          <w:color w:val="000000"/>
          <w:sz w:val="24"/>
          <w:szCs w:val="24"/>
        </w:rPr>
        <w:t>szczegółowe kryteria oceny pracy dydaktycznej. </w:t>
      </w:r>
    </w:p>
    <w:p w:rsidR="00C25B73" w:rsidRDefault="002D4776">
      <w:pPr>
        <w:spacing w:after="0" w:line="276" w:lineRule="auto"/>
        <w:jc w:val="both"/>
        <w:textAlignment w:val="baseline"/>
        <w:rPr>
          <w:rFonts w:ascii="Times New Roman" w:hAnsi="Times New Roman"/>
          <w:color w:val="000000"/>
          <w:sz w:val="24"/>
        </w:rPr>
      </w:pPr>
      <w:r>
        <w:rPr>
          <w:rFonts w:ascii="Times New Roman" w:hAnsi="Times New Roman"/>
          <w:color w:val="000000"/>
          <w:sz w:val="24"/>
        </w:rPr>
        <w:t>Powyższe kryteria nie tylko przyczyniają</w:t>
      </w:r>
      <w:r>
        <w:rPr>
          <w:rFonts w:ascii="Times New Roman" w:hAnsi="Times New Roman"/>
          <w:color w:val="000000"/>
          <w:sz w:val="24"/>
        </w:rPr>
        <w:t xml:space="preserve"> się do utrzymywania wysokich kompetencji zatrudnionych nauczycieli w obu obszarach, ale również pozwalają  na zatrudnianie  profesjonalnych i wykwalifikowanych nowych pracownik</w:t>
      </w:r>
      <w:r>
        <w:rPr>
          <w:rFonts w:ascii="Times New Roman" w:hAnsi="Times New Roman"/>
          <w:color w:val="000000"/>
          <w:sz w:val="24"/>
          <w:lang w:val="es-ES"/>
        </w:rPr>
        <w:t>ó</w:t>
      </w:r>
      <w:r>
        <w:rPr>
          <w:rFonts w:ascii="Times New Roman" w:hAnsi="Times New Roman"/>
          <w:color w:val="000000"/>
          <w:sz w:val="24"/>
        </w:rPr>
        <w:t>w.</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Zajęcia realizowane na kierunku Antropologia literatury, teatru i filmu pro</w:t>
      </w:r>
      <w:r>
        <w:rPr>
          <w:rFonts w:ascii="Times New Roman" w:hAnsi="Times New Roman"/>
          <w:color w:val="000000"/>
          <w:sz w:val="24"/>
        </w:rPr>
        <w:t xml:space="preserve">wadzone są przez odpowiednio przygotowaną kadrę naukową i specjalistyczną, posiadającą aktualny i udokumentowany dorobek naukowy lub doświadczenie zawodowe, jak również właściwy dorobek dydaktyczny. Struktura kwalifikacji oraz liczebność  kadry w stosunku </w:t>
      </w:r>
      <w:r>
        <w:rPr>
          <w:rFonts w:ascii="Times New Roman" w:hAnsi="Times New Roman"/>
          <w:color w:val="000000"/>
          <w:sz w:val="24"/>
        </w:rPr>
        <w:t>do liczby studentów kierunku, podobnie jak przydział  zajęć i obciążenie godzinowe poszczególnych nauczycieli akademickich oraz innych osób prowadzących zajęcia, umożliwiają  prawidłową  realizację  zajęć  i zachowanie standardów jakości kształcenia. </w:t>
      </w:r>
    </w:p>
    <w:p w:rsidR="00C25B73" w:rsidRDefault="00C25B73">
      <w:pPr>
        <w:spacing w:after="0" w:line="276" w:lineRule="auto"/>
        <w:ind w:firstLine="709"/>
        <w:jc w:val="both"/>
        <w:textAlignment w:val="baseline"/>
        <w:rPr>
          <w:rFonts w:ascii="Times New Roman" w:hAnsi="Times New Roman"/>
          <w:color w:val="000000"/>
          <w:sz w:val="24"/>
        </w:rPr>
      </w:pPr>
    </w:p>
    <w:p w:rsidR="00C25B73" w:rsidRDefault="002D4776">
      <w:pPr>
        <w:pStyle w:val="Nagwek3"/>
        <w:jc w:val="both"/>
      </w:pPr>
      <w:bookmarkStart w:id="89" w:name="_Toc96878839"/>
      <w:bookmarkStart w:id="90" w:name="_Toc187149621"/>
      <w:r>
        <w:t>IV.</w:t>
      </w:r>
      <w:r>
        <w:t>2. Obsada zajęć, ze szczególnym uwzględnieniem zajęć, które prowadzą do osiągania przez studentów kompetencji zawiązanych z prowadzeniem działalności naukowej</w:t>
      </w:r>
      <w:bookmarkEnd w:id="89"/>
      <w:bookmarkEnd w:id="90"/>
    </w:p>
    <w:p w:rsidR="00C25B73" w:rsidRDefault="00C25B73">
      <w:pPr>
        <w:spacing w:after="0" w:line="276" w:lineRule="auto"/>
        <w:jc w:val="both"/>
        <w:textAlignment w:val="baseline"/>
        <w:rPr>
          <w:rFonts w:ascii="Times New Roman" w:hAnsi="Times New Roman"/>
          <w:color w:val="000000"/>
          <w:sz w:val="24"/>
        </w:rPr>
      </w:pPr>
    </w:p>
    <w:p w:rsidR="00C25B73" w:rsidRDefault="002D4776">
      <w:pPr>
        <w:spacing w:after="0" w:line="276" w:lineRule="auto"/>
        <w:jc w:val="both"/>
        <w:textAlignment w:val="baseline"/>
        <w:rPr>
          <w:rFonts w:ascii="Times New Roman" w:hAnsi="Times New Roman"/>
          <w:color w:val="000000" w:themeColor="text1"/>
          <w:sz w:val="24"/>
        </w:rPr>
      </w:pPr>
      <w:r>
        <w:rPr>
          <w:rFonts w:ascii="Times New Roman" w:hAnsi="Times New Roman"/>
          <w:color w:val="000000"/>
          <w:sz w:val="24"/>
        </w:rPr>
        <w:t xml:space="preserve">Obsada </w:t>
      </w:r>
      <w:r w:rsidRPr="00680BE5">
        <w:rPr>
          <w:rFonts w:ascii="Times New Roman" w:hAnsi="Times New Roman"/>
          <w:color w:val="000000"/>
          <w:sz w:val="24"/>
        </w:rPr>
        <w:t>zajęć dydaktycznych</w:t>
      </w:r>
      <w:r>
        <w:rPr>
          <w:rFonts w:ascii="Times New Roman" w:hAnsi="Times New Roman"/>
          <w:color w:val="000000"/>
          <w:sz w:val="24"/>
        </w:rPr>
        <w:t xml:space="preserve"> jest tworzona na podstawie stosownych regulacji ogólnouczelnianych. Zakres obowiązków nauczycieli akademickich, w tym wymiar pensum dydaktycznego dla poszczególnych grup pracownik</w:t>
      </w:r>
      <w:r>
        <w:rPr>
          <w:rFonts w:ascii="Times New Roman" w:hAnsi="Times New Roman"/>
          <w:color w:val="000000"/>
          <w:sz w:val="24"/>
          <w:lang w:val="es-ES"/>
        </w:rPr>
        <w:t>ó</w:t>
      </w:r>
      <w:r>
        <w:rPr>
          <w:rFonts w:ascii="Times New Roman" w:hAnsi="Times New Roman"/>
          <w:color w:val="000000"/>
          <w:sz w:val="24"/>
        </w:rPr>
        <w:t xml:space="preserve">w i stanowisk, określa </w:t>
      </w:r>
      <w:r>
        <w:rPr>
          <w:rFonts w:ascii="Times New Roman" w:hAnsi="Times New Roman"/>
          <w:i/>
          <w:color w:val="000000"/>
          <w:sz w:val="24"/>
        </w:rPr>
        <w:t>Regulamin pracy UWr</w:t>
      </w:r>
      <w:r>
        <w:rPr>
          <w:rFonts w:ascii="Times New Roman" w:hAnsi="Times New Roman"/>
          <w:color w:val="000000"/>
          <w:sz w:val="24"/>
        </w:rPr>
        <w:t xml:space="preserve"> (</w:t>
      </w:r>
      <w:r>
        <w:rPr>
          <w:rFonts w:ascii="Times New Roman" w:eastAsia="Calibri" w:hAnsi="Times New Roman" w:cs="Times New Roman"/>
          <w:b/>
          <w:bCs/>
          <w:color w:val="5983B0"/>
          <w:sz w:val="24"/>
        </w:rPr>
        <w:t>Zał. IV.4</w:t>
      </w:r>
      <w:r>
        <w:rPr>
          <w:rFonts w:ascii="Times New Roman" w:hAnsi="Times New Roman"/>
          <w:color w:val="000000"/>
          <w:sz w:val="24"/>
        </w:rPr>
        <w:t>).</w:t>
      </w:r>
      <w:r>
        <w:rPr>
          <w:rFonts w:ascii="Times New Roman" w:hAnsi="Times New Roman"/>
          <w:color w:val="000000" w:themeColor="text1"/>
          <w:sz w:val="24"/>
        </w:rPr>
        <w:t xml:space="preserve"> Natomiast zasady or</w:t>
      </w:r>
      <w:r>
        <w:rPr>
          <w:rFonts w:ascii="Times New Roman" w:hAnsi="Times New Roman"/>
          <w:color w:val="000000" w:themeColor="text1"/>
          <w:sz w:val="24"/>
        </w:rPr>
        <w:t>ganizacji procesu dydaktycznego, w tym planowanie i</w:t>
      </w:r>
      <w:r w:rsidR="00CA621C">
        <w:rPr>
          <w:rFonts w:ascii="Times New Roman" w:hAnsi="Times New Roman"/>
          <w:color w:val="000000" w:themeColor="text1"/>
          <w:sz w:val="24"/>
        </w:rPr>
        <w:t xml:space="preserve"> </w:t>
      </w:r>
      <w:r>
        <w:rPr>
          <w:rFonts w:ascii="Times New Roman" w:hAnsi="Times New Roman"/>
          <w:color w:val="000000" w:themeColor="text1"/>
          <w:sz w:val="24"/>
        </w:rPr>
        <w:t xml:space="preserve">rozliczanie obciążeń dydaktycznych nauczycieli akademickich, reguluje </w:t>
      </w:r>
      <w:r w:rsidRPr="00680BE5">
        <w:rPr>
          <w:rFonts w:ascii="Times New Roman" w:hAnsi="Times New Roman"/>
          <w:i/>
          <w:iCs/>
          <w:color w:val="000000" w:themeColor="text1"/>
          <w:sz w:val="24"/>
        </w:rPr>
        <w:t>Zarządzenie nr 173/2023 z dnia 7 lipca 2023 r. w sprawie wprowadzenia Zasad organizacji procesu dydaktycznego Uniwersytecie Wrocławski</w:t>
      </w:r>
      <w:r w:rsidRPr="00680BE5">
        <w:rPr>
          <w:rFonts w:ascii="Times New Roman" w:hAnsi="Times New Roman"/>
          <w:i/>
          <w:iCs/>
          <w:color w:val="000000" w:themeColor="text1"/>
          <w:sz w:val="24"/>
        </w:rPr>
        <w:t>m</w:t>
      </w:r>
      <w:r w:rsidRPr="00680BE5">
        <w:rPr>
          <w:rFonts w:ascii="Times New Roman" w:hAnsi="Times New Roman"/>
          <w:color w:val="000000" w:themeColor="text1"/>
          <w:sz w:val="24"/>
        </w:rPr>
        <w:t xml:space="preserve"> </w:t>
      </w:r>
      <w:r>
        <w:rPr>
          <w:rFonts w:ascii="Times New Roman" w:hAnsi="Times New Roman"/>
          <w:color w:val="000000"/>
          <w:sz w:val="24"/>
        </w:rPr>
        <w:t>(</w:t>
      </w:r>
      <w:r>
        <w:rPr>
          <w:rFonts w:ascii="Times New Roman" w:eastAsia="Calibri" w:hAnsi="Times New Roman" w:cs="Times New Roman"/>
          <w:b/>
          <w:bCs/>
          <w:color w:val="5983B0"/>
          <w:sz w:val="24"/>
        </w:rPr>
        <w:t>Zał. IV.5</w:t>
      </w:r>
      <w:r>
        <w:rPr>
          <w:rFonts w:ascii="Times New Roman" w:hAnsi="Times New Roman"/>
          <w:color w:val="000000"/>
          <w:sz w:val="24"/>
        </w:rPr>
        <w:t>).</w:t>
      </w:r>
      <w:r>
        <w:rPr>
          <w:rFonts w:ascii="Times New Roman" w:hAnsi="Times New Roman"/>
          <w:color w:val="000000" w:themeColor="text1"/>
          <w:sz w:val="24"/>
        </w:rPr>
        <w:t xml:space="preserve"> </w:t>
      </w:r>
      <w:r>
        <w:rPr>
          <w:rFonts w:ascii="Times New Roman" w:hAnsi="Times New Roman"/>
          <w:color w:val="000000"/>
          <w:sz w:val="24"/>
        </w:rPr>
        <w:t>Roczne pensum dydaktyczne dla nauczycieli akademickich UWr wynosi: 180 godzin dla profesor</w:t>
      </w:r>
      <w:r>
        <w:rPr>
          <w:rFonts w:ascii="Times New Roman" w:hAnsi="Times New Roman"/>
          <w:color w:val="000000"/>
          <w:sz w:val="24"/>
          <w:lang w:val="es-ES"/>
        </w:rPr>
        <w:t>ó</w:t>
      </w:r>
      <w:r>
        <w:rPr>
          <w:rFonts w:ascii="Times New Roman" w:hAnsi="Times New Roman"/>
          <w:color w:val="000000"/>
          <w:sz w:val="24"/>
        </w:rPr>
        <w:t>w, 210 godzin dla profesor</w:t>
      </w:r>
      <w:r>
        <w:rPr>
          <w:rFonts w:ascii="Times New Roman" w:hAnsi="Times New Roman"/>
          <w:color w:val="000000"/>
          <w:sz w:val="24"/>
          <w:lang w:val="es-ES"/>
        </w:rPr>
        <w:t>ó</w:t>
      </w:r>
      <w:r>
        <w:rPr>
          <w:rFonts w:ascii="Times New Roman" w:hAnsi="Times New Roman"/>
          <w:color w:val="000000"/>
          <w:sz w:val="24"/>
        </w:rPr>
        <w:t>w uczelnianych, 240 godzin dla pozostałych pracownik</w:t>
      </w:r>
      <w:r>
        <w:rPr>
          <w:rFonts w:ascii="Times New Roman" w:hAnsi="Times New Roman"/>
          <w:color w:val="000000"/>
          <w:sz w:val="24"/>
          <w:lang w:val="es-ES"/>
        </w:rPr>
        <w:t>ó</w:t>
      </w:r>
      <w:r>
        <w:rPr>
          <w:rFonts w:ascii="Times New Roman" w:hAnsi="Times New Roman"/>
          <w:color w:val="000000"/>
          <w:sz w:val="24"/>
        </w:rPr>
        <w:t>w i 360 godzin dla starszych wykładowc</w:t>
      </w:r>
      <w:r>
        <w:rPr>
          <w:rFonts w:ascii="Times New Roman" w:hAnsi="Times New Roman"/>
          <w:color w:val="000000"/>
          <w:sz w:val="24"/>
          <w:lang w:val="es-ES"/>
        </w:rPr>
        <w:t>ó</w:t>
      </w:r>
      <w:r>
        <w:rPr>
          <w:rFonts w:ascii="Times New Roman" w:hAnsi="Times New Roman"/>
          <w:color w:val="000000"/>
          <w:sz w:val="24"/>
        </w:rPr>
        <w:t>w. Uczestnicy Szkoły Doktorskie</w:t>
      </w:r>
      <w:r>
        <w:rPr>
          <w:rFonts w:ascii="Times New Roman" w:hAnsi="Times New Roman"/>
          <w:color w:val="000000"/>
          <w:sz w:val="24"/>
        </w:rPr>
        <w:t>j zobowiązani są̨ do realizacji zajęć dydaktycznych w wymiarze maksymalnie 60 godzin. O obniżenie pensum dydaktycznego mogą ubiegać się nauczyciele akademiccy, będący kierownikami projektów badawczych (</w:t>
      </w:r>
      <w:r>
        <w:rPr>
          <w:rFonts w:ascii="Times New Roman" w:hAnsi="Times New Roman"/>
          <w:sz w:val="24"/>
        </w:rPr>
        <w:t xml:space="preserve">por. też IDUB: </w:t>
      </w:r>
      <w:hyperlink r:id="rId49">
        <w:r w:rsidR="00C25B73">
          <w:rPr>
            <w:rStyle w:val="Hipercze"/>
            <w:rFonts w:ascii="Times New Roman" w:hAnsi="Times New Roman"/>
            <w:sz w:val="24"/>
            <w:szCs w:val="24"/>
          </w:rPr>
          <w:t>https://uwr.edu.pl/inicjatywa-doskonalosci-uczelnia-badawcza/konkursy-2/zakonczone/nizsze-pensum/</w:t>
        </w:r>
      </w:hyperlink>
      <w:r>
        <w:rPr>
          <w:rFonts w:ascii="Times New Roman" w:hAnsi="Times New Roman"/>
          <w:sz w:val="24"/>
          <w:szCs w:val="24"/>
        </w:rPr>
        <w:t>)</w:t>
      </w:r>
      <w:r>
        <w:rPr>
          <w:rFonts w:ascii="Times New Roman" w:hAnsi="Times New Roman"/>
          <w:color w:val="000000"/>
          <w:sz w:val="24"/>
          <w:szCs w:val="24"/>
        </w:rPr>
        <w:t xml:space="preserve">, </w:t>
      </w:r>
      <w:r>
        <w:rPr>
          <w:rFonts w:ascii="Times New Roman" w:hAnsi="Times New Roman"/>
          <w:color w:val="000000"/>
          <w:sz w:val="24"/>
        </w:rPr>
        <w:t xml:space="preserve">a także osoby pełniące funkcje rektora, prorektora, dziekana, prodziekana, </w:t>
      </w:r>
      <w:r>
        <w:rPr>
          <w:rFonts w:ascii="Times New Roman" w:hAnsi="Times New Roman"/>
          <w:color w:val="000000"/>
          <w:sz w:val="24"/>
        </w:rPr>
        <w:t>dyrektora czy zastępcy dyrektora. Nauczycielom akademickim może być również powierzone prowadzenie zajęć dydaktycznych w godzinach ponadwymiarowych w wymiarze nieprzekraczającym dwukrotności rocznego wymiaru zajęć dydaktycznych. </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Zajęcia dydaktyczne są prz</w:t>
      </w:r>
      <w:r>
        <w:rPr>
          <w:rFonts w:ascii="Times New Roman" w:hAnsi="Times New Roman"/>
          <w:color w:val="000000"/>
          <w:sz w:val="24"/>
        </w:rPr>
        <w:t>ydzielane z uwzględnieniem nie tylko równomiernego obciążenia pracowników, ale przede wszystkim zapewnienia wysokiej jakości kształcenia. Dobór obsady jest związany ze specyficznym obszarem działalności badawczej pracownika w dyscyplinach umożliwiających p</w:t>
      </w:r>
      <w:r>
        <w:rPr>
          <w:rFonts w:ascii="Times New Roman" w:hAnsi="Times New Roman"/>
          <w:color w:val="000000"/>
          <w:sz w:val="24"/>
        </w:rPr>
        <w:t xml:space="preserve">rawidłową realizację zajęć. Dodatkowo brane są pod uwagę kompetencje pracowników w zakresie znajomości języka obcego przy obsadzie zajęć prowadzonych przez pracowników Instytutu w języku angielskim. Istotnym aspektem branym pod uwagę przy przydziale zajęć </w:t>
      </w:r>
      <w:r>
        <w:rPr>
          <w:rFonts w:ascii="Times New Roman" w:hAnsi="Times New Roman"/>
          <w:color w:val="000000"/>
          <w:sz w:val="24"/>
        </w:rPr>
        <w:t>są również opinie student</w:t>
      </w:r>
      <w:r>
        <w:rPr>
          <w:rFonts w:ascii="Times New Roman" w:hAnsi="Times New Roman"/>
          <w:color w:val="000000"/>
          <w:sz w:val="24"/>
          <w:lang w:val="es-ES"/>
        </w:rPr>
        <w:t>ó</w:t>
      </w:r>
      <w:r>
        <w:rPr>
          <w:rFonts w:ascii="Times New Roman" w:hAnsi="Times New Roman"/>
          <w:color w:val="000000"/>
          <w:sz w:val="24"/>
        </w:rPr>
        <w:t>w wyrażone w ankietach, a także – dorobek naukowy pracowników IFP (lub osób zatrudnionych poza Instytutem).</w:t>
      </w:r>
    </w:p>
    <w:p w:rsidR="00262448" w:rsidRDefault="00262448">
      <w:pPr>
        <w:spacing w:after="0" w:line="276" w:lineRule="auto"/>
        <w:ind w:firstLine="709"/>
        <w:jc w:val="both"/>
        <w:textAlignment w:val="baseline"/>
        <w:rPr>
          <w:rFonts w:ascii="Times New Roman" w:hAnsi="Times New Roman"/>
          <w:color w:val="000000"/>
          <w:sz w:val="24"/>
        </w:rPr>
      </w:pPr>
      <w:r w:rsidRPr="00724F37">
        <w:rPr>
          <w:rFonts w:ascii="Times New Roman" w:eastAsia="Verdana" w:hAnsi="Times New Roman" w:cs="Times New Roman"/>
          <w:sz w:val="24"/>
          <w:szCs w:val="24"/>
          <w:lang w:eastAsia="pl-PL"/>
        </w:rPr>
        <w:t xml:space="preserve">Zgodnie z zaleceniem Polskiej Komisji Akredytacyjnej od roku akad. 2022/2023 zajęcia przypisane do dyscypliny językoznawstwo prowadzą osoby deklarujące przynależność do dyscypliny językoznawstwo w co najmniej 50%. </w:t>
      </w:r>
      <w:r w:rsidRPr="00724F37">
        <w:rPr>
          <w:rFonts w:ascii="Times New Roman" w:eastAsia="Verdana" w:hAnsi="Times New Roman" w:cs="Times New Roman"/>
          <w:color w:val="000000"/>
          <w:sz w:val="24"/>
          <w:szCs w:val="24"/>
          <w:lang w:eastAsia="pl-PL"/>
        </w:rPr>
        <w:t xml:space="preserve">W obecnym roku akademickim ćwiczenia Warsztaty </w:t>
      </w:r>
      <w:r w:rsidRPr="00724F37">
        <w:rPr>
          <w:rFonts w:ascii="Times New Roman" w:eastAsia="Verdana" w:hAnsi="Times New Roman" w:cs="Times New Roman"/>
          <w:iCs/>
          <w:color w:val="000000"/>
          <w:sz w:val="24"/>
          <w:szCs w:val="24"/>
          <w:lang w:eastAsia="pl-PL"/>
        </w:rPr>
        <w:t xml:space="preserve">przemawiania i pisania (I) oraz </w:t>
      </w:r>
      <w:r w:rsidRPr="00724F37">
        <w:rPr>
          <w:rFonts w:ascii="Times New Roman" w:eastAsia="Verdana" w:hAnsi="Times New Roman" w:cs="Times New Roman"/>
          <w:color w:val="000000"/>
          <w:sz w:val="24"/>
          <w:szCs w:val="24"/>
          <w:lang w:eastAsia="pl-PL"/>
        </w:rPr>
        <w:t xml:space="preserve">Warsztaty </w:t>
      </w:r>
      <w:r w:rsidRPr="00724F37">
        <w:rPr>
          <w:rFonts w:ascii="Times New Roman" w:eastAsia="Verdana" w:hAnsi="Times New Roman" w:cs="Times New Roman"/>
          <w:iCs/>
          <w:color w:val="000000"/>
          <w:sz w:val="24"/>
          <w:szCs w:val="24"/>
          <w:lang w:eastAsia="pl-PL"/>
        </w:rPr>
        <w:t>przemawiania i pisania (II) prowadzi dr hab. Małgorzata Dawidziak-Kładoczna, prof. UWr, która zadeklarowała przynależność do dyscypliny językoznawstwo w 100% (a ponadto pełni funkcję Kierownika Zakładu Historii Języka Polskiego IFP).</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W kontekście zapewnienia rozwijania przez student</w:t>
      </w:r>
      <w:r>
        <w:rPr>
          <w:rFonts w:ascii="Times New Roman" w:hAnsi="Times New Roman"/>
          <w:color w:val="000000"/>
          <w:sz w:val="24"/>
          <w:lang w:val="es-ES"/>
        </w:rPr>
        <w:t>ó</w:t>
      </w:r>
      <w:r>
        <w:rPr>
          <w:rFonts w:ascii="Times New Roman" w:hAnsi="Times New Roman"/>
          <w:color w:val="000000"/>
          <w:sz w:val="24"/>
        </w:rPr>
        <w:t>w kompetencji związanych z prowadzeniem działal</w:t>
      </w:r>
      <w:r>
        <w:rPr>
          <w:rFonts w:ascii="Times New Roman" w:hAnsi="Times New Roman"/>
          <w:color w:val="000000"/>
          <w:sz w:val="24"/>
        </w:rPr>
        <w:t>ności naukowej istotna jest obsada seminariów dyplomowych. W przypadku seminariów licencjackich studenci wybierają prowadzących spośród grona pracowników specjalizujących się w danym obszarze wiedzy, właściwym dla realizowanej przez studentów specjalności.</w:t>
      </w:r>
      <w:r>
        <w:rPr>
          <w:rFonts w:ascii="Times New Roman" w:hAnsi="Times New Roman"/>
          <w:color w:val="000000"/>
          <w:sz w:val="24"/>
        </w:rPr>
        <w:t xml:space="preserve"> W odniesieniu do seminariów magisterskich (a te odbywają się na ocenianym kierunku) studenci wybierają promotora z grona tych pracowników IFP UWr, którzy proponują w danym roku akademickim temat seminarium, ale w uzasadnionych przypadkach mogą dokonać wyb</w:t>
      </w:r>
      <w:r>
        <w:rPr>
          <w:rFonts w:ascii="Times New Roman" w:hAnsi="Times New Roman"/>
          <w:color w:val="000000"/>
          <w:sz w:val="24"/>
        </w:rPr>
        <w:t>oru spośród wszystkich samodzielnych pracowników naukowo-dydaktycznych oraz innych pracowników naukowych, dopuszczonych przez Radę  Instytutu do pełnienia funkcji promotora na studiach drugiego stopnia w oparciu o wysokie kompetencje naukowe i dydaktyczne.</w:t>
      </w:r>
      <w:r>
        <w:rPr>
          <w:rFonts w:ascii="Times New Roman" w:hAnsi="Times New Roman"/>
          <w:color w:val="000000"/>
          <w:sz w:val="24"/>
        </w:rPr>
        <w:t> </w:t>
      </w:r>
    </w:p>
    <w:p w:rsidR="00C25B73" w:rsidRDefault="00C25B73">
      <w:pPr>
        <w:spacing w:after="0" w:line="276" w:lineRule="auto"/>
        <w:ind w:firstLine="709"/>
        <w:jc w:val="both"/>
        <w:textAlignment w:val="baseline"/>
        <w:rPr>
          <w:rFonts w:ascii="Times New Roman" w:hAnsi="Times New Roman"/>
          <w:color w:val="000000"/>
          <w:sz w:val="24"/>
        </w:rPr>
      </w:pPr>
    </w:p>
    <w:p w:rsidR="00C25B73" w:rsidRDefault="002D4776">
      <w:pPr>
        <w:pStyle w:val="Nagwek3"/>
        <w:jc w:val="both"/>
      </w:pPr>
      <w:bookmarkStart w:id="91" w:name="_Toc96878840"/>
      <w:bookmarkStart w:id="92" w:name="_Toc187149622"/>
      <w:r>
        <w:t>IV.3. Łączenie przez nauczycieli akademickich i inne osoby prowadzące zajęcia działalności dydaktycznej z działalnością  naukową  oraz   włączanie studentów w prowadzenie działalności naukowej</w:t>
      </w:r>
      <w:bookmarkEnd w:id="91"/>
      <w:bookmarkEnd w:id="92"/>
    </w:p>
    <w:p w:rsidR="00C25B73" w:rsidRDefault="00C25B73">
      <w:pPr>
        <w:spacing w:after="0" w:line="276" w:lineRule="auto"/>
        <w:ind w:firstLine="709"/>
        <w:jc w:val="both"/>
        <w:textAlignment w:val="baseline"/>
        <w:rPr>
          <w:rFonts w:ascii="Times New Roman" w:hAnsi="Times New Roman"/>
          <w:color w:val="000000"/>
          <w:sz w:val="24"/>
        </w:rPr>
      </w:pPr>
    </w:p>
    <w:p w:rsidR="00C25B73" w:rsidRDefault="002D4776">
      <w:pPr>
        <w:spacing w:after="0" w:line="276" w:lineRule="auto"/>
        <w:jc w:val="both"/>
        <w:textAlignment w:val="baseline"/>
      </w:pPr>
      <w:r>
        <w:rPr>
          <w:rFonts w:ascii="Times New Roman" w:hAnsi="Times New Roman"/>
          <w:color w:val="000000"/>
          <w:sz w:val="24"/>
        </w:rPr>
        <w:t>Wysoką jakość kształcenia zapewnia się w szczególności na e</w:t>
      </w:r>
      <w:r>
        <w:rPr>
          <w:rFonts w:ascii="Times New Roman" w:hAnsi="Times New Roman"/>
          <w:color w:val="000000"/>
          <w:sz w:val="24"/>
        </w:rPr>
        <w:t>tapie przygotowywania przez studentów prac dyplomowych. Opieka nad wykonaniem prac powierzana jest głównie samodzielnym nauczycielom akademickim z dużym dorobkiem naukowym lub aktywnie działającym naukowo pracownikom naukowo-dydaktycznym z tytułem doktora.</w:t>
      </w:r>
      <w:r>
        <w:rPr>
          <w:rFonts w:ascii="Times New Roman" w:hAnsi="Times New Roman"/>
          <w:color w:val="000000"/>
          <w:sz w:val="24"/>
        </w:rPr>
        <w:t xml:space="preserve"> Opieka promotora przyjmuje charakter relacji uczeń–mistrz, co umożliwia nabywanie przez dyplomanta specjalistycznej wiedzy i praktycznych umiejętności badawczych oraz kompetencji pożądanych w działalności badawczej bezpośrednio w aktywnym naukowo środowis</w:t>
      </w:r>
      <w:r>
        <w:rPr>
          <w:rFonts w:ascii="Times New Roman" w:hAnsi="Times New Roman"/>
          <w:color w:val="000000"/>
          <w:sz w:val="24"/>
        </w:rPr>
        <w:t xml:space="preserve">ku, pod okiem doświadczonego nauczyciela akademickiego. Realizowane tematy prac dyplomowych, zwłaszcza prac magisterskich, odzwierciedlają obszary bieżącej aktywności badawczej pracowników. </w:t>
      </w:r>
    </w:p>
    <w:p w:rsidR="00C25B73" w:rsidRDefault="002D4776">
      <w:pPr>
        <w:spacing w:after="200" w:line="276" w:lineRule="auto"/>
        <w:jc w:val="both"/>
      </w:pPr>
      <w:r>
        <w:rPr>
          <w:rFonts w:ascii="Times New Roman" w:eastAsia="Calibri" w:hAnsi="Times New Roman"/>
          <w:color w:val="000000"/>
          <w:sz w:val="24"/>
          <w:szCs w:val="24"/>
        </w:rPr>
        <w:tab/>
        <w:t>S</w:t>
      </w:r>
      <w:r>
        <w:rPr>
          <w:rFonts w:ascii="Times New Roman" w:hAnsi="Times New Roman"/>
          <w:sz w:val="24"/>
        </w:rPr>
        <w:t>tudenci ocenianego kierunku (a obecnie doktoranci lub pracownic</w:t>
      </w:r>
      <w:r>
        <w:rPr>
          <w:rFonts w:ascii="Times New Roman" w:hAnsi="Times New Roman"/>
          <w:sz w:val="24"/>
        </w:rPr>
        <w:t>y IFP UWr) wykazują aktywność w publikowaniu wyników swoich badań. Udowadnia to m. in. wykaz publikacji dr Justyny Kowal:</w:t>
      </w:r>
    </w:p>
    <w:p w:rsidR="00680BE5" w:rsidRDefault="00680BE5" w:rsidP="00680BE5">
      <w:pPr>
        <w:spacing w:before="120" w:after="120" w:line="276" w:lineRule="auto"/>
        <w:jc w:val="both"/>
        <w:rPr>
          <w:rFonts w:ascii="Times New Roman" w:hAnsi="Times New Roman"/>
          <w:sz w:val="24"/>
        </w:rPr>
      </w:pPr>
      <w:r>
        <w:rPr>
          <w:rFonts w:ascii="Times New Roman" w:hAnsi="Times New Roman"/>
          <w:color w:val="000000"/>
          <w:sz w:val="24"/>
          <w:szCs w:val="24"/>
        </w:rPr>
        <w:t xml:space="preserve">1. </w:t>
      </w:r>
      <w:r>
        <w:rPr>
          <w:rFonts w:ascii="Times New Roman" w:hAnsi="Times New Roman"/>
          <w:i/>
          <w:iCs/>
          <w:color w:val="000000"/>
          <w:sz w:val="24"/>
          <w:szCs w:val="24"/>
        </w:rPr>
        <w:t xml:space="preserve"> </w:t>
      </w:r>
      <w:r>
        <w:rPr>
          <w:rFonts w:ascii="Times New Roman" w:hAnsi="Times New Roman" w:cs="Calibri"/>
          <w:i/>
          <w:iCs/>
          <w:color w:val="000000"/>
          <w:sz w:val="24"/>
          <w:szCs w:val="24"/>
        </w:rPr>
        <w:t xml:space="preserve">Ciałanie, </w:t>
      </w:r>
      <w:r>
        <w:rPr>
          <w:rFonts w:ascii="Times New Roman" w:hAnsi="Times New Roman" w:cs="Calibri"/>
          <w:color w:val="000000"/>
          <w:sz w:val="24"/>
          <w:szCs w:val="24"/>
        </w:rPr>
        <w:t xml:space="preserve">„Didaskalia. Gazeta Teatralna” 2024, nr 180, </w:t>
      </w:r>
      <w:hyperlink r:id="rId50">
        <w:r>
          <w:rPr>
            <w:rStyle w:val="Hipercze"/>
            <w:rFonts w:ascii="Times New Roman" w:hAnsi="Times New Roman" w:cs="Calibri"/>
            <w:color w:val="000000"/>
            <w:sz w:val="24"/>
            <w:szCs w:val="24"/>
          </w:rPr>
          <w:t>https://didaskalia.pl/pl/artykul/cialanie</w:t>
        </w:r>
      </w:hyperlink>
      <w:r>
        <w:rPr>
          <w:rFonts w:ascii="Times New Roman" w:hAnsi="Times New Roman" w:cs="Calibri"/>
          <w:color w:val="000000"/>
          <w:sz w:val="24"/>
          <w:szCs w:val="24"/>
        </w:rPr>
        <w:t>;</w:t>
      </w:r>
    </w:p>
    <w:p w:rsidR="00680BE5" w:rsidRDefault="00680BE5" w:rsidP="00680BE5">
      <w:pPr>
        <w:spacing w:before="120" w:after="120" w:line="276" w:lineRule="auto"/>
        <w:jc w:val="both"/>
        <w:rPr>
          <w:rFonts w:ascii="Times New Roman" w:hAnsi="Times New Roman"/>
          <w:sz w:val="24"/>
          <w:lang w:val="en-US"/>
        </w:rPr>
      </w:pPr>
      <w:r>
        <w:rPr>
          <w:rFonts w:ascii="Times New Roman" w:hAnsi="Times New Roman" w:cs="Calibri"/>
          <w:color w:val="000000"/>
          <w:sz w:val="24"/>
          <w:szCs w:val="24"/>
        </w:rPr>
        <w:t xml:space="preserve">2.  </w:t>
      </w:r>
      <w:r>
        <w:rPr>
          <w:rFonts w:ascii="Times New Roman" w:hAnsi="Times New Roman" w:cs="Calibri"/>
          <w:i/>
          <w:iCs/>
          <w:color w:val="000000"/>
          <w:sz w:val="24"/>
          <w:szCs w:val="24"/>
        </w:rPr>
        <w:t>Teatralne rekonstrukcje Jakuba Skrzywanka</w:t>
      </w:r>
      <w:r>
        <w:rPr>
          <w:rFonts w:ascii="Times New Roman" w:hAnsi="Times New Roman" w:cs="Calibri"/>
          <w:color w:val="000000"/>
          <w:sz w:val="24"/>
          <w:szCs w:val="24"/>
        </w:rPr>
        <w:t>, „Didaskalia. Gazeta Teatralna” 2023 nr 177, DOI: 10.34762/4yxg-jh75.</w:t>
      </w:r>
      <w:r>
        <w:rPr>
          <w:rFonts w:ascii="Times New Roman" w:hAnsi="Times New Roman" w:cs="Calibri"/>
          <w:i/>
          <w:iCs/>
          <w:color w:val="000000"/>
          <w:sz w:val="24"/>
          <w:szCs w:val="24"/>
        </w:rPr>
        <w:t xml:space="preserve"> </w:t>
      </w:r>
      <w:r>
        <w:rPr>
          <w:rFonts w:ascii="Times New Roman" w:hAnsi="Times New Roman" w:cs="Calibri"/>
          <w:color w:val="000000"/>
          <w:sz w:val="24"/>
          <w:szCs w:val="24"/>
        </w:rPr>
        <w:t>ten sam tekst przetłumaczony na j. angielski:</w:t>
      </w:r>
      <w:r>
        <w:rPr>
          <w:rFonts w:ascii="Times New Roman" w:hAnsi="Times New Roman" w:cs="Calibri"/>
          <w:i/>
          <w:iCs/>
          <w:color w:val="000000"/>
          <w:sz w:val="24"/>
          <w:szCs w:val="24"/>
        </w:rPr>
        <w:t xml:space="preserve"> Skrzywanek</w:t>
      </w:r>
      <w:r w:rsidR="00CA621C">
        <w:rPr>
          <w:rFonts w:ascii="Times New Roman" w:hAnsi="Times New Roman" w:cs="Calibri"/>
          <w:i/>
          <w:iCs/>
          <w:color w:val="000000"/>
          <w:sz w:val="24"/>
          <w:szCs w:val="24"/>
        </w:rPr>
        <w:t>’</w:t>
      </w:r>
      <w:r>
        <w:rPr>
          <w:rFonts w:ascii="Times New Roman" w:hAnsi="Times New Roman" w:cs="Calibri"/>
          <w:i/>
          <w:iCs/>
          <w:color w:val="000000"/>
          <w:sz w:val="24"/>
          <w:szCs w:val="24"/>
        </w:rPr>
        <w:t>s Theatrical Reenactments</w:t>
      </w:r>
      <w:r>
        <w:rPr>
          <w:rFonts w:ascii="Times New Roman" w:hAnsi="Times New Roman" w:cs="Calibri"/>
          <w:i/>
          <w:iCs/>
          <w:color w:val="000000"/>
          <w:sz w:val="24"/>
          <w:szCs w:val="24"/>
        </w:rPr>
        <w:tab/>
        <w:t xml:space="preserve">„Didaskalia. </w:t>
      </w:r>
      <w:r>
        <w:rPr>
          <w:rFonts w:ascii="Times New Roman" w:hAnsi="Times New Roman" w:cs="Calibri"/>
          <w:i/>
          <w:iCs/>
          <w:color w:val="000000"/>
          <w:sz w:val="24"/>
          <w:szCs w:val="24"/>
          <w:lang w:val="en-US"/>
        </w:rPr>
        <w:t>English Issue 2023”, DOI: 10.34762/40nh-8450</w:t>
      </w:r>
      <w:r>
        <w:rPr>
          <w:rFonts w:ascii="Times New Roman" w:hAnsi="Times New Roman" w:cs="Calibri"/>
          <w:color w:val="000000"/>
          <w:sz w:val="24"/>
          <w:szCs w:val="24"/>
          <w:lang w:val="en-US"/>
        </w:rPr>
        <w:t>],</w:t>
      </w:r>
    </w:p>
    <w:p w:rsidR="00680BE5" w:rsidRDefault="00680BE5" w:rsidP="00680BE5">
      <w:pPr>
        <w:spacing w:before="120" w:after="120" w:line="276" w:lineRule="auto"/>
        <w:jc w:val="both"/>
        <w:rPr>
          <w:rFonts w:ascii="Times New Roman" w:hAnsi="Times New Roman"/>
          <w:sz w:val="24"/>
          <w:lang w:val="en-US"/>
        </w:rPr>
      </w:pPr>
      <w:r>
        <w:rPr>
          <w:rFonts w:ascii="Times New Roman" w:hAnsi="Times New Roman" w:cs="Calibri"/>
          <w:color w:val="000000"/>
          <w:sz w:val="24"/>
          <w:szCs w:val="24"/>
          <w:lang w:val="en-US"/>
        </w:rPr>
        <w:t xml:space="preserve">3. </w:t>
      </w:r>
      <w:r>
        <w:rPr>
          <w:rFonts w:ascii="Times New Roman" w:hAnsi="Times New Roman" w:cs="Calibri"/>
          <w:i/>
          <w:iCs/>
          <w:color w:val="000000"/>
          <w:sz w:val="24"/>
          <w:szCs w:val="24"/>
          <w:lang w:val="en-US"/>
        </w:rPr>
        <w:t xml:space="preserve"> </w:t>
      </w:r>
      <w:r>
        <w:rPr>
          <w:rFonts w:ascii="Times New Roman" w:hAnsi="Times New Roman"/>
          <w:i/>
          <w:iCs/>
          <w:sz w:val="24"/>
          <w:szCs w:val="24"/>
          <w:lang w:val="en-US"/>
        </w:rPr>
        <w:t>Figures of Memory in W. G. Sebald’s „Austerlitz” – Reception of Young Readers</w:t>
      </w:r>
      <w:r>
        <w:rPr>
          <w:rFonts w:ascii="Times New Roman" w:hAnsi="Times New Roman"/>
          <w:sz w:val="24"/>
          <w:szCs w:val="24"/>
          <w:lang w:val="en-US"/>
        </w:rPr>
        <w:t>, „Filoteknos”, nr 11/2021, s. 287</w:t>
      </w:r>
      <w:r>
        <w:rPr>
          <w:rFonts w:ascii="Times New Roman" w:hAnsi="Times New Roman"/>
          <w:i/>
          <w:iCs/>
          <w:sz w:val="24"/>
          <w:szCs w:val="24"/>
          <w:lang w:val="en-US"/>
        </w:rPr>
        <w:t>–</w:t>
      </w:r>
      <w:r>
        <w:rPr>
          <w:rFonts w:ascii="Times New Roman" w:hAnsi="Times New Roman"/>
          <w:sz w:val="24"/>
          <w:szCs w:val="24"/>
          <w:lang w:val="en-US"/>
        </w:rPr>
        <w:t>296;</w:t>
      </w:r>
    </w:p>
    <w:p w:rsidR="00680BE5" w:rsidRDefault="00680BE5" w:rsidP="00680BE5">
      <w:pPr>
        <w:spacing w:before="120" w:after="120" w:line="276" w:lineRule="auto"/>
        <w:jc w:val="both"/>
        <w:rPr>
          <w:rFonts w:ascii="Times New Roman" w:hAnsi="Times New Roman"/>
          <w:sz w:val="24"/>
        </w:rPr>
      </w:pPr>
      <w:r>
        <w:rPr>
          <w:rFonts w:ascii="Times New Roman" w:hAnsi="Times New Roman"/>
          <w:sz w:val="24"/>
          <w:szCs w:val="24"/>
        </w:rPr>
        <w:t>4.</w:t>
      </w:r>
      <w:r>
        <w:rPr>
          <w:rFonts w:ascii="Times New Roman" w:hAnsi="Times New Roman"/>
          <w:i/>
          <w:iCs/>
          <w:sz w:val="24"/>
          <w:szCs w:val="24"/>
        </w:rPr>
        <w:t xml:space="preserve">  Teatralny ekwiwalent literackiej autonarracji – przypadek „Kronosu” Krzysztofa Garbaczewskiego</w:t>
      </w:r>
      <w:r>
        <w:rPr>
          <w:rFonts w:ascii="Times New Roman" w:hAnsi="Times New Roman"/>
          <w:sz w:val="24"/>
          <w:szCs w:val="24"/>
        </w:rPr>
        <w:t>, „Załącznik Kulturoznawczy” nr 8/2021, s. 343</w:t>
      </w:r>
      <w:r>
        <w:rPr>
          <w:rFonts w:ascii="Times New Roman" w:hAnsi="Times New Roman"/>
          <w:i/>
          <w:iCs/>
          <w:sz w:val="24"/>
          <w:szCs w:val="24"/>
        </w:rPr>
        <w:t>–</w:t>
      </w:r>
      <w:r>
        <w:rPr>
          <w:rFonts w:ascii="Times New Roman" w:hAnsi="Times New Roman"/>
          <w:sz w:val="24"/>
          <w:szCs w:val="24"/>
        </w:rPr>
        <w:t>363;</w:t>
      </w:r>
    </w:p>
    <w:p w:rsidR="00680BE5" w:rsidRDefault="00680BE5" w:rsidP="00680BE5">
      <w:pPr>
        <w:spacing w:before="120" w:after="120" w:line="276" w:lineRule="auto"/>
        <w:jc w:val="both"/>
        <w:rPr>
          <w:rFonts w:ascii="Times New Roman" w:hAnsi="Times New Roman"/>
          <w:sz w:val="24"/>
        </w:rPr>
      </w:pPr>
      <w:r>
        <w:rPr>
          <w:rFonts w:ascii="Times New Roman" w:hAnsi="Times New Roman"/>
          <w:sz w:val="24"/>
          <w:szCs w:val="24"/>
        </w:rPr>
        <w:t xml:space="preserve">5. </w:t>
      </w:r>
      <w:r>
        <w:rPr>
          <w:rFonts w:ascii="Times New Roman" w:hAnsi="Times New Roman"/>
          <w:i/>
          <w:iCs/>
          <w:sz w:val="24"/>
          <w:szCs w:val="24"/>
        </w:rPr>
        <w:t>Jaką jesteśmy rzeczpospolitą? – zmierzch paradygmatu (post)romantycznego i teatr czasu przejścia</w:t>
      </w:r>
      <w:r>
        <w:rPr>
          <w:rFonts w:ascii="Times New Roman" w:hAnsi="Times New Roman"/>
          <w:sz w:val="24"/>
          <w:szCs w:val="24"/>
        </w:rPr>
        <w:t xml:space="preserve">, [w]: </w:t>
      </w:r>
      <w:r>
        <w:rPr>
          <w:rFonts w:ascii="Times New Roman" w:hAnsi="Times New Roman"/>
          <w:i/>
          <w:iCs/>
          <w:sz w:val="24"/>
          <w:szCs w:val="24"/>
        </w:rPr>
        <w:t>Teatr zaangażowany w Polsce i na świecie. Wrocławski Zeittheater</w:t>
      </w:r>
      <w:r>
        <w:rPr>
          <w:rFonts w:ascii="Times New Roman" w:hAnsi="Times New Roman"/>
          <w:sz w:val="24"/>
          <w:szCs w:val="24"/>
        </w:rPr>
        <w:t>, red. M. Gołaczyńska, J. Kowal, P. Rudzki, wyd. Universitas, 2021, Kraków, 227</w:t>
      </w:r>
      <w:r>
        <w:rPr>
          <w:rFonts w:ascii="Times New Roman" w:hAnsi="Times New Roman"/>
          <w:i/>
          <w:iCs/>
          <w:sz w:val="24"/>
          <w:szCs w:val="24"/>
        </w:rPr>
        <w:t>–</w:t>
      </w:r>
      <w:r>
        <w:rPr>
          <w:rFonts w:ascii="Times New Roman" w:hAnsi="Times New Roman"/>
          <w:sz w:val="24"/>
          <w:szCs w:val="24"/>
        </w:rPr>
        <w:t>238.</w:t>
      </w:r>
    </w:p>
    <w:p w:rsidR="00C25B73" w:rsidRDefault="002D4776">
      <w:pPr>
        <w:spacing w:after="0" w:line="276" w:lineRule="auto"/>
        <w:jc w:val="both"/>
        <w:rPr>
          <w:rFonts w:ascii="Times New Roman" w:hAnsi="Times New Roman"/>
          <w:sz w:val="24"/>
        </w:rPr>
      </w:pPr>
      <w:r>
        <w:rPr>
          <w:rFonts w:ascii="Times New Roman" w:hAnsi="Times New Roman"/>
          <w:sz w:val="24"/>
        </w:rPr>
        <w:t>Aktywna naukowo jest również inna absolwentka kierunku, czyli mgr Barbara Piotrowska, która w ocenianym okresie opublikowała teksty:</w:t>
      </w:r>
    </w:p>
    <w:p w:rsidR="00680BE5" w:rsidRDefault="002D4776" w:rsidP="00680BE5">
      <w:pPr>
        <w:spacing w:before="120" w:after="120"/>
        <w:jc w:val="both"/>
        <w:rPr>
          <w:rFonts w:ascii="Times New Roman" w:hAnsi="Times New Roman" w:cs="Times New Roman"/>
          <w:sz w:val="24"/>
          <w:szCs w:val="24"/>
        </w:rPr>
      </w:pPr>
      <w:r w:rsidRPr="00680BE5">
        <w:rPr>
          <w:rFonts w:ascii="Times New Roman" w:hAnsi="Times New Roman" w:cs="Times New Roman"/>
          <w:sz w:val="24"/>
          <w:szCs w:val="24"/>
        </w:rPr>
        <w:t xml:space="preserve">1. </w:t>
      </w:r>
      <w:r w:rsidRPr="00337A85">
        <w:rPr>
          <w:rFonts w:ascii="Times New Roman" w:hAnsi="Times New Roman" w:cs="Times New Roman"/>
          <w:i/>
          <w:iCs/>
          <w:sz w:val="24"/>
          <w:szCs w:val="24"/>
        </w:rPr>
        <w:t xml:space="preserve">Grechuta z Chopina jest i basta! Ślady Chopina we </w:t>
      </w:r>
      <w:r w:rsidRPr="00337A85">
        <w:rPr>
          <w:rFonts w:ascii="Times New Roman" w:hAnsi="Times New Roman" w:cs="Times New Roman"/>
          <w:i/>
          <w:iCs/>
          <w:sz w:val="24"/>
          <w:szCs w:val="24"/>
        </w:rPr>
        <w:t>wczesnej lirycznej twórczości Marka Grechuty</w:t>
      </w:r>
      <w:r w:rsidRPr="00680BE5">
        <w:rPr>
          <w:rFonts w:ascii="Times New Roman" w:hAnsi="Times New Roman" w:cs="Times New Roman"/>
          <w:sz w:val="24"/>
          <w:szCs w:val="24"/>
        </w:rPr>
        <w:t xml:space="preserve"> („Prace Literackie” LXIII, Wrocław 2024);</w:t>
      </w:r>
    </w:p>
    <w:p w:rsidR="00C25B73" w:rsidRDefault="002D4776" w:rsidP="00680BE5">
      <w:pPr>
        <w:spacing w:before="120" w:after="120"/>
        <w:jc w:val="both"/>
        <w:rPr>
          <w:rFonts w:ascii="Times New Roman" w:hAnsi="Times New Roman"/>
          <w:sz w:val="24"/>
        </w:rPr>
      </w:pPr>
      <w:r>
        <w:rPr>
          <w:rFonts w:ascii="Times New Roman" w:hAnsi="Times New Roman" w:cs="Calibri"/>
          <w:color w:val="000000"/>
          <w:sz w:val="24"/>
          <w:szCs w:val="24"/>
        </w:rPr>
        <w:t>2.</w:t>
      </w:r>
      <w:r>
        <w:rPr>
          <w:rFonts w:ascii="Times New Roman" w:hAnsi="Times New Roman" w:cs="Calibri"/>
          <w:i/>
          <w:iCs/>
          <w:color w:val="000000"/>
          <w:sz w:val="24"/>
          <w:szCs w:val="24"/>
        </w:rPr>
        <w:t xml:space="preserve"> Ziemia krąży w rytmie bluesa. Literaturoznawczo-muzyczna analiza utworu „Miss Ameryka”</w:t>
      </w:r>
      <w:r>
        <w:rPr>
          <w:rFonts w:ascii="Times New Roman" w:hAnsi="Times New Roman" w:cs="Calibri"/>
          <w:color w:val="000000"/>
          <w:sz w:val="24"/>
          <w:szCs w:val="24"/>
        </w:rPr>
        <w:t xml:space="preserve"> (z E. Adamik, Instytut Literatury, Kraków 2024);</w:t>
      </w:r>
    </w:p>
    <w:p w:rsidR="00C25B73" w:rsidRDefault="002D4776" w:rsidP="00680BE5">
      <w:pPr>
        <w:spacing w:before="120" w:after="120" w:line="276" w:lineRule="auto"/>
        <w:jc w:val="both"/>
        <w:rPr>
          <w:rFonts w:ascii="Times New Roman" w:hAnsi="Times New Roman"/>
          <w:sz w:val="24"/>
        </w:rPr>
      </w:pPr>
      <w:r>
        <w:rPr>
          <w:rFonts w:ascii="Times New Roman" w:hAnsi="Times New Roman" w:cs="Calibri"/>
          <w:color w:val="000000"/>
          <w:sz w:val="24"/>
          <w:szCs w:val="24"/>
        </w:rPr>
        <w:t xml:space="preserve">3. </w:t>
      </w:r>
      <w:r>
        <w:rPr>
          <w:rFonts w:ascii="Times New Roman" w:hAnsi="Times New Roman" w:cs="Calibri"/>
          <w:i/>
          <w:iCs/>
          <w:color w:val="000000"/>
          <w:sz w:val="24"/>
          <w:szCs w:val="24"/>
        </w:rPr>
        <w:t xml:space="preserve">Digitalizacja kołysanki. </w:t>
      </w:r>
      <w:r>
        <w:rPr>
          <w:rFonts w:ascii="Times New Roman" w:hAnsi="Times New Roman" w:cs="Calibri"/>
          <w:i/>
          <w:iCs/>
          <w:color w:val="000000"/>
          <w:sz w:val="24"/>
          <w:szCs w:val="24"/>
        </w:rPr>
        <w:t>Zasoby internetowe jako źródło materiałów badawczych nad twórczością ludową</w:t>
      </w:r>
      <w:r>
        <w:rPr>
          <w:rFonts w:ascii="Times New Roman" w:hAnsi="Times New Roman" w:cs="Calibri"/>
          <w:color w:val="000000"/>
          <w:sz w:val="24"/>
          <w:szCs w:val="24"/>
        </w:rPr>
        <w:t xml:space="preserve"> („Polonistyka światowa”, Wrocław 2023).</w:t>
      </w:r>
    </w:p>
    <w:p w:rsidR="00680BE5" w:rsidRPr="00680BE5" w:rsidRDefault="002D4776" w:rsidP="00680BE5">
      <w:pPr>
        <w:spacing w:before="120" w:after="120" w:line="276" w:lineRule="auto"/>
        <w:jc w:val="both"/>
        <w:rPr>
          <w:rFonts w:ascii="Times New Roman" w:hAnsi="Times New Roman"/>
          <w:sz w:val="24"/>
        </w:rPr>
      </w:pPr>
      <w:r>
        <w:rPr>
          <w:rFonts w:ascii="Times New Roman" w:eastAsia="Calibri" w:hAnsi="Times New Roman" w:cs="Calibri"/>
          <w:color w:val="000000"/>
          <w:sz w:val="24"/>
          <w:szCs w:val="24"/>
        </w:rPr>
        <w:t xml:space="preserve">4. </w:t>
      </w:r>
      <w:r>
        <w:rPr>
          <w:rFonts w:ascii="Times New Roman" w:eastAsia="Calibri" w:hAnsi="Times New Roman" w:cs="Calibri"/>
          <w:i/>
          <w:iCs/>
          <w:color w:val="000000"/>
          <w:sz w:val="24"/>
          <w:szCs w:val="24"/>
        </w:rPr>
        <w:t>Dysharmonia pomiędzy wierszem a tekstem piosenki na przykładzie twórczości Marka Grechuty w „Krajobrazie pełnym nadziei”</w:t>
      </w:r>
      <w:r>
        <w:rPr>
          <w:rFonts w:ascii="Times New Roman" w:eastAsia="Calibri" w:hAnsi="Times New Roman" w:cs="Calibri"/>
          <w:color w:val="000000"/>
          <w:sz w:val="24"/>
          <w:szCs w:val="24"/>
        </w:rPr>
        <w:t xml:space="preserve"> („Academic Journ</w:t>
      </w:r>
      <w:r>
        <w:rPr>
          <w:rFonts w:ascii="Times New Roman" w:eastAsia="Calibri" w:hAnsi="Times New Roman" w:cs="Calibri"/>
          <w:color w:val="000000"/>
          <w:sz w:val="24"/>
          <w:szCs w:val="24"/>
        </w:rPr>
        <w:t>al of Modern Philology” nr 17, Wrocław 2022).</w:t>
      </w:r>
    </w:p>
    <w:p w:rsidR="00C25B73" w:rsidRDefault="002D4776">
      <w:pPr>
        <w:spacing w:after="200" w:line="276" w:lineRule="auto"/>
        <w:jc w:val="both"/>
        <w:rPr>
          <w:rFonts w:ascii="Times New Roman" w:hAnsi="Times New Roman"/>
          <w:sz w:val="24"/>
        </w:rPr>
      </w:pPr>
      <w:r>
        <w:rPr>
          <w:rFonts w:ascii="Times New Roman" w:hAnsi="Times New Roman"/>
          <w:sz w:val="24"/>
        </w:rPr>
        <w:t>Inną formą aktywności wykazywanej przez studentów lub absolwentów ocenianego kierunku jest działalność artystyczna. Dowodzi tego np. wykaz nagród, jakie otrzymała wspomniana powyżej mgr Barbara Piotrowska (obec</w:t>
      </w:r>
      <w:r>
        <w:rPr>
          <w:rFonts w:ascii="Times New Roman" w:hAnsi="Times New Roman"/>
          <w:sz w:val="24"/>
        </w:rPr>
        <w:t>nie – doktorantka):</w:t>
      </w:r>
    </w:p>
    <w:p w:rsidR="00C25B73" w:rsidRDefault="002D4776">
      <w:pPr>
        <w:spacing w:after="200" w:line="276" w:lineRule="auto"/>
        <w:jc w:val="both"/>
        <w:rPr>
          <w:rFonts w:ascii="Times New Roman" w:hAnsi="Times New Roman"/>
          <w:sz w:val="24"/>
        </w:rPr>
      </w:pPr>
      <w:r>
        <w:rPr>
          <w:rFonts w:ascii="Times New Roman" w:hAnsi="Times New Roman"/>
          <w:sz w:val="24"/>
        </w:rPr>
        <w:t>1. Grand Prix 22. Ogólnopolskiego Festiwalu Piosenki Artystycznej w Rybniku,</w:t>
      </w:r>
    </w:p>
    <w:p w:rsidR="00C25B73" w:rsidRDefault="002D4776">
      <w:pPr>
        <w:spacing w:after="200" w:line="276" w:lineRule="auto"/>
        <w:jc w:val="both"/>
        <w:rPr>
          <w:rFonts w:ascii="Times New Roman" w:hAnsi="Times New Roman"/>
          <w:sz w:val="24"/>
        </w:rPr>
      </w:pPr>
      <w:r>
        <w:rPr>
          <w:rFonts w:ascii="Times New Roman" w:hAnsi="Times New Roman"/>
          <w:sz w:val="24"/>
        </w:rPr>
        <w:t>2. II Miejsce na 43. Międzynarodowych Spotkaniach Wokalistów Jazzowych w Zamościu,</w:t>
      </w:r>
    </w:p>
    <w:p w:rsidR="00C25B73" w:rsidRDefault="002D4776">
      <w:pPr>
        <w:spacing w:after="200" w:line="276" w:lineRule="auto"/>
        <w:jc w:val="both"/>
        <w:rPr>
          <w:rFonts w:ascii="Times New Roman" w:hAnsi="Times New Roman"/>
          <w:sz w:val="24"/>
        </w:rPr>
      </w:pPr>
      <w:r>
        <w:rPr>
          <w:rFonts w:ascii="Times New Roman" w:hAnsi="Times New Roman"/>
          <w:sz w:val="24"/>
        </w:rPr>
        <w:t>3. Grand Prix XXIII Ogólnopolskiego Festiwalu Piosenki Angielskiej w Brzegu,</w:t>
      </w:r>
    </w:p>
    <w:p w:rsidR="00C25B73" w:rsidRDefault="002D4776">
      <w:pPr>
        <w:spacing w:after="200" w:line="276" w:lineRule="auto"/>
        <w:jc w:val="both"/>
        <w:rPr>
          <w:rFonts w:ascii="Times New Roman" w:hAnsi="Times New Roman"/>
          <w:sz w:val="24"/>
        </w:rPr>
      </w:pPr>
      <w:r>
        <w:rPr>
          <w:rFonts w:ascii="Times New Roman" w:hAnsi="Times New Roman"/>
          <w:sz w:val="24"/>
        </w:rPr>
        <w:t>4. Główna nagroda 36. Nocnych Spotkań Literacko-Muzycznych we Wrocławiu,</w:t>
      </w:r>
    </w:p>
    <w:p w:rsidR="00C25B73" w:rsidRDefault="002D4776">
      <w:pPr>
        <w:spacing w:after="200" w:line="276" w:lineRule="auto"/>
        <w:jc w:val="both"/>
        <w:rPr>
          <w:rFonts w:ascii="Times New Roman" w:hAnsi="Times New Roman"/>
          <w:sz w:val="24"/>
        </w:rPr>
      </w:pPr>
      <w:r>
        <w:rPr>
          <w:rFonts w:ascii="Times New Roman" w:hAnsi="Times New Roman"/>
          <w:sz w:val="24"/>
        </w:rPr>
        <w:t>5. I nagroda na 45. Ogólnopolskich Spotkaniach Zamkowych „Śpiewajmy Poezję” w Olsztynie,</w:t>
      </w:r>
    </w:p>
    <w:p w:rsidR="00C25B73" w:rsidRDefault="002D4776">
      <w:pPr>
        <w:spacing w:after="200" w:line="276" w:lineRule="auto"/>
        <w:jc w:val="both"/>
      </w:pPr>
      <w:r>
        <w:rPr>
          <w:rFonts w:ascii="Times New Roman" w:hAnsi="Times New Roman"/>
          <w:sz w:val="24"/>
        </w:rPr>
        <w:t>6. Nagroda Publiczności w konkursie Swingujący Kruk 2018 na 14. Międzynarodowym Festiwalu Jaz</w:t>
      </w:r>
      <w:r>
        <w:rPr>
          <w:rFonts w:ascii="Times New Roman" w:hAnsi="Times New Roman"/>
          <w:sz w:val="24"/>
        </w:rPr>
        <w:t>zu Tradycyjnego w Częstochowie,</w:t>
      </w:r>
    </w:p>
    <w:p w:rsidR="00C25B73" w:rsidRDefault="002D4776">
      <w:pPr>
        <w:spacing w:after="200" w:line="276" w:lineRule="auto"/>
        <w:jc w:val="both"/>
      </w:pPr>
      <w:r>
        <w:rPr>
          <w:rFonts w:ascii="Times New Roman" w:hAnsi="Times New Roman"/>
          <w:sz w:val="24"/>
        </w:rPr>
        <w:t xml:space="preserve">7. I Miejsce w konkursie na interpretacje piosenek z repertuaru Andrzeja Zauchy na Festiwalu </w:t>
      </w:r>
      <w:r w:rsidRPr="00680BE5">
        <w:rPr>
          <w:rFonts w:ascii="Times New Roman" w:hAnsi="Times New Roman"/>
          <w:sz w:val="24"/>
        </w:rPr>
        <w:t>Inspiracje – Interpretacje</w:t>
      </w:r>
      <w:r w:rsidR="00680BE5">
        <w:rPr>
          <w:rFonts w:ascii="Times New Roman" w:hAnsi="Times New Roman"/>
          <w:sz w:val="24"/>
        </w:rPr>
        <w:t xml:space="preserve"> </w:t>
      </w:r>
      <w:r>
        <w:rPr>
          <w:rFonts w:ascii="Times New Roman" w:hAnsi="Times New Roman"/>
          <w:sz w:val="24"/>
        </w:rPr>
        <w:t>we Wrocławiu w 2018 roku.</w:t>
      </w:r>
    </w:p>
    <w:p w:rsidR="00C25B73" w:rsidRDefault="002D4776">
      <w:pPr>
        <w:spacing w:after="200" w:line="276" w:lineRule="auto"/>
        <w:jc w:val="both"/>
        <w:rPr>
          <w:rFonts w:ascii="Times New Roman" w:hAnsi="Times New Roman"/>
          <w:sz w:val="24"/>
        </w:rPr>
      </w:pPr>
      <w:r>
        <w:rPr>
          <w:rFonts w:ascii="Times New Roman" w:hAnsi="Times New Roman"/>
          <w:sz w:val="24"/>
        </w:rPr>
        <w:t>Mgr Barbara Piotrowska swoje umiejętności i wiedzę w zakresie sztuki wykorzyst</w:t>
      </w:r>
      <w:r>
        <w:rPr>
          <w:rFonts w:ascii="Times New Roman" w:hAnsi="Times New Roman"/>
          <w:sz w:val="24"/>
        </w:rPr>
        <w:t>ywała również poprzez:</w:t>
      </w:r>
    </w:p>
    <w:p w:rsidR="00C25B73" w:rsidRDefault="002D4776">
      <w:pPr>
        <w:pStyle w:val="NormalnyWeb"/>
        <w:spacing w:before="280" w:after="280"/>
        <w:jc w:val="both"/>
        <w:rPr>
          <w:rFonts w:cstheme="minorBidi"/>
          <w:color w:val="000000"/>
        </w:rPr>
      </w:pPr>
      <w:r>
        <w:rPr>
          <w:rFonts w:cs="Calibri"/>
          <w:color w:val="000000"/>
        </w:rPr>
        <w:t>1. Prowadzenie autorskiego fakultetu ,,Piosenkologia” – od 2021 roku, zajęcia dla studentów studiów I oraz II stopnia,</w:t>
      </w:r>
    </w:p>
    <w:p w:rsidR="00C25B73" w:rsidRDefault="002D4776">
      <w:pPr>
        <w:pStyle w:val="NormalnyWeb"/>
        <w:spacing w:before="280" w:after="280"/>
        <w:jc w:val="both"/>
        <w:rPr>
          <w:rFonts w:cstheme="minorBidi"/>
          <w:color w:val="000000"/>
        </w:rPr>
      </w:pPr>
      <w:r>
        <w:rPr>
          <w:rFonts w:cs="Calibri"/>
          <w:color w:val="000000"/>
        </w:rPr>
        <w:t>2. Wprowadzenie innowacji dydaktycznej – warsztaty wokalne dla studentów z tematyką pieśni oraz piosenki,</w:t>
      </w:r>
    </w:p>
    <w:p w:rsidR="00C25B73" w:rsidRDefault="002D4776">
      <w:pPr>
        <w:pStyle w:val="NormalnyWeb"/>
        <w:spacing w:before="280" w:after="280"/>
        <w:jc w:val="both"/>
        <w:rPr>
          <w:color w:val="000000"/>
        </w:rPr>
      </w:pPr>
      <w:r>
        <w:rPr>
          <w:rFonts w:cs="Calibri"/>
          <w:color w:val="000000"/>
        </w:rPr>
        <w:t xml:space="preserve">3. </w:t>
      </w:r>
      <w:r>
        <w:rPr>
          <w:rFonts w:cs="Calibri"/>
          <w:color w:val="000000"/>
        </w:rPr>
        <w:t>Organizację i moderowanie konferencji studencko-doktoranckiej „Poezja kobieca” czy „poezja kobiet” – 2022,</w:t>
      </w:r>
    </w:p>
    <w:p w:rsidR="00C25B73" w:rsidRDefault="002D4776">
      <w:pPr>
        <w:pStyle w:val="NormalnyWeb"/>
        <w:spacing w:before="280" w:after="280"/>
        <w:jc w:val="both"/>
        <w:rPr>
          <w:color w:val="000000"/>
        </w:rPr>
      </w:pPr>
      <w:r>
        <w:rPr>
          <w:rFonts w:cs="Calibri"/>
          <w:color w:val="000000"/>
        </w:rPr>
        <w:t>4. Wdrożenie autorskiego programu nauczania w ramach zajęć wokalnych w Narodowym Forum Muzyki – od 2020,</w:t>
      </w:r>
    </w:p>
    <w:p w:rsidR="00C25B73" w:rsidRDefault="002D4776">
      <w:pPr>
        <w:pStyle w:val="NormalnyWeb"/>
        <w:spacing w:before="280" w:after="280"/>
        <w:jc w:val="both"/>
        <w:rPr>
          <w:color w:val="000000"/>
        </w:rPr>
      </w:pPr>
      <w:r>
        <w:rPr>
          <w:rFonts w:cs="Calibri"/>
          <w:color w:val="000000"/>
        </w:rPr>
        <w:t>5. Realizację warsztatów dla dzieci z ośrodk</w:t>
      </w:r>
      <w:r>
        <w:rPr>
          <w:rFonts w:cs="Calibri"/>
          <w:color w:val="000000"/>
        </w:rPr>
        <w:t>ów opiekuńczo-wychowawczych – projekt NCK,</w:t>
      </w:r>
    </w:p>
    <w:p w:rsidR="00C25B73" w:rsidRDefault="002D4776">
      <w:pPr>
        <w:jc w:val="both"/>
        <w:rPr>
          <w:rFonts w:ascii="Times New Roman" w:hAnsi="Times New Roman"/>
          <w:color w:val="000000"/>
          <w:sz w:val="24"/>
          <w:szCs w:val="24"/>
        </w:rPr>
      </w:pPr>
      <w:r>
        <w:rPr>
          <w:rFonts w:ascii="Times New Roman" w:hAnsi="Times New Roman" w:cs="Calibri"/>
          <w:color w:val="000000"/>
          <w:sz w:val="24"/>
          <w:szCs w:val="24"/>
        </w:rPr>
        <w:t xml:space="preserve">9. Publikację wokalną utworów na płycie </w:t>
      </w:r>
      <w:r>
        <w:rPr>
          <w:rFonts w:ascii="Times New Roman" w:hAnsi="Times New Roman" w:cs="Calibri"/>
          <w:i/>
          <w:iCs/>
          <w:color w:val="000000"/>
          <w:sz w:val="24"/>
          <w:szCs w:val="24"/>
        </w:rPr>
        <w:t>Uśmiechnięte piosenki</w:t>
      </w:r>
      <w:r>
        <w:rPr>
          <w:rFonts w:ascii="Times New Roman" w:hAnsi="Times New Roman" w:cs="Calibri"/>
          <w:color w:val="000000"/>
          <w:sz w:val="24"/>
          <w:szCs w:val="24"/>
        </w:rPr>
        <w:t xml:space="preserve"> (Narodowe Forum Muzyki im. Witolda Lutosławskiego we Wrocławiu, 2020),</w:t>
      </w:r>
    </w:p>
    <w:p w:rsidR="00C25B73" w:rsidRPr="00680BE5" w:rsidRDefault="002D4776" w:rsidP="00680BE5">
      <w:pPr>
        <w:rPr>
          <w:rFonts w:ascii="Times New Roman" w:hAnsi="Times New Roman" w:cs="Times New Roman"/>
          <w:sz w:val="24"/>
          <w:szCs w:val="24"/>
        </w:rPr>
      </w:pPr>
      <w:r w:rsidRPr="00680BE5">
        <w:rPr>
          <w:rFonts w:ascii="Times New Roman" w:hAnsi="Times New Roman" w:cs="Times New Roman"/>
          <w:sz w:val="24"/>
          <w:szCs w:val="24"/>
        </w:rPr>
        <w:t>10. Warsztaty oraz koncert dla dzieci z ośrodków opiekuńczo-wychowawczych. Reali</w:t>
      </w:r>
      <w:r w:rsidRPr="00680BE5">
        <w:rPr>
          <w:rFonts w:ascii="Times New Roman" w:hAnsi="Times New Roman" w:cs="Times New Roman"/>
          <w:sz w:val="24"/>
          <w:szCs w:val="24"/>
        </w:rPr>
        <w:t xml:space="preserve">zacja projektu w ramach programu NCK </w:t>
      </w:r>
      <w:r w:rsidRPr="00680BE5">
        <w:rPr>
          <w:rFonts w:ascii="Times New Roman" w:hAnsi="Times New Roman" w:cs="Times New Roman"/>
          <w:i/>
          <w:iCs/>
          <w:sz w:val="24"/>
          <w:szCs w:val="24"/>
        </w:rPr>
        <w:t>Kultura – Interwencje</w:t>
      </w:r>
      <w:r w:rsidRPr="00680BE5">
        <w:rPr>
          <w:rFonts w:ascii="Times New Roman" w:hAnsi="Times New Roman" w:cs="Times New Roman"/>
          <w:sz w:val="24"/>
          <w:szCs w:val="24"/>
        </w:rPr>
        <w:t xml:space="preserve"> (2022),</w:t>
      </w:r>
    </w:p>
    <w:p w:rsidR="00C25B73" w:rsidRDefault="002D4776">
      <w:pPr>
        <w:jc w:val="both"/>
        <w:rPr>
          <w:rFonts w:cs="Calibri"/>
          <w:color w:val="117A02" w:themeColor="accent1" w:themeShade="BF"/>
        </w:rPr>
      </w:pPr>
      <w:r>
        <w:rPr>
          <w:rFonts w:ascii="Times New Roman" w:hAnsi="Times New Roman" w:cs="Calibri"/>
          <w:color w:val="000000"/>
          <w:sz w:val="24"/>
          <w:szCs w:val="24"/>
        </w:rPr>
        <w:t>11. Współpracę z instytucjami i wydarzeniami o charakterze nienaukowym</w:t>
      </w:r>
      <w:r w:rsidRPr="00680BE5">
        <w:rPr>
          <w:rFonts w:ascii="Times New Roman" w:hAnsi="Times New Roman" w:cs="Calibri"/>
          <w:color w:val="000000"/>
          <w:sz w:val="24"/>
          <w:szCs w:val="24"/>
        </w:rPr>
        <w:t>,</w:t>
      </w:r>
      <w:r>
        <w:rPr>
          <w:rFonts w:ascii="Times New Roman" w:hAnsi="Times New Roman" w:cs="Calibri"/>
          <w:color w:val="000000"/>
          <w:sz w:val="24"/>
          <w:szCs w:val="24"/>
        </w:rPr>
        <w:t xml:space="preserve"> obejmu</w:t>
      </w:r>
      <w:r w:rsidRPr="00680BE5">
        <w:rPr>
          <w:rFonts w:ascii="Times New Roman" w:hAnsi="Times New Roman" w:cs="Calibri"/>
          <w:color w:val="000000"/>
          <w:sz w:val="24"/>
          <w:szCs w:val="24"/>
        </w:rPr>
        <w:t>jącą</w:t>
      </w:r>
      <w:r>
        <w:rPr>
          <w:rFonts w:ascii="Times New Roman" w:hAnsi="Times New Roman" w:cs="Calibri"/>
          <w:color w:val="000000"/>
          <w:sz w:val="24"/>
          <w:szCs w:val="24"/>
          <w:shd w:val="clear" w:color="auto" w:fill="FF0000"/>
        </w:rPr>
        <w:t xml:space="preserve"> </w:t>
      </w:r>
      <w:r>
        <w:rPr>
          <w:rFonts w:ascii="Times New Roman" w:hAnsi="Times New Roman" w:cs="Calibri"/>
          <w:color w:val="000000"/>
          <w:sz w:val="24"/>
          <w:szCs w:val="24"/>
        </w:rPr>
        <w:t>działalność popularyzatorską oraz edukacyjną, np. zorganizowanie cyklu koncertów edukacyjnych dla dzieci w</w:t>
      </w:r>
      <w:r>
        <w:rPr>
          <w:rFonts w:ascii="Times New Roman" w:hAnsi="Times New Roman" w:cs="Calibri"/>
          <w:color w:val="000000"/>
          <w:sz w:val="24"/>
          <w:szCs w:val="24"/>
        </w:rPr>
        <w:t xml:space="preserve"> klubie jazzowym Vertigo oraz w Ośrodku Postaw Twórczych Zamek w Leśnicy.</w:t>
      </w:r>
    </w:p>
    <w:p w:rsidR="00C25B73" w:rsidRDefault="002D4776">
      <w:pPr>
        <w:spacing w:after="0" w:line="276" w:lineRule="auto"/>
        <w:jc w:val="both"/>
        <w:rPr>
          <w:rFonts w:ascii="Times New Roman" w:hAnsi="Times New Roman"/>
          <w:sz w:val="24"/>
        </w:rPr>
      </w:pPr>
      <w:r>
        <w:rPr>
          <w:rFonts w:ascii="Times New Roman" w:hAnsi="Times New Roman"/>
          <w:color w:val="000000"/>
          <w:sz w:val="24"/>
        </w:rPr>
        <w:t>W ramach wybranych przedmiot</w:t>
      </w:r>
      <w:r>
        <w:rPr>
          <w:rFonts w:ascii="Times New Roman" w:hAnsi="Times New Roman"/>
          <w:color w:val="000000"/>
          <w:sz w:val="24"/>
          <w:lang w:val="es-ES"/>
        </w:rPr>
        <w:t>ó</w:t>
      </w:r>
      <w:r>
        <w:rPr>
          <w:rFonts w:ascii="Times New Roman" w:hAnsi="Times New Roman"/>
          <w:color w:val="000000"/>
          <w:sz w:val="24"/>
        </w:rPr>
        <w:t>w studenci w toku kształcenia metod oraz technik badawczych, a także poprawnego wnioskowani</w:t>
      </w:r>
      <w:r w:rsidR="00680BE5">
        <w:rPr>
          <w:rFonts w:ascii="Times New Roman" w:hAnsi="Times New Roman"/>
          <w:color w:val="000000"/>
          <w:sz w:val="24"/>
        </w:rPr>
        <w:t xml:space="preserve">a </w:t>
      </w:r>
      <w:r>
        <w:rPr>
          <w:rFonts w:ascii="Times New Roman" w:hAnsi="Times New Roman"/>
          <w:color w:val="000000"/>
          <w:sz w:val="24"/>
        </w:rPr>
        <w:t xml:space="preserve">realizują pod kierunkiem prowadzącego swoje projekty badawcze w ramach działań naukowych pracowników IFP. </w:t>
      </w:r>
    </w:p>
    <w:p w:rsidR="00C25B73" w:rsidRDefault="002D4776">
      <w:pPr>
        <w:spacing w:after="0" w:line="276" w:lineRule="auto"/>
        <w:ind w:firstLine="709"/>
        <w:jc w:val="both"/>
        <w:rPr>
          <w:rFonts w:ascii="Times New Roman" w:hAnsi="Times New Roman"/>
          <w:sz w:val="24"/>
        </w:rPr>
      </w:pPr>
      <w:r>
        <w:rPr>
          <w:rFonts w:ascii="Times New Roman" w:hAnsi="Times New Roman" w:cs="Times New Roman"/>
          <w:sz w:val="24"/>
          <w:szCs w:val="24"/>
        </w:rPr>
        <w:t xml:space="preserve">W przypadku ocenianego kierunku warto wspomnieć o wpływie na aktywność studencką prowadzonego przez dra hab. prof. UWr Wojciecha Małeckiego grantu </w:t>
      </w:r>
      <w:r>
        <w:rPr>
          <w:rFonts w:ascii="Times New Roman" w:hAnsi="Times New Roman" w:cs="Times New Roman"/>
          <w:i/>
          <w:iCs/>
          <w:sz w:val="24"/>
          <w:szCs w:val="24"/>
        </w:rPr>
        <w:t>Wp</w:t>
      </w:r>
      <w:r>
        <w:rPr>
          <w:rFonts w:ascii="Times New Roman" w:hAnsi="Times New Roman" w:cs="Times New Roman"/>
          <w:i/>
          <w:iCs/>
          <w:sz w:val="24"/>
          <w:szCs w:val="24"/>
        </w:rPr>
        <w:t xml:space="preserve">ływ narracji na postawy człowieka wobec zwierząt i ich dobrostanu – badania empiryczne </w:t>
      </w:r>
      <w:r>
        <w:rPr>
          <w:rFonts w:ascii="Times New Roman" w:hAnsi="Times New Roman" w:cs="Times New Roman"/>
          <w:sz w:val="24"/>
          <w:szCs w:val="24"/>
        </w:rPr>
        <w:t xml:space="preserve">(zob. </w:t>
      </w:r>
      <w:r>
        <w:rPr>
          <w:rFonts w:ascii="Times New Roman" w:eastAsia="Calibri" w:hAnsi="Times New Roman" w:cs="Times New Roman"/>
          <w:b/>
          <w:bCs/>
          <w:color w:val="5983B0"/>
          <w:sz w:val="24"/>
        </w:rPr>
        <w:t>Zał. I.8</w:t>
      </w:r>
      <w:r>
        <w:rPr>
          <w:rFonts w:ascii="Times New Roman" w:hAnsi="Times New Roman"/>
          <w:color w:val="000000"/>
          <w:sz w:val="24"/>
        </w:rPr>
        <w:t xml:space="preserve">) </w:t>
      </w:r>
      <w:r>
        <w:rPr>
          <w:rFonts w:ascii="Times New Roman" w:hAnsi="Times New Roman" w:cs="Times New Roman"/>
          <w:sz w:val="24"/>
          <w:szCs w:val="24"/>
        </w:rPr>
        <w:t>oraz</w:t>
      </w:r>
      <w:r>
        <w:rPr>
          <w:rFonts w:ascii="Times New Roman" w:hAnsi="Times New Roman" w:cs="Times New Roman"/>
          <w:i/>
          <w:iCs/>
          <w:sz w:val="24"/>
          <w:szCs w:val="24"/>
        </w:rPr>
        <w:t xml:space="preserve"> Fikcja klimatyczna jako komunikacja ekologiczna: Przekonania, postawy, zachowanie</w:t>
      </w:r>
      <w:r>
        <w:rPr>
          <w:rFonts w:ascii="Times New Roman" w:hAnsi="Times New Roman" w:cs="Times New Roman"/>
          <w:sz w:val="24"/>
          <w:szCs w:val="24"/>
        </w:rPr>
        <w:t>. Zagadnienia badane w ramach obu grantów dr hab. prof. UWr W. Małe</w:t>
      </w:r>
      <w:r>
        <w:rPr>
          <w:rFonts w:ascii="Times New Roman" w:hAnsi="Times New Roman" w:cs="Times New Roman"/>
          <w:sz w:val="24"/>
          <w:szCs w:val="24"/>
        </w:rPr>
        <w:t>cki podejmował w trakcie swoich zajęć na kierunku Antropologia literatury, teatru i filmu, stały się one również inspiracją do powstania prac magisterskich w ramach seminarium prowadzonego przez prof. dr hab. Dorotę Heck.</w:t>
      </w:r>
    </w:p>
    <w:p w:rsidR="00C25B73" w:rsidRDefault="00C25B73">
      <w:pPr>
        <w:spacing w:after="0" w:line="276" w:lineRule="auto"/>
        <w:ind w:firstLine="709"/>
        <w:jc w:val="both"/>
        <w:rPr>
          <w:rFonts w:ascii="Times New Roman" w:hAnsi="Times New Roman"/>
          <w:bCs/>
          <w:sz w:val="24"/>
        </w:rPr>
      </w:pPr>
    </w:p>
    <w:p w:rsidR="00C25B73" w:rsidRDefault="002D4776">
      <w:pPr>
        <w:pStyle w:val="Nagwek3"/>
        <w:jc w:val="both"/>
      </w:pPr>
      <w:bookmarkStart w:id="93" w:name="_Toc186803989"/>
      <w:bookmarkStart w:id="94" w:name="_Toc96878841"/>
      <w:bookmarkStart w:id="95" w:name="_Toc187149623"/>
      <w:r>
        <w:t>IV.4. Założenia, cele i skuteczno</w:t>
      </w:r>
      <w:r>
        <w:t>ść prowadzonej polityki kadrowej, z uwzględnieniem metod i kryteriów doboru oraz rekrutacji kadry, sposobów, zasad i kryteriów oceny jakości kadry oraz udziału w tej ocenie różnych grup interesariuszy, w tym studentów, a także wykorzystania wyników oceny w</w:t>
      </w:r>
      <w:r>
        <w:t xml:space="preserve"> rozwoju i doskonaleniu kadry</w:t>
      </w:r>
      <w:bookmarkEnd w:id="93"/>
      <w:bookmarkEnd w:id="94"/>
      <w:bookmarkEnd w:id="95"/>
    </w:p>
    <w:p w:rsidR="00C25B73" w:rsidRDefault="00C25B73">
      <w:pPr>
        <w:spacing w:after="0" w:line="276" w:lineRule="auto"/>
        <w:jc w:val="both"/>
        <w:textAlignment w:val="baseline"/>
        <w:rPr>
          <w:rFonts w:ascii="Times New Roman" w:hAnsi="Times New Roman"/>
          <w:color w:val="000000" w:themeColor="text1"/>
          <w:sz w:val="24"/>
        </w:rPr>
      </w:pPr>
    </w:p>
    <w:p w:rsidR="00C25B73" w:rsidRDefault="002D4776">
      <w:pPr>
        <w:spacing w:after="0" w:line="276" w:lineRule="auto"/>
        <w:jc w:val="both"/>
        <w:textAlignment w:val="baseline"/>
        <w:rPr>
          <w:rFonts w:ascii="Times New Roman" w:hAnsi="Times New Roman"/>
          <w:color w:val="000000" w:themeColor="text1"/>
          <w:sz w:val="24"/>
        </w:rPr>
      </w:pPr>
      <w:r>
        <w:rPr>
          <w:rFonts w:ascii="Times New Roman" w:hAnsi="Times New Roman"/>
          <w:color w:val="000000" w:themeColor="text1"/>
          <w:sz w:val="24"/>
        </w:rPr>
        <w:t>Polityka kadrowa prowadzona jest w ramach uwarunkowań formalno-prawnych na podstawie strategii rozwoju Uniwersytetu Wrocławskiego (</w:t>
      </w:r>
      <w:r>
        <w:rPr>
          <w:rFonts w:ascii="Times New Roman" w:eastAsia="Calibri" w:hAnsi="Times New Roman" w:cs="Times New Roman"/>
          <w:b/>
          <w:bCs/>
          <w:color w:val="5983B0"/>
          <w:sz w:val="24"/>
        </w:rPr>
        <w:t>Zał. I.1</w:t>
      </w:r>
      <w:r>
        <w:rPr>
          <w:rFonts w:ascii="Times New Roman" w:hAnsi="Times New Roman"/>
          <w:color w:val="000000"/>
          <w:sz w:val="24"/>
        </w:rPr>
        <w:t>)</w:t>
      </w:r>
      <w:r>
        <w:rPr>
          <w:rFonts w:ascii="Times New Roman" w:hAnsi="Times New Roman"/>
          <w:color w:val="000000" w:themeColor="text1"/>
          <w:sz w:val="24"/>
        </w:rPr>
        <w:t>, której celem jest zapewnienie efektywności kształcenia oraz prowadzenia badań nauko</w:t>
      </w:r>
      <w:r>
        <w:rPr>
          <w:rFonts w:ascii="Times New Roman" w:hAnsi="Times New Roman"/>
          <w:color w:val="000000" w:themeColor="text1"/>
          <w:sz w:val="24"/>
        </w:rPr>
        <w:t>wych, umożliwiających rozw</w:t>
      </w:r>
      <w:r>
        <w:rPr>
          <w:rFonts w:ascii="Times New Roman" w:hAnsi="Times New Roman"/>
          <w:color w:val="000000" w:themeColor="text1"/>
          <w:sz w:val="24"/>
          <w:lang w:val="es-ES"/>
        </w:rPr>
        <w:t>ó</w:t>
      </w:r>
      <w:r>
        <w:rPr>
          <w:rFonts w:ascii="Times New Roman" w:hAnsi="Times New Roman"/>
          <w:color w:val="000000" w:themeColor="text1"/>
          <w:sz w:val="24"/>
        </w:rPr>
        <w:t>j jednostki, a także dyscypliny naukowej poprzez:</w:t>
      </w:r>
    </w:p>
    <w:p w:rsidR="00C25B73" w:rsidRDefault="002D4776" w:rsidP="002D4776">
      <w:pPr>
        <w:pStyle w:val="Akapitzlist"/>
        <w:numPr>
          <w:ilvl w:val="0"/>
          <w:numId w:val="16"/>
        </w:numPr>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stworzenie warunków dla intensyfikacji i prowadzenia badań naukowych na wysokim poziomie (m. in. rozwój infrastruktury, finansowanie projakościowe projektów);</w:t>
      </w:r>
    </w:p>
    <w:p w:rsidR="00C25B73" w:rsidRDefault="002D4776" w:rsidP="002D4776">
      <w:pPr>
        <w:pStyle w:val="Akapitzlist"/>
        <w:numPr>
          <w:ilvl w:val="0"/>
          <w:numId w:val="16"/>
        </w:numPr>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umożliwienie współpr</w:t>
      </w:r>
      <w:r>
        <w:rPr>
          <w:rFonts w:ascii="Times New Roman" w:hAnsi="Times New Roman"/>
          <w:color w:val="000000"/>
          <w:sz w:val="24"/>
          <w:szCs w:val="24"/>
        </w:rPr>
        <w:t>acy z otoczeniem społeczno-gospodarczym (m. in. komercjalizacja badań, popularyzacja wyników i kształcenie świadomości społecznej);</w:t>
      </w:r>
    </w:p>
    <w:p w:rsidR="00C25B73" w:rsidRDefault="002D4776" w:rsidP="002D4776">
      <w:pPr>
        <w:pStyle w:val="Akapitzlist"/>
        <w:numPr>
          <w:ilvl w:val="0"/>
          <w:numId w:val="16"/>
        </w:numPr>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prowadzenie projakościowej polityki kadrowej (m. in. zatrudnienia na podstawie dorobku naukowego, ocena i motywacja pracowni</w:t>
      </w:r>
      <w:r>
        <w:rPr>
          <w:rFonts w:ascii="Times New Roman" w:hAnsi="Times New Roman"/>
          <w:color w:val="000000"/>
          <w:sz w:val="24"/>
          <w:szCs w:val="24"/>
        </w:rPr>
        <w:t>ków);</w:t>
      </w:r>
    </w:p>
    <w:p w:rsidR="00C25B73" w:rsidRDefault="002D4776" w:rsidP="002D4776">
      <w:pPr>
        <w:pStyle w:val="Akapitzlist"/>
        <w:numPr>
          <w:ilvl w:val="0"/>
          <w:numId w:val="16"/>
        </w:numPr>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zapewnienie wysokiej jakości procesu dydaktycznego (m. in. poprzez dobór pracowników o właściwych kompetencjach i możliwość doszkalania);</w:t>
      </w:r>
    </w:p>
    <w:p w:rsidR="00C25B73" w:rsidRDefault="002D4776" w:rsidP="002D4776">
      <w:pPr>
        <w:pStyle w:val="Akapitzlist"/>
        <w:numPr>
          <w:ilvl w:val="0"/>
          <w:numId w:val="16"/>
        </w:numPr>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rozwijanie szkół naukowych i specjalności badawczych.</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Narzędziami wykorzystywanymi w prowadzeniu polityki kadrowej są: procedura zatrudniania nowych pracowników oraz ich okresowe oceny, wskazania Wydziałowego Zespołu ds. Oceny Jakości Kształcenia (WZOJK), ogólnouniwersyteckie i wydziałowe regulacje związane z</w:t>
      </w:r>
      <w:r>
        <w:rPr>
          <w:rFonts w:ascii="Times New Roman" w:hAnsi="Times New Roman"/>
          <w:color w:val="000000"/>
          <w:sz w:val="24"/>
        </w:rPr>
        <w:t> przydzielaniem i zakresami obowiązków służbowych, a także udzielanie urlop</w:t>
      </w:r>
      <w:r>
        <w:rPr>
          <w:rFonts w:ascii="Times New Roman" w:hAnsi="Times New Roman"/>
          <w:color w:val="000000"/>
          <w:sz w:val="24"/>
          <w:lang w:val="es-ES"/>
        </w:rPr>
        <w:t>ó</w:t>
      </w:r>
      <w:r>
        <w:rPr>
          <w:rFonts w:ascii="Times New Roman" w:hAnsi="Times New Roman"/>
          <w:color w:val="000000"/>
          <w:sz w:val="24"/>
        </w:rPr>
        <w:t>w naukowych, zmiany obciążeń dydaktycznych oraz motywacja (premie i nagrody) pracownik</w:t>
      </w:r>
      <w:r>
        <w:rPr>
          <w:rFonts w:ascii="Times New Roman" w:hAnsi="Times New Roman"/>
          <w:color w:val="000000"/>
          <w:sz w:val="24"/>
          <w:lang w:val="es-ES"/>
        </w:rPr>
        <w:t>ó</w:t>
      </w:r>
      <w:r>
        <w:rPr>
          <w:rFonts w:ascii="Times New Roman" w:hAnsi="Times New Roman"/>
          <w:color w:val="000000"/>
          <w:sz w:val="24"/>
        </w:rPr>
        <w:t>w.</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themeColor="text1"/>
          <w:sz w:val="24"/>
        </w:rPr>
        <w:t xml:space="preserve">Zgodnie z </w:t>
      </w:r>
      <w:r>
        <w:rPr>
          <w:rFonts w:ascii="Times New Roman" w:hAnsi="Times New Roman"/>
          <w:i/>
          <w:color w:val="000000" w:themeColor="text1"/>
          <w:sz w:val="24"/>
        </w:rPr>
        <w:t xml:space="preserve">Zarządzeniem Rektora Uniwersytetu Wrocławskiego Nr 154/2020 z dnia 19 listopada </w:t>
      </w:r>
      <w:r>
        <w:rPr>
          <w:rFonts w:ascii="Times New Roman" w:hAnsi="Times New Roman"/>
          <w:i/>
          <w:color w:val="000000" w:themeColor="text1"/>
          <w:sz w:val="24"/>
        </w:rPr>
        <w:t xml:space="preserve">2020 r. w sprawie wprowadzenia Procedury konkursowej oraz Regulaminu działania komisji konkursowych ds. zatrudniania nauczycieli akademickich w Uniwersytecie Wrocławskim </w:t>
      </w:r>
      <w:r>
        <w:rPr>
          <w:rFonts w:ascii="Times New Roman" w:hAnsi="Times New Roman"/>
          <w:color w:val="000000" w:themeColor="text1"/>
          <w:sz w:val="24"/>
        </w:rPr>
        <w:t>(</w:t>
      </w:r>
      <w:r>
        <w:rPr>
          <w:rFonts w:ascii="Times New Roman" w:eastAsia="Calibri" w:hAnsi="Times New Roman" w:cs="Times New Roman"/>
          <w:b/>
          <w:bCs/>
          <w:color w:val="5983B0"/>
          <w:sz w:val="24"/>
        </w:rPr>
        <w:t>Zał. IV.6</w:t>
      </w:r>
      <w:r>
        <w:rPr>
          <w:rFonts w:ascii="Times New Roman" w:hAnsi="Times New Roman"/>
          <w:color w:val="000000"/>
          <w:sz w:val="24"/>
        </w:rPr>
        <w:t>)</w:t>
      </w:r>
      <w:r>
        <w:rPr>
          <w:rFonts w:ascii="Times New Roman" w:hAnsi="Times New Roman"/>
          <w:color w:val="000000" w:themeColor="text1"/>
          <w:sz w:val="24"/>
        </w:rPr>
        <w:t>, komisje konkursowe działające na poszczeg</w:t>
      </w:r>
      <w:r>
        <w:rPr>
          <w:rFonts w:ascii="Times New Roman" w:hAnsi="Times New Roman"/>
          <w:color w:val="000000" w:themeColor="text1"/>
          <w:sz w:val="24"/>
          <w:lang w:val="es-ES"/>
        </w:rPr>
        <w:t>ó</w:t>
      </w:r>
      <w:r>
        <w:rPr>
          <w:rFonts w:ascii="Times New Roman" w:hAnsi="Times New Roman"/>
          <w:color w:val="000000" w:themeColor="text1"/>
          <w:sz w:val="24"/>
        </w:rPr>
        <w:t>lnych wydziałach uczelni został</w:t>
      </w:r>
      <w:r>
        <w:rPr>
          <w:rFonts w:ascii="Times New Roman" w:hAnsi="Times New Roman"/>
          <w:color w:val="000000" w:themeColor="text1"/>
          <w:sz w:val="24"/>
        </w:rPr>
        <w:t>y poszerzone o reprezentant</w:t>
      </w:r>
      <w:r>
        <w:rPr>
          <w:rFonts w:ascii="Times New Roman" w:hAnsi="Times New Roman"/>
          <w:color w:val="000000" w:themeColor="text1"/>
          <w:sz w:val="24"/>
          <w:lang w:val="es-ES"/>
        </w:rPr>
        <w:t>ó</w:t>
      </w:r>
      <w:r>
        <w:rPr>
          <w:rFonts w:ascii="Times New Roman" w:hAnsi="Times New Roman"/>
          <w:color w:val="000000" w:themeColor="text1"/>
          <w:sz w:val="24"/>
        </w:rPr>
        <w:t xml:space="preserve">w innych wydziałów. W przypadku Wydziału Filologicznego są to </w:t>
      </w:r>
      <w:r w:rsidR="0061150D">
        <w:rPr>
          <w:rFonts w:ascii="Times New Roman" w:hAnsi="Times New Roman"/>
          <w:color w:val="000000" w:themeColor="text1"/>
          <w:sz w:val="24"/>
        </w:rPr>
        <w:t xml:space="preserve">obecnie </w:t>
      </w:r>
      <w:r>
        <w:rPr>
          <w:rFonts w:ascii="Times New Roman" w:hAnsi="Times New Roman"/>
          <w:color w:val="000000" w:themeColor="text1"/>
          <w:sz w:val="24"/>
        </w:rPr>
        <w:t xml:space="preserve">przedstawiciele Wydziału  </w:t>
      </w:r>
      <w:r w:rsidR="0061150D">
        <w:rPr>
          <w:rFonts w:ascii="Times New Roman" w:hAnsi="Times New Roman"/>
          <w:color w:val="000000" w:themeColor="text1"/>
          <w:sz w:val="24"/>
        </w:rPr>
        <w:t>Nauk Społecznych i Wydziału Chemii</w:t>
      </w:r>
      <w:r>
        <w:rPr>
          <w:rFonts w:ascii="Times New Roman" w:hAnsi="Times New Roman"/>
          <w:color w:val="000000" w:themeColor="text1"/>
          <w:sz w:val="24"/>
        </w:rPr>
        <w:t>. W ramach procedury konkursowej komisja wskazuje 3 finalist</w:t>
      </w:r>
      <w:r>
        <w:rPr>
          <w:rFonts w:ascii="Times New Roman" w:hAnsi="Times New Roman"/>
          <w:color w:val="000000" w:themeColor="text1"/>
          <w:sz w:val="24"/>
          <w:lang w:val="es-ES"/>
        </w:rPr>
        <w:t>ó</w:t>
      </w:r>
      <w:r>
        <w:rPr>
          <w:rFonts w:ascii="Times New Roman" w:hAnsi="Times New Roman"/>
          <w:color w:val="000000" w:themeColor="text1"/>
          <w:sz w:val="24"/>
        </w:rPr>
        <w:t>w konkursu. Wskazane osoby są następn</w:t>
      </w:r>
      <w:r>
        <w:rPr>
          <w:rFonts w:ascii="Times New Roman" w:hAnsi="Times New Roman"/>
          <w:color w:val="000000" w:themeColor="text1"/>
          <w:sz w:val="24"/>
        </w:rPr>
        <w:t>ie opiniowane przez Radę  Instytutu, Radę  Dyscypliny Naukowej i Radę Wydziału, w pracach kt</w:t>
      </w:r>
      <w:r>
        <w:rPr>
          <w:rFonts w:ascii="Times New Roman" w:hAnsi="Times New Roman"/>
          <w:color w:val="000000" w:themeColor="text1"/>
          <w:sz w:val="24"/>
          <w:lang w:val="es-ES"/>
        </w:rPr>
        <w:t>ó</w:t>
      </w:r>
      <w:r>
        <w:rPr>
          <w:rFonts w:ascii="Times New Roman" w:hAnsi="Times New Roman"/>
          <w:color w:val="000000" w:themeColor="text1"/>
          <w:sz w:val="24"/>
        </w:rPr>
        <w:t>rej biorą udział przedstawiciele samorządu studenckiego z głosem stanowiącym.</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Nauczyciele akademiccy zatrudniani są w miarę potrzeb, aby zapewnić efektywną realiza</w:t>
      </w:r>
      <w:r>
        <w:rPr>
          <w:rFonts w:ascii="Times New Roman" w:hAnsi="Times New Roman"/>
          <w:color w:val="000000"/>
          <w:sz w:val="24"/>
        </w:rPr>
        <w:t>cję procesu dydaktycznego oraz projekt</w:t>
      </w:r>
      <w:r>
        <w:rPr>
          <w:rFonts w:ascii="Times New Roman" w:hAnsi="Times New Roman"/>
          <w:color w:val="000000"/>
          <w:sz w:val="24"/>
          <w:lang w:val="es-ES"/>
        </w:rPr>
        <w:t>ó</w:t>
      </w:r>
      <w:r>
        <w:rPr>
          <w:rFonts w:ascii="Times New Roman" w:hAnsi="Times New Roman"/>
          <w:color w:val="000000"/>
          <w:sz w:val="24"/>
        </w:rPr>
        <w:t>w naukowych. Zatrudnianie pracownik</w:t>
      </w:r>
      <w:r>
        <w:rPr>
          <w:rFonts w:ascii="Times New Roman" w:hAnsi="Times New Roman"/>
          <w:color w:val="000000"/>
          <w:sz w:val="24"/>
          <w:lang w:val="es-ES"/>
        </w:rPr>
        <w:t>ó</w:t>
      </w:r>
      <w:r>
        <w:rPr>
          <w:rFonts w:ascii="Times New Roman" w:hAnsi="Times New Roman"/>
          <w:color w:val="000000"/>
          <w:sz w:val="24"/>
        </w:rPr>
        <w:t>w w IFP następuje w drodze otwartych konkurs</w:t>
      </w:r>
      <w:r>
        <w:rPr>
          <w:rFonts w:ascii="Times New Roman" w:hAnsi="Times New Roman"/>
          <w:color w:val="000000"/>
          <w:sz w:val="24"/>
          <w:lang w:val="es-ES"/>
        </w:rPr>
        <w:t>ó</w:t>
      </w:r>
      <w:r>
        <w:rPr>
          <w:rFonts w:ascii="Times New Roman" w:hAnsi="Times New Roman"/>
          <w:color w:val="000000"/>
          <w:sz w:val="24"/>
        </w:rPr>
        <w:t>w, w k</w:t>
      </w:r>
      <w:r w:rsidR="002B6994">
        <w:rPr>
          <w:rFonts w:ascii="Times New Roman" w:hAnsi="Times New Roman"/>
          <w:color w:val="000000"/>
          <w:sz w:val="24"/>
        </w:rPr>
        <w:t>tórych</w:t>
      </w:r>
      <w:r>
        <w:rPr>
          <w:rFonts w:ascii="Times New Roman" w:hAnsi="Times New Roman"/>
          <w:color w:val="000000"/>
          <w:sz w:val="24"/>
        </w:rPr>
        <w:t xml:space="preserve"> uwzględniany jest dorobek naukowy kandydat</w:t>
      </w:r>
      <w:r>
        <w:rPr>
          <w:rFonts w:ascii="Times New Roman" w:hAnsi="Times New Roman"/>
          <w:color w:val="000000"/>
          <w:sz w:val="24"/>
          <w:lang w:val="es-ES"/>
        </w:rPr>
        <w:t>ó</w:t>
      </w:r>
      <w:r>
        <w:rPr>
          <w:rFonts w:ascii="Times New Roman" w:hAnsi="Times New Roman"/>
          <w:color w:val="000000"/>
          <w:sz w:val="24"/>
        </w:rPr>
        <w:t>w wyrażony jakością publikacji, świadczący o kompetencjach do prowadzenia określ</w:t>
      </w:r>
      <w:r>
        <w:rPr>
          <w:rFonts w:ascii="Times New Roman" w:hAnsi="Times New Roman"/>
          <w:color w:val="000000"/>
          <w:sz w:val="24"/>
        </w:rPr>
        <w:t>onych zajęć. Konkursy, zgodnie z ustawą, są ogłaszane na stronie internetowej UWr, stronie Ministerstwa Edukacji i Nauki oraz na stronach internetowych Komisji Europejskiej w europejskim portalu dla mobilnych  naukowc</w:t>
      </w:r>
      <w:r w:rsidR="002B6994">
        <w:rPr>
          <w:rFonts w:ascii="Times New Roman" w:hAnsi="Times New Roman"/>
          <w:color w:val="000000"/>
          <w:sz w:val="24"/>
        </w:rPr>
        <w:t>ów</w:t>
      </w:r>
      <w:r>
        <w:rPr>
          <w:rFonts w:ascii="Times New Roman" w:hAnsi="Times New Roman"/>
          <w:color w:val="000000"/>
          <w:sz w:val="24"/>
        </w:rPr>
        <w:t>. Są otwarte dla kandydat</w:t>
      </w:r>
      <w:r>
        <w:rPr>
          <w:rFonts w:ascii="Times New Roman" w:hAnsi="Times New Roman"/>
          <w:color w:val="000000"/>
          <w:sz w:val="24"/>
          <w:lang w:val="es-ES"/>
        </w:rPr>
        <w:t>ó</w:t>
      </w:r>
      <w:r>
        <w:rPr>
          <w:rFonts w:ascii="Times New Roman" w:hAnsi="Times New Roman"/>
          <w:color w:val="000000"/>
          <w:sz w:val="24"/>
        </w:rPr>
        <w:t>w z kraju i z zagranicy, spełniających wymagania konkursowe. Rozstrzygnięcia konkursu dokonuje Wydziałowa Komisja konkursowa ds. zatrudniania nauczycieli akademickich, po otrzymaniu opinii od Rady Wydziału Filologicznego, Rady Dyscypliny Naukowej i Rady In</w:t>
      </w:r>
      <w:r>
        <w:rPr>
          <w:rFonts w:ascii="Times New Roman" w:hAnsi="Times New Roman"/>
          <w:color w:val="000000"/>
          <w:sz w:val="24"/>
        </w:rPr>
        <w:t xml:space="preserve">stytutu bezpośrednio zatrudniającego kandydata. </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 xml:space="preserve">Pracownicy podlegają okresowej ocenie, której kryteria określa </w:t>
      </w:r>
      <w:r>
        <w:rPr>
          <w:rFonts w:ascii="Times New Roman" w:hAnsi="Times New Roman"/>
          <w:i/>
          <w:iCs/>
          <w:color w:val="000000"/>
          <w:sz w:val="24"/>
        </w:rPr>
        <w:t>Zarządzenie Nr 30/2022 Rektora Uniwersytetu Wrocławskiego z dnia 7 lutego 2022 r. w sprawie określenia trybu, zasad, kryteriów i podmiotu dokonu</w:t>
      </w:r>
      <w:r>
        <w:rPr>
          <w:rFonts w:ascii="Times New Roman" w:hAnsi="Times New Roman"/>
          <w:i/>
          <w:iCs/>
          <w:color w:val="000000"/>
          <w:sz w:val="24"/>
        </w:rPr>
        <w:t>jącego oceny okresowej nauczycieli akademickich</w:t>
      </w:r>
      <w:r>
        <w:rPr>
          <w:rFonts w:ascii="Times New Roman" w:hAnsi="Times New Roman"/>
          <w:color w:val="000000"/>
          <w:sz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Zał. IV.2</w:t>
      </w:r>
      <w:r>
        <w:rPr>
          <w:rFonts w:ascii="Times New Roman" w:eastAsia="Calibri" w:hAnsi="Times New Roman" w:cs="Times New Roman"/>
          <w:iCs/>
          <w:sz w:val="24"/>
          <w:szCs w:val="24"/>
        </w:rPr>
        <w:t>).</w:t>
      </w:r>
      <w:r>
        <w:rPr>
          <w:rFonts w:ascii="Times New Roman" w:hAnsi="Times New Roman"/>
          <w:color w:val="000000"/>
          <w:sz w:val="24"/>
        </w:rPr>
        <w:t xml:space="preserve"> Zgodnie z jego zapisami i kryteriami ustalonymi przez Wydział Filologiczny w </w:t>
      </w:r>
      <w:r>
        <w:rPr>
          <w:rFonts w:ascii="Times New Roman" w:hAnsi="Times New Roman"/>
          <w:i/>
          <w:iCs/>
          <w:color w:val="000000"/>
          <w:sz w:val="24"/>
        </w:rPr>
        <w:t>Uchwale nr 34/2022 Rady Wydziału Filologicznego z dnia 22 marca 2022 r. w sprawie określenia kryteriów oceny działalno</w:t>
      </w:r>
      <w:r>
        <w:rPr>
          <w:rFonts w:ascii="Times New Roman" w:hAnsi="Times New Roman"/>
          <w:i/>
          <w:iCs/>
          <w:color w:val="000000"/>
          <w:sz w:val="24"/>
        </w:rPr>
        <w:t>ści i osiągnięć dydaktycznych, działalności i osiągnięć organizacyjnych oraz w zakresie podnoszenia kompetencji zawodowych nauczycieli akademickich</w:t>
      </w:r>
      <w:r>
        <w:rPr>
          <w:rFonts w:ascii="Times New Roman" w:hAnsi="Times New Roman"/>
          <w:color w:val="000000"/>
          <w:sz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Zał. IV.3</w:t>
      </w:r>
      <w:r>
        <w:rPr>
          <w:rFonts w:ascii="Times New Roman" w:eastAsia="Calibri" w:hAnsi="Times New Roman" w:cs="Times New Roman"/>
          <w:iCs/>
          <w:sz w:val="24"/>
          <w:szCs w:val="24"/>
        </w:rPr>
        <w:t>)</w:t>
      </w:r>
      <w:r>
        <w:rPr>
          <w:rFonts w:ascii="Times New Roman" w:hAnsi="Times New Roman"/>
          <w:color w:val="000000" w:themeColor="text1"/>
          <w:sz w:val="24"/>
        </w:rPr>
        <w:t>,</w:t>
      </w:r>
      <w:r>
        <w:rPr>
          <w:rFonts w:ascii="Times New Roman" w:hAnsi="Times New Roman"/>
          <w:color w:val="000000"/>
          <w:sz w:val="24"/>
        </w:rPr>
        <w:t xml:space="preserve"> przy dokonywaniu oceny okresowej nauczycieli akademickich uwzględnia się osiągnięcia i dorobek </w:t>
      </w:r>
      <w:r>
        <w:rPr>
          <w:rFonts w:ascii="Times New Roman" w:hAnsi="Times New Roman"/>
          <w:color w:val="000000"/>
          <w:sz w:val="24"/>
        </w:rPr>
        <w:t>w zakresie prowadzenia badań naukowych i prac rozwojowych, w tym kierowania programami i projektami badawczymi oraz rozwiązania twórczości naukowej, kształcenia i wychowywania studentów oraz uczestniczenia w pracach organizacyjnych Uniwersytetu. Oceny kadr</w:t>
      </w:r>
      <w:r>
        <w:rPr>
          <w:rFonts w:ascii="Times New Roman" w:hAnsi="Times New Roman"/>
          <w:color w:val="000000"/>
          <w:sz w:val="24"/>
        </w:rPr>
        <w:t>y naukowo-dydaktycznej dokonuje Wydziałowa Komisja Oceniająca.</w:t>
      </w:r>
      <w:r w:rsidR="0061150D">
        <w:rPr>
          <w:rFonts w:ascii="Times New Roman" w:hAnsi="Times New Roman"/>
          <w:color w:val="000000"/>
          <w:sz w:val="24"/>
        </w:rPr>
        <w:t xml:space="preserve"> Tegoroczna ocena – przeprowadzona </w:t>
      </w:r>
      <w:r w:rsidR="0061150D" w:rsidRPr="0061150D">
        <w:rPr>
          <w:rFonts w:ascii="Times New Roman" w:hAnsi="Times New Roman"/>
          <w:color w:val="000000"/>
          <w:sz w:val="24"/>
        </w:rPr>
        <w:t>w listopadzie</w:t>
      </w:r>
      <w:r w:rsidR="0061150D">
        <w:rPr>
          <w:rFonts w:ascii="Times New Roman" w:hAnsi="Times New Roman"/>
          <w:color w:val="000000"/>
          <w:sz w:val="24"/>
        </w:rPr>
        <w:t xml:space="preserve"> 2024 roku –</w:t>
      </w:r>
      <w:r w:rsidR="0061150D" w:rsidRPr="0061150D">
        <w:rPr>
          <w:rFonts w:ascii="Times New Roman" w:hAnsi="Times New Roman"/>
          <w:color w:val="000000"/>
          <w:sz w:val="24"/>
        </w:rPr>
        <w:t xml:space="preserve"> </w:t>
      </w:r>
      <w:r w:rsidR="0061150D">
        <w:rPr>
          <w:rFonts w:ascii="Times New Roman" w:hAnsi="Times New Roman"/>
          <w:color w:val="000000"/>
          <w:sz w:val="24"/>
        </w:rPr>
        <w:t>zakończyła się wynikiem pozytywnym</w:t>
      </w:r>
      <w:r w:rsidR="0061150D" w:rsidRPr="0061150D">
        <w:rPr>
          <w:rFonts w:ascii="Times New Roman" w:hAnsi="Times New Roman"/>
          <w:color w:val="000000"/>
          <w:sz w:val="24"/>
        </w:rPr>
        <w:t xml:space="preserve"> dla wszystkich osób prowadzących zajęcia na Antropologii</w:t>
      </w:r>
      <w:r w:rsidR="0061150D">
        <w:rPr>
          <w:rFonts w:ascii="Times New Roman" w:hAnsi="Times New Roman"/>
          <w:color w:val="000000"/>
          <w:sz w:val="24"/>
        </w:rPr>
        <w:t xml:space="preserve"> literatury, teatru i filmu.</w:t>
      </w:r>
      <w:r>
        <w:rPr>
          <w:rFonts w:ascii="Times New Roman" w:hAnsi="Times New Roman"/>
          <w:color w:val="000000"/>
          <w:sz w:val="24"/>
        </w:rPr>
        <w:t xml:space="preserve"> </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Pracownicy n</w:t>
      </w:r>
      <w:r>
        <w:rPr>
          <w:rFonts w:ascii="Times New Roman" w:hAnsi="Times New Roman"/>
          <w:color w:val="000000"/>
          <w:sz w:val="24"/>
        </w:rPr>
        <w:t xml:space="preserve">aukowo-dydaktyczni podsumowują również swój dorobek naukowy, dydaktyczny i organizacyjny w danym roku kalendarzowym, zamieszczając informacje w sprawozdaniu z działalności jednostki. Dodatkowo umieszczane są w nim informacje na temat aktywności związanych </w:t>
      </w:r>
      <w:r>
        <w:rPr>
          <w:rFonts w:ascii="Times New Roman" w:hAnsi="Times New Roman"/>
          <w:color w:val="000000"/>
          <w:sz w:val="24"/>
        </w:rPr>
        <w:t>z popularyzacją nauki, nagrodach i innych osiągnięciach pracownika. W systemie ocen brane są także pod uwagę uwagi dotyczące zajęć dydaktycznych dokonywane przez studentów. Studenci wypełniają anonimowo ankiety</w:t>
      </w:r>
      <w:r w:rsidR="00680BE5">
        <w:rPr>
          <w:rFonts w:ascii="Times New Roman" w:hAnsi="Times New Roman"/>
          <w:color w:val="000000"/>
          <w:sz w:val="24"/>
        </w:rPr>
        <w:t>,</w:t>
      </w:r>
      <w:r>
        <w:rPr>
          <w:rFonts w:ascii="Times New Roman" w:hAnsi="Times New Roman"/>
          <w:color w:val="000000"/>
          <w:sz w:val="24"/>
        </w:rPr>
        <w:t xml:space="preserve"> korzystając z odpowiedniego modułu w systemi</w:t>
      </w:r>
      <w:r>
        <w:rPr>
          <w:rFonts w:ascii="Times New Roman" w:hAnsi="Times New Roman"/>
          <w:color w:val="000000"/>
          <w:sz w:val="24"/>
        </w:rPr>
        <w:t xml:space="preserve">e USOS, oceniając organizację, sposób i jakość prowadzonych zajęć, umiejętność wyjaśniania zagadnień, a także stosunek nauczyciela do studentów. Wyniki ankietowania zajęć są analizowane przez WZOJK, przekazywane władzom dziekańskim oraz dyrekcji Instytutu </w:t>
      </w:r>
      <w:r>
        <w:rPr>
          <w:rFonts w:ascii="Times New Roman" w:hAnsi="Times New Roman"/>
          <w:color w:val="000000"/>
          <w:sz w:val="24"/>
        </w:rPr>
        <w:t>Filologii Polskiej, stanowiąc podstawę działań odnoszących się do weryfikacji prawidłowości obsady zajęć i podczas oceny okresowej pracownika. Hospitacje zajęć prowadzonych przez pracowników IFP odbywają się zgodnie z </w:t>
      </w:r>
      <w:r>
        <w:rPr>
          <w:rFonts w:ascii="Times New Roman" w:hAnsi="Times New Roman"/>
          <w:i/>
          <w:color w:val="000000"/>
          <w:sz w:val="24"/>
        </w:rPr>
        <w:t xml:space="preserve">Zarządzeniem 119/2023 Rektora UWr </w:t>
      </w:r>
      <w:r>
        <w:rPr>
          <w:rStyle w:val="markedcontent"/>
          <w:rFonts w:ascii="Times New Roman" w:hAnsi="Times New Roman"/>
          <w:i/>
          <w:iCs/>
          <w:sz w:val="24"/>
        </w:rPr>
        <w:t>z dn</w:t>
      </w:r>
      <w:r>
        <w:rPr>
          <w:rStyle w:val="markedcontent"/>
          <w:rFonts w:ascii="Times New Roman" w:hAnsi="Times New Roman"/>
          <w:i/>
          <w:iCs/>
          <w:sz w:val="24"/>
        </w:rPr>
        <w:t xml:space="preserve">ia 16 maja 2023 r. w sprawie prowadzenia i raportowania wybranych działań projakościowych w Uniwersytecie Wrocławskim </w:t>
      </w:r>
      <w:r>
        <w:rPr>
          <w:rFonts w:ascii="Times New Roman" w:hAnsi="Times New Roman"/>
          <w:sz w:val="24"/>
        </w:rPr>
        <w:t>(</w:t>
      </w:r>
      <w:r>
        <w:rPr>
          <w:rFonts w:ascii="Times New Roman" w:eastAsia="Calibri" w:hAnsi="Times New Roman" w:cs="Times New Roman"/>
          <w:b/>
          <w:bCs/>
          <w:iCs/>
          <w:color w:val="5983B0"/>
          <w:sz w:val="24"/>
          <w:szCs w:val="24"/>
        </w:rPr>
        <w:t>Zał. IV.7</w:t>
      </w:r>
      <w:r>
        <w:rPr>
          <w:rFonts w:ascii="Times New Roman" w:eastAsia="Calibri" w:hAnsi="Times New Roman" w:cs="Times New Roman"/>
          <w:iCs/>
          <w:sz w:val="24"/>
          <w:szCs w:val="24"/>
        </w:rPr>
        <w:t>)</w:t>
      </w:r>
      <w:r>
        <w:rPr>
          <w:rStyle w:val="markedcontent"/>
          <w:rFonts w:ascii="Times New Roman" w:hAnsi="Times New Roman"/>
          <w:sz w:val="24"/>
        </w:rPr>
        <w:t xml:space="preserve"> </w:t>
      </w:r>
      <w:r>
        <w:rPr>
          <w:rFonts w:ascii="Times New Roman" w:hAnsi="Times New Roman"/>
          <w:color w:val="000000"/>
          <w:sz w:val="24"/>
        </w:rPr>
        <w:t>oraz uchwał</w:t>
      </w:r>
      <w:r w:rsidR="00FA2BBA">
        <w:rPr>
          <w:rFonts w:ascii="Times New Roman" w:hAnsi="Times New Roman"/>
          <w:color w:val="000000"/>
          <w:sz w:val="24"/>
        </w:rPr>
        <w:t>ami</w:t>
      </w:r>
      <w:r>
        <w:rPr>
          <w:rFonts w:ascii="Times New Roman" w:hAnsi="Times New Roman"/>
          <w:color w:val="000000"/>
          <w:sz w:val="24"/>
        </w:rPr>
        <w:t xml:space="preserve"> WF opisany</w:t>
      </w:r>
      <w:r w:rsidR="00FA2BBA">
        <w:rPr>
          <w:rFonts w:ascii="Times New Roman" w:hAnsi="Times New Roman"/>
          <w:color w:val="000000"/>
          <w:sz w:val="24"/>
        </w:rPr>
        <w:t>mi</w:t>
      </w:r>
      <w:r>
        <w:rPr>
          <w:rFonts w:ascii="Times New Roman" w:hAnsi="Times New Roman"/>
          <w:color w:val="000000"/>
          <w:sz w:val="24"/>
        </w:rPr>
        <w:t xml:space="preserve"> szczegółowo w Kryterium 10.</w:t>
      </w:r>
    </w:p>
    <w:p w:rsidR="00C25B73" w:rsidRDefault="00C25B73">
      <w:pPr>
        <w:spacing w:after="0" w:line="276" w:lineRule="auto"/>
        <w:ind w:firstLine="709"/>
        <w:jc w:val="both"/>
        <w:textAlignment w:val="baseline"/>
        <w:rPr>
          <w:rFonts w:ascii="Times New Roman" w:hAnsi="Times New Roman"/>
          <w:color w:val="000000"/>
          <w:sz w:val="24"/>
        </w:rPr>
      </w:pPr>
    </w:p>
    <w:p w:rsidR="00C25B73" w:rsidRDefault="00C25B73">
      <w:pPr>
        <w:spacing w:after="0" w:line="276" w:lineRule="auto"/>
        <w:ind w:firstLine="709"/>
        <w:jc w:val="both"/>
        <w:textAlignment w:val="baseline"/>
        <w:rPr>
          <w:rFonts w:ascii="Times New Roman" w:hAnsi="Times New Roman"/>
          <w:color w:val="000000"/>
          <w:sz w:val="24"/>
        </w:rPr>
      </w:pPr>
    </w:p>
    <w:p w:rsidR="00C25B73" w:rsidRDefault="002D4776">
      <w:pPr>
        <w:pStyle w:val="Nagwek3"/>
        <w:jc w:val="both"/>
      </w:pPr>
      <w:bookmarkStart w:id="96" w:name="_Toc96878842"/>
      <w:bookmarkStart w:id="97" w:name="_Toc187149624"/>
      <w:r>
        <w:t>IV.5. System wspierania i motywowania kadry do rozwoju naukowego lub</w:t>
      </w:r>
      <w:r>
        <w:t xml:space="preserve"> artystycznego oraz podnoszenia kompetencji dydaktycznych. Awanse naukowe kadry związanej z ocenianym kierunkiem studiów</w:t>
      </w:r>
      <w:bookmarkEnd w:id="96"/>
      <w:bookmarkEnd w:id="97"/>
      <w:r>
        <w:t> </w:t>
      </w:r>
    </w:p>
    <w:p w:rsidR="00C25B73" w:rsidRDefault="00C25B73">
      <w:pPr>
        <w:jc w:val="both"/>
      </w:pPr>
    </w:p>
    <w:p w:rsidR="00C25B73" w:rsidRDefault="002D4776">
      <w:pPr>
        <w:spacing w:after="0" w:line="276" w:lineRule="auto"/>
        <w:jc w:val="both"/>
        <w:textAlignment w:val="baseline"/>
        <w:rPr>
          <w:rFonts w:ascii="Times New Roman" w:hAnsi="Times New Roman"/>
          <w:color w:val="000000"/>
          <w:sz w:val="24"/>
        </w:rPr>
      </w:pPr>
      <w:r>
        <w:rPr>
          <w:rFonts w:ascii="Times New Roman" w:hAnsi="Times New Roman"/>
          <w:color w:val="000000"/>
          <w:sz w:val="24"/>
        </w:rPr>
        <w:t>Pracownicy Uniwersytetu Wrocławskiego zachęcani są do wymiany naukowej i wzmacniania swoich kompetencji dydaktycznych poprzez wyjazdy</w:t>
      </w:r>
      <w:r>
        <w:rPr>
          <w:rFonts w:ascii="Times New Roman" w:hAnsi="Times New Roman"/>
          <w:color w:val="000000"/>
          <w:sz w:val="24"/>
        </w:rPr>
        <w:t xml:space="preserve"> stażowe i szkoleniowe w ramach program</w:t>
      </w:r>
      <w:r>
        <w:rPr>
          <w:rFonts w:ascii="Times New Roman" w:hAnsi="Times New Roman"/>
          <w:color w:val="000000"/>
          <w:sz w:val="24"/>
          <w:lang w:val="es-ES"/>
        </w:rPr>
        <w:t>ó</w:t>
      </w:r>
      <w:r>
        <w:rPr>
          <w:rFonts w:ascii="Times New Roman" w:hAnsi="Times New Roman"/>
          <w:color w:val="000000"/>
          <w:sz w:val="24"/>
        </w:rPr>
        <w:t xml:space="preserve">w mobilnościowych, takich jak program </w:t>
      </w:r>
      <w:r>
        <w:rPr>
          <w:rFonts w:ascii="Times New Roman" w:hAnsi="Times New Roman"/>
          <w:i/>
          <w:iCs/>
          <w:color w:val="000000"/>
          <w:sz w:val="24"/>
        </w:rPr>
        <w:t xml:space="preserve">Erasmus+ </w:t>
      </w:r>
      <w:r>
        <w:rPr>
          <w:rFonts w:ascii="Times New Roman" w:hAnsi="Times New Roman"/>
          <w:color w:val="000000"/>
          <w:sz w:val="24"/>
        </w:rPr>
        <w:t xml:space="preserve">czy wynikających z umów bilateralnych z zagranicznymi ośrodkami akademickimi, a także poprzez projekty realizowane w ramach </w:t>
      </w:r>
      <w:r>
        <w:rPr>
          <w:rFonts w:ascii="Times New Roman" w:hAnsi="Times New Roman"/>
          <w:i/>
          <w:iCs/>
          <w:color w:val="000000"/>
          <w:sz w:val="24"/>
        </w:rPr>
        <w:t>Narodowej Agencji Wymiany Akademickiej (NAWA)</w:t>
      </w:r>
      <w:r>
        <w:rPr>
          <w:rFonts w:ascii="Times New Roman" w:hAnsi="Times New Roman"/>
          <w:color w:val="000000"/>
          <w:sz w:val="24"/>
        </w:rPr>
        <w:t xml:space="preserve">.Ważną inicjatywą wzmacniającą umiędzynarodowienie doświadczenia kadry są także wewnętrzne konkursy wspierające mobilność nauczycieli akademickich w ramach programu </w:t>
      </w:r>
      <w:r>
        <w:rPr>
          <w:rFonts w:ascii="Times New Roman" w:hAnsi="Times New Roman"/>
          <w:i/>
          <w:iCs/>
          <w:color w:val="000000"/>
          <w:sz w:val="24"/>
        </w:rPr>
        <w:t xml:space="preserve">Inicjatywa Doskonałości – Uniwersytet Badawczy </w:t>
      </w:r>
      <w:r>
        <w:rPr>
          <w:rFonts w:ascii="Times New Roman" w:hAnsi="Times New Roman"/>
          <w:color w:val="000000"/>
          <w:sz w:val="24"/>
        </w:rPr>
        <w:t>(</w:t>
      </w:r>
      <w:r>
        <w:rPr>
          <w:rFonts w:ascii="Times New Roman" w:hAnsi="Times New Roman"/>
          <w:i/>
          <w:iCs/>
          <w:color w:val="000000"/>
          <w:sz w:val="24"/>
          <w:lang w:val="de-DE"/>
        </w:rPr>
        <w:t>IDUB</w:t>
      </w:r>
      <w:r>
        <w:rPr>
          <w:rFonts w:ascii="Times New Roman" w:hAnsi="Times New Roman"/>
          <w:color w:val="000000"/>
          <w:sz w:val="24"/>
        </w:rPr>
        <w:t xml:space="preserve">). Do udziału w projektach, zabiegania </w:t>
      </w:r>
      <w:r>
        <w:rPr>
          <w:rFonts w:ascii="Times New Roman" w:hAnsi="Times New Roman"/>
          <w:color w:val="000000"/>
          <w:sz w:val="24"/>
        </w:rPr>
        <w:t>o granty i stypendia zachęca również uczelniany Zespół Projektów Zagranicznych, który regularnie informuje pracowników o aktualnych programach za pośrednictwem uniwersyteckiej poczty elektronicznej a także na stronie internetowej (</w:t>
      </w:r>
      <w:hyperlink r:id="rId51">
        <w:r w:rsidR="00C25B73">
          <w:rPr>
            <w:rStyle w:val="Hipercze"/>
            <w:rFonts w:ascii="Times New Roman" w:hAnsi="Times New Roman" w:cstheme="minorBidi"/>
            <w:sz w:val="24"/>
          </w:rPr>
          <w:t>https://uwr.edu.pl/inicjatywa-doskonalosci-uczelnia-badawcza/konkursy-2/</w:t>
        </w:r>
      </w:hyperlink>
      <w:r>
        <w:rPr>
          <w:rFonts w:ascii="Times New Roman" w:hAnsi="Times New Roman"/>
          <w:color w:val="000000"/>
          <w:sz w:val="24"/>
        </w:rPr>
        <w:t xml:space="preserve">). Dodatkowo nauczyciele akademiccy IFP są systematycznie zachęcani do publikowania w wysoko punktowanych czasopismach </w:t>
      </w:r>
      <w:r>
        <w:rPr>
          <w:rFonts w:ascii="Times New Roman" w:hAnsi="Times New Roman"/>
          <w:color w:val="000000"/>
          <w:sz w:val="24"/>
        </w:rPr>
        <w:t xml:space="preserve">i renomowanych wydawnictwach przez dyrekcję jednostki poprzez rozsyłanie zaproszeń i ogłoszeń drogą mailową. Pracownicy Instytutu rokrocznie zabiegają i otrzymują różnego rodzaju granty i </w:t>
      </w:r>
      <w:r>
        <w:rPr>
          <w:rFonts w:ascii="Times New Roman" w:hAnsi="Times New Roman"/>
          <w:sz w:val="24"/>
        </w:rPr>
        <w:t>stypendia (m. in. Ministerstwa Nauki i Szkolnictwa Wyższego, Deutsch</w:t>
      </w:r>
      <w:r>
        <w:rPr>
          <w:rFonts w:ascii="Times New Roman" w:hAnsi="Times New Roman"/>
          <w:sz w:val="24"/>
        </w:rPr>
        <w:t>es Polen-Institut in Darmstadt, Polskiej Misji Historycznej, Würzburg / Bayerische Staatskanzlei Universität Würzburg), jak również korzystają z programów mobilnościowych (Erasmus+, wymiany bilateralne). </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Pracownicy UWr mogą r</w:t>
      </w:r>
      <w:r>
        <w:rPr>
          <w:rFonts w:ascii="Times New Roman" w:hAnsi="Times New Roman"/>
          <w:color w:val="000000"/>
          <w:sz w:val="24"/>
          <w:lang w:val="es-ES"/>
        </w:rPr>
        <w:t>ó</w:t>
      </w:r>
      <w:r>
        <w:rPr>
          <w:rFonts w:ascii="Times New Roman" w:hAnsi="Times New Roman"/>
          <w:color w:val="000000"/>
          <w:sz w:val="24"/>
        </w:rPr>
        <w:t>wnież</w:t>
      </w:r>
      <w:r>
        <w:rPr>
          <w:rFonts w:ascii="Times New Roman" w:hAnsi="Times New Roman"/>
          <w:color w:val="000000"/>
          <w:sz w:val="24"/>
        </w:rPr>
        <w:t xml:space="preserve"> korzystać z możliwości podnoszenia swoich kompetencji dydaktycznych w ramach wsparcia oferowanego przez różne programy, najczęściej finansowane ze źr</w:t>
      </w:r>
      <w:r>
        <w:rPr>
          <w:rFonts w:ascii="Times New Roman" w:hAnsi="Times New Roman"/>
          <w:color w:val="000000"/>
          <w:sz w:val="24"/>
          <w:lang w:val="es-ES"/>
        </w:rPr>
        <w:t>ó</w:t>
      </w:r>
      <w:r>
        <w:rPr>
          <w:rFonts w:ascii="Times New Roman" w:hAnsi="Times New Roman"/>
          <w:color w:val="000000"/>
          <w:sz w:val="24"/>
        </w:rPr>
        <w:t xml:space="preserve">deł zewnętrznych. Przykładem są </w:t>
      </w:r>
      <w:r>
        <w:rPr>
          <w:rFonts w:ascii="Times New Roman" w:hAnsi="Times New Roman"/>
          <w:i/>
          <w:iCs/>
          <w:color w:val="000000"/>
          <w:sz w:val="24"/>
        </w:rPr>
        <w:t>Zintegrowane Programy Rozwoju Uniwersytetu Wrocławskiego II</w:t>
      </w:r>
      <w:r>
        <w:rPr>
          <w:rFonts w:ascii="Times New Roman" w:hAnsi="Times New Roman"/>
          <w:color w:val="000000"/>
          <w:sz w:val="24"/>
        </w:rPr>
        <w:t xml:space="preserve">, realizowane </w:t>
      </w:r>
      <w:r>
        <w:rPr>
          <w:rFonts w:ascii="Times New Roman" w:hAnsi="Times New Roman"/>
          <w:color w:val="000000"/>
          <w:sz w:val="24"/>
        </w:rPr>
        <w:t>w latach 2018–2022 i 2019–2023. Programy te współfinansowane są przez Unię Europejską ze środk</w:t>
      </w:r>
      <w:r>
        <w:rPr>
          <w:rFonts w:ascii="Times New Roman" w:hAnsi="Times New Roman"/>
          <w:color w:val="000000"/>
          <w:sz w:val="24"/>
          <w:lang w:val="es-ES"/>
        </w:rPr>
        <w:t>ó</w:t>
      </w:r>
      <w:r>
        <w:rPr>
          <w:rFonts w:ascii="Times New Roman" w:hAnsi="Times New Roman"/>
          <w:color w:val="000000"/>
          <w:sz w:val="24"/>
        </w:rPr>
        <w:t xml:space="preserve">w Europejskiego Funduszu Społecznego w ramach programu operacyjnego </w:t>
      </w:r>
      <w:r>
        <w:rPr>
          <w:rFonts w:ascii="Times New Roman" w:hAnsi="Times New Roman"/>
          <w:i/>
          <w:iCs/>
          <w:color w:val="000000"/>
          <w:sz w:val="24"/>
        </w:rPr>
        <w:t>Wiedza Edukacja Rozw</w:t>
      </w:r>
      <w:r>
        <w:rPr>
          <w:rFonts w:ascii="Times New Roman" w:hAnsi="Times New Roman"/>
          <w:i/>
          <w:iCs/>
          <w:color w:val="000000"/>
          <w:sz w:val="24"/>
          <w:lang w:val="es-ES"/>
        </w:rPr>
        <w:t>ó</w:t>
      </w:r>
      <w:r>
        <w:rPr>
          <w:rFonts w:ascii="Times New Roman" w:hAnsi="Times New Roman"/>
          <w:i/>
          <w:iCs/>
          <w:color w:val="000000"/>
          <w:sz w:val="24"/>
        </w:rPr>
        <w:t>j</w:t>
      </w:r>
      <w:r>
        <w:rPr>
          <w:rFonts w:ascii="Times New Roman" w:hAnsi="Times New Roman"/>
          <w:color w:val="000000"/>
          <w:sz w:val="24"/>
        </w:rPr>
        <w:t xml:space="preserve">, </w:t>
      </w:r>
      <w:r>
        <w:rPr>
          <w:rFonts w:ascii="Times New Roman" w:hAnsi="Times New Roman"/>
          <w:i/>
          <w:iCs/>
          <w:color w:val="000000"/>
          <w:sz w:val="24"/>
        </w:rPr>
        <w:t>oś priorytetowa nr 3</w:t>
      </w:r>
      <w:r>
        <w:rPr>
          <w:rFonts w:ascii="Times New Roman" w:hAnsi="Times New Roman"/>
          <w:color w:val="000000"/>
          <w:sz w:val="24"/>
        </w:rPr>
        <w:t xml:space="preserve"> </w:t>
      </w:r>
      <w:r>
        <w:rPr>
          <w:rFonts w:ascii="Times New Roman" w:hAnsi="Times New Roman"/>
          <w:i/>
          <w:iCs/>
          <w:color w:val="000000"/>
          <w:sz w:val="24"/>
        </w:rPr>
        <w:t>Szkolnictwo wyższe dla gospodarki i rozwoju</w:t>
      </w:r>
      <w:r>
        <w:rPr>
          <w:rFonts w:ascii="Times New Roman" w:hAnsi="Times New Roman"/>
          <w:color w:val="000000"/>
          <w:sz w:val="24"/>
        </w:rPr>
        <w:t xml:space="preserve">, </w:t>
      </w:r>
      <w:r>
        <w:rPr>
          <w:rFonts w:ascii="Times New Roman" w:hAnsi="Times New Roman"/>
          <w:i/>
          <w:iCs/>
          <w:color w:val="000000"/>
          <w:sz w:val="24"/>
        </w:rPr>
        <w:t>dzi</w:t>
      </w:r>
      <w:r>
        <w:rPr>
          <w:rFonts w:ascii="Times New Roman" w:hAnsi="Times New Roman"/>
          <w:i/>
          <w:iCs/>
          <w:color w:val="000000"/>
          <w:sz w:val="24"/>
        </w:rPr>
        <w:t>ałanie 3.1 Kompetencje w szkolnictwie wyższym</w:t>
      </w:r>
      <w:r>
        <w:rPr>
          <w:rFonts w:ascii="Times New Roman" w:hAnsi="Times New Roman"/>
          <w:color w:val="000000"/>
          <w:sz w:val="24"/>
        </w:rPr>
        <w:t>. Jedno z zadań program</w:t>
      </w:r>
      <w:r>
        <w:rPr>
          <w:rFonts w:ascii="Times New Roman" w:hAnsi="Times New Roman"/>
          <w:color w:val="000000"/>
          <w:sz w:val="24"/>
          <w:lang w:val="es-ES"/>
        </w:rPr>
        <w:t>ó</w:t>
      </w:r>
      <w:r>
        <w:rPr>
          <w:rFonts w:ascii="Times New Roman" w:hAnsi="Times New Roman"/>
          <w:color w:val="000000"/>
          <w:sz w:val="24"/>
        </w:rPr>
        <w:t>w obejmuje realizację działań podnoszących kompetencje dydaktyczne kadr uczelni w zakresie umiejętności dydaktycznych, informatycznych oraz podnoszących kompetencje zarządcze kadr kierown</w:t>
      </w:r>
      <w:r>
        <w:rPr>
          <w:rFonts w:ascii="Times New Roman" w:hAnsi="Times New Roman"/>
          <w:color w:val="000000"/>
          <w:sz w:val="24"/>
        </w:rPr>
        <w:t>iczych i administracyjnych uczelni, przyczyniając się do usprawnienia proces</w:t>
      </w:r>
      <w:r>
        <w:rPr>
          <w:rFonts w:ascii="Times New Roman" w:hAnsi="Times New Roman"/>
          <w:color w:val="000000"/>
          <w:sz w:val="24"/>
          <w:lang w:val="es-ES"/>
        </w:rPr>
        <w:t>ó</w:t>
      </w:r>
      <w:r>
        <w:rPr>
          <w:rFonts w:ascii="Times New Roman" w:hAnsi="Times New Roman"/>
          <w:color w:val="000000"/>
          <w:sz w:val="24"/>
        </w:rPr>
        <w:t>w zarządczych i poprawy funkcjonowania uczelni, w tym w zakresie jakości kształcenia. Jako przykład konkretnych działań podejmowanych w ramach tego zadania mogą posłużyć dwusemest</w:t>
      </w:r>
      <w:r>
        <w:rPr>
          <w:rFonts w:ascii="Times New Roman" w:hAnsi="Times New Roman"/>
          <w:color w:val="000000"/>
          <w:sz w:val="24"/>
        </w:rPr>
        <w:t xml:space="preserve">ralne kursy języka angielskiego </w:t>
      </w:r>
      <w:r>
        <w:rPr>
          <w:rFonts w:ascii="Times New Roman" w:hAnsi="Times New Roman"/>
          <w:i/>
          <w:iCs/>
          <w:color w:val="000000"/>
          <w:sz w:val="24"/>
        </w:rPr>
        <w:t xml:space="preserve">Academic English dla kadry dydaktycznej UWr, </w:t>
      </w:r>
      <w:r>
        <w:rPr>
          <w:rFonts w:ascii="Times New Roman" w:hAnsi="Times New Roman"/>
          <w:color w:val="000000"/>
          <w:sz w:val="24"/>
        </w:rPr>
        <w:t>prowadzone nieodpłatnie przez doświadczonych lektor</w:t>
      </w:r>
      <w:r>
        <w:rPr>
          <w:rFonts w:ascii="Times New Roman" w:hAnsi="Times New Roman"/>
          <w:color w:val="000000"/>
          <w:sz w:val="24"/>
          <w:lang w:val="es-ES"/>
        </w:rPr>
        <w:t>ó</w:t>
      </w:r>
      <w:r>
        <w:rPr>
          <w:rFonts w:ascii="Times New Roman" w:hAnsi="Times New Roman"/>
          <w:color w:val="000000"/>
          <w:sz w:val="24"/>
        </w:rPr>
        <w:t>w Studium Intensywnej Nauki Języka Angielskiego UWr. Od 2023 roku Instytut Filologii Romańskiej UWr prowadzi adresowane do prac</w:t>
      </w:r>
      <w:r>
        <w:rPr>
          <w:rFonts w:ascii="Times New Roman" w:hAnsi="Times New Roman"/>
          <w:color w:val="000000"/>
          <w:sz w:val="24"/>
        </w:rPr>
        <w:t xml:space="preserve">owników i doktorantów UWr kursy języka hiszpańskiego, francuskiego, portugalskiego i włoskiego, na które zapisują się także pracownicy naszego Instytutu, podnosząc tym samym swoje kompetencje językowe. </w:t>
      </w:r>
    </w:p>
    <w:p w:rsidR="00C25B73" w:rsidRDefault="002D4776">
      <w:pPr>
        <w:spacing w:after="0"/>
        <w:jc w:val="both"/>
      </w:pPr>
      <w:r>
        <w:tab/>
      </w:r>
      <w:r>
        <w:rPr>
          <w:rFonts w:ascii="Times New Roman" w:hAnsi="Times New Roman"/>
          <w:sz w:val="24"/>
          <w:szCs w:val="24"/>
        </w:rPr>
        <w:t>Ponadto Komunikatem nr 30 Rektora UWr z 18 grudnia 2</w:t>
      </w:r>
      <w:r>
        <w:rPr>
          <w:rFonts w:ascii="Times New Roman" w:hAnsi="Times New Roman"/>
          <w:sz w:val="24"/>
          <w:szCs w:val="24"/>
        </w:rPr>
        <w:t xml:space="preserve">024 roku uruchomiony został konkurs na dodatek motywacyjny „Premia za publikację” w ramach Programu IDUB dla pracowników i doktorantów UWr. Premia w ramach tej edycji konkursu przysługuje za publikacje wydane w 2024 r., jednak zaplanowana jest też kolejna </w:t>
      </w:r>
      <w:r>
        <w:rPr>
          <w:rFonts w:ascii="Times New Roman" w:hAnsi="Times New Roman"/>
          <w:sz w:val="24"/>
          <w:szCs w:val="24"/>
        </w:rPr>
        <w:t>edycja konkursu, obejmująca publikacje wydane do 30 września 2025 r. Wnioski przygotowywane będą zgodnie z wzorem zamieszczonym na </w:t>
      </w:r>
      <w:hyperlink r:id="rId52" w:tgtFrame="_blank">
        <w:bookmarkStart w:id="98" w:name="LPlnk640226"/>
        <w:bookmarkEnd w:id="98"/>
        <w:r w:rsidR="00C25B73">
          <w:rPr>
            <w:rStyle w:val="Hipercze"/>
            <w:rFonts w:ascii="Times New Roman" w:hAnsi="Times New Roman" w:cstheme="minorBidi"/>
            <w:sz w:val="24"/>
            <w:szCs w:val="24"/>
          </w:rPr>
          <w:t>stronie</w:t>
        </w:r>
        <w:r w:rsidR="00337A85">
          <w:rPr>
            <w:rStyle w:val="Hipercze"/>
            <w:rFonts w:ascii="Times New Roman" w:hAnsi="Times New Roman" w:cstheme="minorBidi"/>
            <w:sz w:val="24"/>
            <w:szCs w:val="24"/>
          </w:rPr>
          <w:t xml:space="preserve"> </w:t>
        </w:r>
        <w:r w:rsidR="00C25B73">
          <w:rPr>
            <w:rStyle w:val="Hipercze"/>
            <w:rFonts w:ascii="Times New Roman" w:hAnsi="Times New Roman" w:cstheme="minorBidi"/>
            <w:sz w:val="24"/>
            <w:szCs w:val="24"/>
          </w:rPr>
          <w:t>IDUB</w:t>
        </w:r>
      </w:hyperlink>
      <w:r>
        <w:rPr>
          <w:rStyle w:val="Hipercze"/>
          <w:rFonts w:ascii="Times New Roman" w:hAnsi="Times New Roman" w:cstheme="minorBidi"/>
          <w:color w:val="000000"/>
          <w:sz w:val="24"/>
          <w:szCs w:val="24"/>
          <w:u w:val="none"/>
        </w:rPr>
        <w:t>, natomiast dla zainteresowanych odbędzie</w:t>
      </w:r>
      <w:r>
        <w:rPr>
          <w:rFonts w:ascii="Times New Roman" w:hAnsi="Times New Roman"/>
          <w:color w:val="000000"/>
          <w:sz w:val="24"/>
          <w:szCs w:val="24"/>
        </w:rPr>
        <w:t xml:space="preserve"> się w styczniu 2025 </w:t>
      </w:r>
      <w:r>
        <w:rPr>
          <w:rFonts w:ascii="Times New Roman" w:hAnsi="Times New Roman"/>
          <w:sz w:val="24"/>
          <w:szCs w:val="24"/>
        </w:rPr>
        <w:t>otwarte spotkanie na platformie MS Teams.</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Centrum Kształcenia na Odległość (CKO) UWr posiada natomiast w ofercie szkolenia z zakresu e-learningu (pomoc instytucjom we wdrażaniu własnych rozwiązań e-learningowych, podnoszenie jakości kształcenia on-line oraz szkolenia w zakresie dydaktyki i metodyk</w:t>
      </w:r>
      <w:r>
        <w:rPr>
          <w:rFonts w:ascii="Times New Roman" w:hAnsi="Times New Roman"/>
          <w:color w:val="000000"/>
          <w:sz w:val="24"/>
        </w:rPr>
        <w:t>i e-learningu oraz blended-learningu), podnoszenia kwalifikacji w zakresie obsługi oprogramowania MS Office (Power Point, Excel, Word, Office 365 – </w:t>
      </w:r>
      <w:r>
        <w:rPr>
          <w:rFonts w:ascii="Times New Roman" w:hAnsi="Times New Roman"/>
          <w:color w:val="000000"/>
          <w:sz w:val="24"/>
          <w:lang w:val="pt-PT"/>
        </w:rPr>
        <w:t>praca online, Skype </w:t>
      </w:r>
      <w:r>
        <w:rPr>
          <w:rFonts w:ascii="Times New Roman" w:hAnsi="Times New Roman"/>
          <w:color w:val="000000"/>
          <w:sz w:val="24"/>
        </w:rPr>
        <w:t>– narzędzie do telekonferencji) i rozwoju organizacji w środowisku online (WordPress – t</w:t>
      </w:r>
      <w:r>
        <w:rPr>
          <w:rFonts w:ascii="Times New Roman" w:hAnsi="Times New Roman"/>
          <w:color w:val="000000"/>
          <w:sz w:val="24"/>
        </w:rPr>
        <w:t>worzenie i zarządzanie stroną internetową, Marketing online – narzędzia Google, Social media, SEO).</w:t>
      </w:r>
    </w:p>
    <w:p w:rsidR="00C25B73" w:rsidRDefault="002D4776">
      <w:pPr>
        <w:spacing w:after="0" w:line="276" w:lineRule="auto"/>
        <w:ind w:firstLine="709"/>
        <w:jc w:val="both"/>
        <w:textAlignment w:val="baseline"/>
        <w:rPr>
          <w:rFonts w:ascii="Times New Roman" w:hAnsi="Times New Roman"/>
          <w:color w:val="000000"/>
          <w:sz w:val="24"/>
        </w:rPr>
      </w:pPr>
      <w:r>
        <w:rPr>
          <w:rFonts w:ascii="Times New Roman" w:hAnsi="Times New Roman"/>
          <w:color w:val="000000"/>
          <w:sz w:val="24"/>
        </w:rPr>
        <w:t>Rozwojowi kadry naukowo-dydaktycznej sprzyja także obniżanie pensum dla os</w:t>
      </w:r>
      <w:r>
        <w:rPr>
          <w:rFonts w:ascii="Times New Roman" w:hAnsi="Times New Roman"/>
          <w:color w:val="000000"/>
          <w:sz w:val="24"/>
          <w:lang w:val="es-ES"/>
        </w:rPr>
        <w:t>ó</w:t>
      </w:r>
      <w:r>
        <w:rPr>
          <w:rFonts w:ascii="Times New Roman" w:hAnsi="Times New Roman"/>
          <w:color w:val="000000"/>
          <w:sz w:val="24"/>
        </w:rPr>
        <w:t>b prowadzących duże granty badawcze. Praktyka stała się ważnym narzędziem projako</w:t>
      </w:r>
      <w:r>
        <w:rPr>
          <w:rFonts w:ascii="Times New Roman" w:hAnsi="Times New Roman"/>
          <w:color w:val="000000"/>
          <w:sz w:val="24"/>
        </w:rPr>
        <w:t xml:space="preserve">ściowym w ramach programu </w:t>
      </w:r>
      <w:r>
        <w:rPr>
          <w:rFonts w:ascii="Times New Roman" w:hAnsi="Times New Roman"/>
          <w:i/>
          <w:iCs/>
          <w:color w:val="000000"/>
          <w:sz w:val="24"/>
        </w:rPr>
        <w:t xml:space="preserve">Inicjatywa Doskonałości – Uczelnia Badawcza </w:t>
      </w:r>
      <w:r>
        <w:rPr>
          <w:rFonts w:ascii="Times New Roman" w:hAnsi="Times New Roman"/>
          <w:color w:val="000000"/>
          <w:sz w:val="24"/>
        </w:rPr>
        <w:t>(</w:t>
      </w:r>
      <w:r>
        <w:rPr>
          <w:rFonts w:ascii="Times New Roman" w:hAnsi="Times New Roman"/>
          <w:i/>
          <w:iCs/>
          <w:color w:val="000000"/>
          <w:sz w:val="24"/>
          <w:lang w:val="de-DE"/>
        </w:rPr>
        <w:t>IDUB</w:t>
      </w:r>
      <w:r>
        <w:rPr>
          <w:rFonts w:ascii="Times New Roman" w:hAnsi="Times New Roman"/>
          <w:color w:val="000000"/>
          <w:sz w:val="24"/>
        </w:rPr>
        <w:t>). Ponadto spos</w:t>
      </w:r>
      <w:r>
        <w:rPr>
          <w:rFonts w:ascii="Times New Roman" w:hAnsi="Times New Roman"/>
          <w:color w:val="000000"/>
          <w:sz w:val="24"/>
          <w:lang w:val="es-ES"/>
        </w:rPr>
        <w:t>ó</w:t>
      </w:r>
      <w:r>
        <w:rPr>
          <w:rFonts w:ascii="Times New Roman" w:hAnsi="Times New Roman"/>
          <w:color w:val="000000"/>
          <w:sz w:val="24"/>
        </w:rPr>
        <w:t>b  dystrybucji środk</w:t>
      </w:r>
      <w:r>
        <w:rPr>
          <w:rFonts w:ascii="Times New Roman" w:hAnsi="Times New Roman"/>
          <w:color w:val="000000"/>
          <w:sz w:val="24"/>
          <w:lang w:val="es-ES"/>
        </w:rPr>
        <w:t>ó</w:t>
      </w:r>
      <w:r>
        <w:rPr>
          <w:rFonts w:ascii="Times New Roman" w:hAnsi="Times New Roman"/>
          <w:color w:val="000000"/>
          <w:sz w:val="24"/>
        </w:rPr>
        <w:t>w na prowadzenie badań naukowych dopinguje rozw</w:t>
      </w:r>
      <w:r>
        <w:rPr>
          <w:rFonts w:ascii="Times New Roman" w:hAnsi="Times New Roman"/>
          <w:color w:val="000000"/>
          <w:sz w:val="24"/>
          <w:lang w:val="es-ES"/>
        </w:rPr>
        <w:t>ó</w:t>
      </w:r>
      <w:r>
        <w:rPr>
          <w:rFonts w:ascii="Times New Roman" w:hAnsi="Times New Roman"/>
          <w:color w:val="000000"/>
          <w:sz w:val="24"/>
        </w:rPr>
        <w:t>j kadry. Podstawą podziału subwencji jest proporcjonalny udział jednostek w jej wypracowaniu: śr</w:t>
      </w:r>
      <w:r>
        <w:rPr>
          <w:rFonts w:ascii="Times New Roman" w:hAnsi="Times New Roman"/>
          <w:color w:val="000000"/>
          <w:sz w:val="24"/>
        </w:rPr>
        <w:t>odki dzielone są według sumy punkt</w:t>
      </w:r>
      <w:r>
        <w:rPr>
          <w:rFonts w:ascii="Times New Roman" w:hAnsi="Times New Roman"/>
          <w:color w:val="000000"/>
          <w:sz w:val="24"/>
          <w:lang w:val="es-ES"/>
        </w:rPr>
        <w:t>ó</w:t>
      </w:r>
      <w:r>
        <w:rPr>
          <w:rFonts w:ascii="Times New Roman" w:hAnsi="Times New Roman"/>
          <w:color w:val="000000"/>
          <w:sz w:val="24"/>
        </w:rPr>
        <w:t>w za artykuły naukowe w czasopismach punktowanych zgodnie z listą czasopism na dany rok oraz przeliczonej wartości uzyskanych środk</w:t>
      </w:r>
      <w:r>
        <w:rPr>
          <w:rFonts w:ascii="Times New Roman" w:hAnsi="Times New Roman"/>
          <w:color w:val="000000"/>
          <w:sz w:val="24"/>
          <w:lang w:val="es-ES"/>
        </w:rPr>
        <w:t>ó</w:t>
      </w:r>
      <w:r>
        <w:rPr>
          <w:rFonts w:ascii="Times New Roman" w:hAnsi="Times New Roman"/>
          <w:color w:val="000000"/>
          <w:sz w:val="24"/>
        </w:rPr>
        <w:t>w zewnętrznych (grant</w:t>
      </w:r>
      <w:r>
        <w:rPr>
          <w:rFonts w:ascii="Times New Roman" w:hAnsi="Times New Roman"/>
          <w:color w:val="000000"/>
          <w:sz w:val="24"/>
          <w:lang w:val="es-ES"/>
        </w:rPr>
        <w:t>ó</w:t>
      </w:r>
      <w:r>
        <w:rPr>
          <w:rFonts w:ascii="Times New Roman" w:hAnsi="Times New Roman"/>
          <w:color w:val="000000"/>
          <w:sz w:val="24"/>
        </w:rPr>
        <w:t>w). Od 2020 r. w ramach programu IDUB przeznaczona jest także kwota</w:t>
      </w:r>
      <w:r>
        <w:rPr>
          <w:rFonts w:ascii="Times New Roman" w:hAnsi="Times New Roman"/>
          <w:color w:val="000000"/>
          <w:sz w:val="24"/>
        </w:rPr>
        <w:t xml:space="preserve"> na wewnętrzne granty badawcze, rozstrzygane na drodze konkursowej. Takie wsparcie otrzymali także pracownicy IFP. </w:t>
      </w:r>
    </w:p>
    <w:p w:rsidR="00C25B73" w:rsidRDefault="002D4776">
      <w:pPr>
        <w:spacing w:after="0" w:line="276" w:lineRule="auto"/>
        <w:ind w:firstLine="709"/>
        <w:jc w:val="both"/>
        <w:textAlignment w:val="baseline"/>
        <w:rPr>
          <w:rFonts w:ascii="Times New Roman" w:hAnsi="Times New Roman"/>
          <w:color w:val="000000"/>
          <w:sz w:val="24"/>
        </w:rPr>
      </w:pPr>
      <w:bookmarkStart w:id="99" w:name="_Hlk96878150"/>
      <w:r>
        <w:rPr>
          <w:rFonts w:ascii="Times New Roman" w:hAnsi="Times New Roman"/>
          <w:color w:val="000000"/>
          <w:sz w:val="24"/>
        </w:rPr>
        <w:t>W ramach konkursu IDUB finansowanie badań uzyskali m.in.:</w:t>
      </w:r>
      <w:r>
        <w:rPr>
          <w:rFonts w:ascii="Times New Roman" w:hAnsi="Times New Roman"/>
          <w:color w:val="000000"/>
          <w:sz w:val="24"/>
          <w:shd w:val="clear" w:color="auto" w:fill="FFFF00"/>
        </w:rPr>
        <w:t xml:space="preserve"> </w:t>
      </w:r>
      <w:bookmarkEnd w:id="99"/>
    </w:p>
    <w:p w:rsidR="00C25B73" w:rsidRDefault="002D4776" w:rsidP="002D4776">
      <w:pPr>
        <w:pStyle w:val="Akapitzlist"/>
        <w:numPr>
          <w:ilvl w:val="0"/>
          <w:numId w:val="17"/>
        </w:numPr>
        <w:suppressAutoHyphens w:val="0"/>
        <w:spacing w:after="0" w:line="276" w:lineRule="auto"/>
        <w:textAlignment w:val="baseline"/>
        <w:rPr>
          <w:rFonts w:ascii="Times New Roman" w:hAnsi="Times New Roman"/>
          <w:color w:val="000000"/>
          <w:sz w:val="24"/>
        </w:rPr>
      </w:pPr>
      <w:r>
        <w:rPr>
          <w:rFonts w:ascii="Times New Roman" w:hAnsi="Times New Roman"/>
          <w:sz w:val="24"/>
        </w:rPr>
        <w:t>dr hab. prof. UWr Wojciech Browarny – współpraca naukowa z prof. Christianem Prun</w:t>
      </w:r>
      <w:r>
        <w:rPr>
          <w:rFonts w:ascii="Times New Roman" w:hAnsi="Times New Roman"/>
          <w:sz w:val="24"/>
        </w:rPr>
        <w:t>itschem (</w:t>
      </w:r>
      <w:bookmarkStart w:id="100" w:name="_Hlk91105377"/>
      <w:r>
        <w:rPr>
          <w:rFonts w:ascii="Times New Roman" w:hAnsi="Times New Roman"/>
          <w:sz w:val="24"/>
        </w:rPr>
        <w:t>Technische Universität Dresden</w:t>
      </w:r>
      <w:bookmarkEnd w:id="100"/>
      <w:r>
        <w:rPr>
          <w:rFonts w:ascii="Times New Roman" w:hAnsi="Times New Roman"/>
          <w:sz w:val="24"/>
        </w:rPr>
        <w:t xml:space="preserve">), kwerendy w Saksonii i wyjazd studyjny, ze środków przyznanych w ramach konkursu UWr/IDUB (2021/2022); </w:t>
      </w:r>
    </w:p>
    <w:p w:rsidR="00C25B73" w:rsidRDefault="002D4776" w:rsidP="002D4776">
      <w:pPr>
        <w:pStyle w:val="Akapitzlist"/>
        <w:numPr>
          <w:ilvl w:val="0"/>
          <w:numId w:val="17"/>
        </w:numPr>
        <w:suppressAutoHyphens w:val="0"/>
        <w:spacing w:after="0" w:line="276" w:lineRule="auto"/>
        <w:textAlignment w:val="baseline"/>
        <w:rPr>
          <w:rFonts w:ascii="Times New Roman" w:hAnsi="Times New Roman"/>
          <w:color w:val="000000"/>
          <w:sz w:val="24"/>
        </w:rPr>
      </w:pPr>
      <w:r>
        <w:rPr>
          <w:rFonts w:ascii="Times New Roman" w:hAnsi="Times New Roman"/>
          <w:sz w:val="24"/>
        </w:rPr>
        <w:t xml:space="preserve">dr Dobrawa Lisak-Gębala – dodatek jednorazowy motywacyjny IDUB 2020, </w:t>
      </w:r>
      <w:r>
        <w:rPr>
          <w:rFonts w:ascii="Times New Roman" w:hAnsi="Times New Roman"/>
          <w:color w:val="000000"/>
          <w:sz w:val="24"/>
        </w:rPr>
        <w:t>przyznany za rozwój naukowy w latach 2018–</w:t>
      </w:r>
      <w:r>
        <w:rPr>
          <w:rFonts w:ascii="Times New Roman" w:hAnsi="Times New Roman"/>
          <w:color w:val="000000"/>
          <w:sz w:val="24"/>
        </w:rPr>
        <w:t>2020, w tym – udział w grantach (Sonata NCN oraz dwa granty wydziałowe dla młodych doktorów) oraz za wysoko ocenione publikacje;</w:t>
      </w:r>
    </w:p>
    <w:p w:rsidR="00C25B73" w:rsidRDefault="002D4776" w:rsidP="002D4776">
      <w:pPr>
        <w:pStyle w:val="Akapitzlist"/>
        <w:numPr>
          <w:ilvl w:val="0"/>
          <w:numId w:val="17"/>
        </w:numPr>
        <w:suppressAutoHyphens w:val="0"/>
        <w:spacing w:after="0" w:line="276" w:lineRule="auto"/>
        <w:textAlignment w:val="baseline"/>
        <w:rPr>
          <w:rFonts w:ascii="Times New Roman" w:hAnsi="Times New Roman"/>
          <w:color w:val="000000"/>
          <w:sz w:val="24"/>
        </w:rPr>
      </w:pPr>
      <w:r>
        <w:rPr>
          <w:rFonts w:ascii="Times New Roman" w:hAnsi="Times New Roman"/>
          <w:sz w:val="24"/>
        </w:rPr>
        <w:t>dr hab. prof. UWr Dorota Michułka – współkierownictwo w realizacji tematu badawczego finansowanego z subwencji IDUB UWR – grant</w:t>
      </w:r>
      <w:r>
        <w:rPr>
          <w:rFonts w:ascii="Times New Roman" w:hAnsi="Times New Roman"/>
          <w:sz w:val="24"/>
        </w:rPr>
        <w:t xml:space="preserve"> wewnętrzny (dofinansowanie – 40.000 zł) – </w:t>
      </w:r>
      <w:r w:rsidRPr="00680BE5">
        <w:rPr>
          <w:rFonts w:ascii="Times New Roman" w:hAnsi="Times New Roman"/>
          <w:sz w:val="24"/>
        </w:rPr>
        <w:t>2021</w:t>
      </w:r>
      <w:r w:rsidR="00680BE5">
        <w:rPr>
          <w:rFonts w:ascii="Times New Roman" w:hAnsi="Times New Roman"/>
          <w:sz w:val="24"/>
        </w:rPr>
        <w:t>–</w:t>
      </w:r>
      <w:r w:rsidRPr="00680BE5">
        <w:rPr>
          <w:rFonts w:ascii="Times New Roman" w:hAnsi="Times New Roman"/>
          <w:sz w:val="24"/>
        </w:rPr>
        <w:t>2022;</w:t>
      </w:r>
      <w:r>
        <w:rPr>
          <w:rFonts w:ascii="Times New Roman" w:hAnsi="Times New Roman"/>
          <w:sz w:val="24"/>
        </w:rPr>
        <w:t xml:space="preserve"> „Piśmiennictwo dla dzieci i młodzieży w kulturze literackiej Śląska w XX i XXI wiek</w:t>
      </w:r>
      <w:r w:rsidRPr="00680BE5">
        <w:rPr>
          <w:rFonts w:ascii="Times New Roman" w:hAnsi="Times New Roman"/>
          <w:sz w:val="24"/>
        </w:rPr>
        <w:t>u”.</w:t>
      </w:r>
      <w:r>
        <w:rPr>
          <w:rFonts w:ascii="Times New Roman" w:hAnsi="Times New Roman"/>
          <w:sz w:val="24"/>
        </w:rPr>
        <w:t xml:space="preserve"> Projekt polsko-niemieckiej historii literatury dziecięcej i młodzieżowej ze Śląsk</w:t>
      </w:r>
      <w:r w:rsidRPr="00680BE5">
        <w:rPr>
          <w:rFonts w:ascii="Times New Roman" w:hAnsi="Times New Roman"/>
          <w:sz w:val="24"/>
        </w:rPr>
        <w:t>a</w:t>
      </w:r>
      <w:r w:rsidR="00680BE5">
        <w:rPr>
          <w:rFonts w:ascii="Times New Roman" w:hAnsi="Times New Roman"/>
          <w:sz w:val="24"/>
        </w:rPr>
        <w:t xml:space="preserve"> i </w:t>
      </w:r>
      <w:r>
        <w:rPr>
          <w:rFonts w:ascii="Times New Roman" w:hAnsi="Times New Roman"/>
          <w:sz w:val="24"/>
        </w:rPr>
        <w:t xml:space="preserve">o Śląsku realizowany w Zakładzie Dydaktyki Literatury Instytutu Filologii Germańskiej i Zakładzie </w:t>
      </w:r>
      <w:r w:rsidR="00253A76">
        <w:rPr>
          <w:rFonts w:ascii="Times New Roman" w:hAnsi="Times New Roman"/>
          <w:sz w:val="24"/>
        </w:rPr>
        <w:t>Edukacji</w:t>
      </w:r>
      <w:r w:rsidR="00680BE5">
        <w:rPr>
          <w:rFonts w:ascii="Times New Roman" w:hAnsi="Times New Roman"/>
          <w:sz w:val="24"/>
        </w:rPr>
        <w:t xml:space="preserve"> Polonistycznej</w:t>
      </w:r>
      <w:r>
        <w:rPr>
          <w:rFonts w:ascii="Times New Roman" w:hAnsi="Times New Roman"/>
          <w:sz w:val="24"/>
        </w:rPr>
        <w:t xml:space="preserve"> Instytutu Filologii Polskiej Uniwersytetu Wrocławskiego; </w:t>
      </w:r>
      <w:r>
        <w:rPr>
          <w:rFonts w:ascii="Times New Roman" w:hAnsi="Times New Roman"/>
          <w:bCs/>
          <w:sz w:val="24"/>
        </w:rPr>
        <w:t xml:space="preserve"> </w:t>
      </w:r>
    </w:p>
    <w:p w:rsidR="00C25B73" w:rsidRDefault="002D4776" w:rsidP="002D4776">
      <w:pPr>
        <w:pStyle w:val="Akapitzlist"/>
        <w:numPr>
          <w:ilvl w:val="0"/>
          <w:numId w:val="17"/>
        </w:numPr>
        <w:spacing w:after="0" w:line="276" w:lineRule="auto"/>
        <w:textAlignment w:val="baseline"/>
        <w:rPr>
          <w:rFonts w:ascii="Times New Roman" w:hAnsi="Times New Roman"/>
          <w:color w:val="000000"/>
          <w:sz w:val="24"/>
        </w:rPr>
      </w:pPr>
      <w:r>
        <w:rPr>
          <w:rFonts w:ascii="Times New Roman" w:hAnsi="Times New Roman"/>
          <w:sz w:val="24"/>
        </w:rPr>
        <w:t>d</w:t>
      </w:r>
      <w:r>
        <w:rPr>
          <w:rFonts w:ascii="Times New Roman" w:hAnsi="Times New Roman"/>
          <w:bCs/>
          <w:sz w:val="24"/>
        </w:rPr>
        <w:t>r hab. Anna  Ż</w:t>
      </w:r>
      <w:r>
        <w:rPr>
          <w:rFonts w:ascii="Times New Roman" w:hAnsi="Times New Roman"/>
          <w:sz w:val="24"/>
        </w:rPr>
        <w:t>urek, prof. UWr – kierownictwo badań w ramach programu „Rozw</w:t>
      </w:r>
      <w:r>
        <w:rPr>
          <w:rFonts w:ascii="Times New Roman" w:hAnsi="Times New Roman"/>
          <w:sz w:val="24"/>
        </w:rPr>
        <w:t>ijanie wielojęzyczności i wielokulturowości dzieci z doświadczeniem migracyjnym w polskich szkołach podstawowych. Perspektywa nauczycieli” (nr projektu: BPIDUB.4610.49.2021.KP.C);</w:t>
      </w:r>
    </w:p>
    <w:p w:rsidR="00C25B73" w:rsidRDefault="002D4776" w:rsidP="002D4776">
      <w:pPr>
        <w:pStyle w:val="Akapitzlist"/>
        <w:numPr>
          <w:ilvl w:val="0"/>
          <w:numId w:val="17"/>
        </w:numPr>
        <w:spacing w:after="0" w:line="276" w:lineRule="auto"/>
        <w:textAlignment w:val="baseline"/>
        <w:rPr>
          <w:rFonts w:ascii="Times New Roman" w:hAnsi="Times New Roman"/>
          <w:color w:val="000000"/>
          <w:sz w:val="24"/>
        </w:rPr>
      </w:pPr>
      <w:r>
        <w:rPr>
          <w:rFonts w:ascii="Times New Roman" w:hAnsi="Times New Roman"/>
          <w:sz w:val="24"/>
        </w:rPr>
        <w:t xml:space="preserve">dr Marta Śleziak – finansowanie projektu </w:t>
      </w:r>
      <w:r>
        <w:rPr>
          <w:rFonts w:ascii="Times New Roman" w:hAnsi="Times New Roman"/>
          <w:i/>
          <w:iCs/>
          <w:sz w:val="24"/>
        </w:rPr>
        <w:t>Korpus polskich haseł i sloganów po</w:t>
      </w:r>
      <w:r>
        <w:rPr>
          <w:rFonts w:ascii="Times New Roman" w:hAnsi="Times New Roman"/>
          <w:i/>
          <w:iCs/>
          <w:sz w:val="24"/>
        </w:rPr>
        <w:t>litycznych (1918–2020)</w:t>
      </w:r>
      <w:r>
        <w:rPr>
          <w:rFonts w:ascii="Times New Roman" w:hAnsi="Times New Roman"/>
          <w:sz w:val="24"/>
        </w:rPr>
        <w:t xml:space="preserve"> (kwota finansowania: 23.641,00 zł), czas realizacji: lata 2024–2025. </w:t>
      </w:r>
    </w:p>
    <w:p w:rsidR="00C25B73" w:rsidRDefault="00C25B73">
      <w:pPr>
        <w:pStyle w:val="Zawartotabeli"/>
        <w:rPr>
          <w:rFonts w:ascii="Times New Roman" w:hAnsi="Times New Roman"/>
          <w:sz w:val="24"/>
          <w:szCs w:val="24"/>
        </w:rPr>
      </w:pPr>
    </w:p>
    <w:p w:rsidR="00C25B73" w:rsidRPr="00F04D00" w:rsidRDefault="002D4776" w:rsidP="00F04D00">
      <w:pPr>
        <w:jc w:val="both"/>
        <w:rPr>
          <w:rFonts w:ascii="Times New Roman" w:hAnsi="Times New Roman" w:cs="Times New Roman"/>
          <w:sz w:val="24"/>
          <w:szCs w:val="24"/>
        </w:rPr>
      </w:pPr>
      <w:r w:rsidRPr="00F04D00">
        <w:rPr>
          <w:rFonts w:ascii="Times New Roman" w:hAnsi="Times New Roman" w:cs="Times New Roman"/>
          <w:sz w:val="24"/>
          <w:szCs w:val="24"/>
        </w:rPr>
        <w:t>Spośród pracowników IFP UWR prowadzących zajęcia na ocenianym kierunku wsparcie finansowe otrzymali:</w:t>
      </w:r>
    </w:p>
    <w:p w:rsidR="00C25B73" w:rsidRDefault="002D4776" w:rsidP="002D4776">
      <w:pPr>
        <w:pStyle w:val="Akapitzlist"/>
        <w:numPr>
          <w:ilvl w:val="0"/>
          <w:numId w:val="17"/>
        </w:numPr>
        <w:spacing w:after="0" w:line="276" w:lineRule="auto"/>
        <w:textAlignment w:val="baseline"/>
        <w:rPr>
          <w:rFonts w:ascii="Times New Roman" w:hAnsi="Times New Roman"/>
          <w:color w:val="000000"/>
          <w:sz w:val="24"/>
        </w:rPr>
      </w:pPr>
      <w:r>
        <w:rPr>
          <w:rFonts w:ascii="Times New Roman" w:hAnsi="Times New Roman"/>
          <w:sz w:val="24"/>
        </w:rPr>
        <w:t>dr Katarzyna Lisowska – k</w:t>
      </w:r>
      <w:r>
        <w:rPr>
          <w:rFonts w:ascii="Times New Roman" w:hAnsi="Times New Roman" w:cs="Liberation Serif"/>
          <w:color w:val="000000"/>
          <w:sz w:val="24"/>
          <w:szCs w:val="24"/>
        </w:rPr>
        <w:t>ierownictwo grantu MINIATURA 7 pt. „</w:t>
      </w:r>
      <w:r>
        <w:rPr>
          <w:rFonts w:ascii="Times New Roman" w:hAnsi="Times New Roman" w:cs="Liberation Serif"/>
          <w:color w:val="000000"/>
          <w:sz w:val="24"/>
          <w:szCs w:val="24"/>
        </w:rPr>
        <w:t>Retoryka przemocy seksualnej w literaturze polskiej – konteksty” (nr rejestracyjny 2023/07/X/HS2/00619), 10.2023</w:t>
      </w:r>
      <w:r w:rsidR="00F04D00">
        <w:rPr>
          <w:rFonts w:ascii="Times New Roman" w:hAnsi="Times New Roman" w:cs="Liberation Serif"/>
          <w:color w:val="000000"/>
          <w:sz w:val="24"/>
          <w:szCs w:val="24"/>
        </w:rPr>
        <w:t>–</w:t>
      </w:r>
      <w:r>
        <w:rPr>
          <w:rFonts w:ascii="Times New Roman" w:hAnsi="Times New Roman" w:cs="Liberation Serif"/>
          <w:color w:val="000000"/>
          <w:sz w:val="24"/>
          <w:szCs w:val="24"/>
        </w:rPr>
        <w:t>10.2024;</w:t>
      </w:r>
    </w:p>
    <w:p w:rsidR="00C25B73" w:rsidRDefault="002D4776" w:rsidP="002D4776">
      <w:pPr>
        <w:pStyle w:val="Akapitzlist"/>
        <w:numPr>
          <w:ilvl w:val="0"/>
          <w:numId w:val="17"/>
        </w:numPr>
        <w:spacing w:after="0" w:line="276" w:lineRule="auto"/>
        <w:textAlignment w:val="baseline"/>
        <w:rPr>
          <w:rFonts w:ascii="Times New Roman" w:hAnsi="Times New Roman"/>
          <w:color w:val="000000"/>
          <w:sz w:val="24"/>
        </w:rPr>
      </w:pPr>
      <w:r>
        <w:rPr>
          <w:rFonts w:ascii="Times New Roman" w:hAnsi="Times New Roman" w:cs="Liberation Serif"/>
          <w:color w:val="000000"/>
          <w:sz w:val="24"/>
          <w:szCs w:val="24"/>
        </w:rPr>
        <w:t xml:space="preserve">dr Katarzyna Lisowska – wykonawczyni w projekcie „Języki literatury polskiej XXI wieku / Langages de la littérature polonaise du XXIe </w:t>
      </w:r>
      <w:r>
        <w:rPr>
          <w:rFonts w:ascii="Times New Roman" w:hAnsi="Times New Roman" w:cs="Liberation Serif"/>
          <w:color w:val="000000"/>
          <w:sz w:val="24"/>
          <w:szCs w:val="24"/>
        </w:rPr>
        <w:t>siècle” w ramach programu NAWA „Promocja języka polskiego</w:t>
      </w:r>
      <w:r w:rsidR="00337A85">
        <w:rPr>
          <w:rFonts w:ascii="Times New Roman" w:hAnsi="Times New Roman" w:cs="Liberation Serif"/>
          <w:color w:val="000000"/>
          <w:sz w:val="24"/>
          <w:szCs w:val="24"/>
        </w:rPr>
        <w:t>”</w:t>
      </w:r>
      <w:r>
        <w:rPr>
          <w:rFonts w:ascii="Times New Roman" w:hAnsi="Times New Roman" w:cs="Liberation Serif"/>
          <w:color w:val="000000"/>
          <w:sz w:val="24"/>
          <w:szCs w:val="24"/>
        </w:rPr>
        <w:t>, październik 2022 – październik 2023;</w:t>
      </w:r>
    </w:p>
    <w:p w:rsidR="00C25B73" w:rsidRDefault="002D4776" w:rsidP="002D4776">
      <w:pPr>
        <w:pStyle w:val="Akapitzlist"/>
        <w:numPr>
          <w:ilvl w:val="0"/>
          <w:numId w:val="17"/>
        </w:numPr>
        <w:spacing w:after="0" w:line="276" w:lineRule="auto"/>
        <w:textAlignment w:val="baseline"/>
        <w:rPr>
          <w:rFonts w:ascii="Times New Roman" w:hAnsi="Times New Roman"/>
          <w:color w:val="000000"/>
          <w:sz w:val="24"/>
        </w:rPr>
      </w:pPr>
      <w:r>
        <w:rPr>
          <w:rFonts w:ascii="Times New Roman" w:hAnsi="Times New Roman" w:cs="Liberation Serif"/>
          <w:color w:val="000000"/>
          <w:sz w:val="24"/>
          <w:szCs w:val="24"/>
        </w:rPr>
        <w:t>dr hab. Wojciech Małecki, prof. UWr – kierownictwo</w:t>
      </w:r>
      <w:r>
        <w:rPr>
          <w:rFonts w:ascii="Times New Roman" w:eastAsia="Calibri" w:hAnsi="Times New Roman" w:cs="Liberation Serif"/>
          <w:color w:val="000000"/>
          <w:sz w:val="24"/>
          <w:szCs w:val="24"/>
          <w:lang w:eastAsia="ar-SA"/>
        </w:rPr>
        <w:t xml:space="preserve"> w latach 2022</w:t>
      </w:r>
      <w:r w:rsidR="00F04D00">
        <w:rPr>
          <w:rFonts w:ascii="Times New Roman" w:hAnsi="Times New Roman" w:cs="Liberation Serif"/>
          <w:color w:val="000000"/>
          <w:sz w:val="24"/>
          <w:szCs w:val="24"/>
        </w:rPr>
        <w:t>–</w:t>
      </w:r>
      <w:r>
        <w:rPr>
          <w:rFonts w:ascii="Times New Roman" w:eastAsia="Calibri" w:hAnsi="Times New Roman" w:cs="Liberation Serif"/>
          <w:color w:val="000000"/>
          <w:sz w:val="24"/>
          <w:szCs w:val="24"/>
          <w:lang w:eastAsia="ar-SA"/>
        </w:rPr>
        <w:t xml:space="preserve">2025 </w:t>
      </w:r>
      <w:r w:rsidRPr="00F04D00">
        <w:rPr>
          <w:rFonts w:ascii="Times New Roman" w:eastAsia="Calibri" w:hAnsi="Times New Roman" w:cs="Liberation Serif"/>
          <w:color w:val="000000"/>
          <w:sz w:val="24"/>
          <w:szCs w:val="24"/>
          <w:lang w:eastAsia="ar-SA"/>
        </w:rPr>
        <w:t>nad</w:t>
      </w:r>
      <w:r>
        <w:rPr>
          <w:rFonts w:ascii="Times New Roman" w:eastAsia="Calibri" w:hAnsi="Times New Roman" w:cs="Liberation Serif"/>
          <w:color w:val="000000"/>
          <w:sz w:val="24"/>
          <w:szCs w:val="24"/>
          <w:lang w:eastAsia="ar-SA"/>
        </w:rPr>
        <w:t xml:space="preserve"> projektem „Fikcja klimatyczna jako komunikacja ekologiczna: Przekonania, postawy, zachowanie”, finansowanym w wysokości 744 114 zł ze środków NCN (OPUS 22; okres realizacji 2022-25). </w:t>
      </w:r>
    </w:p>
    <w:p w:rsidR="00C25B73" w:rsidRDefault="002D4776" w:rsidP="002D4776">
      <w:pPr>
        <w:pStyle w:val="Akapitzlist"/>
        <w:numPr>
          <w:ilvl w:val="0"/>
          <w:numId w:val="17"/>
        </w:numPr>
        <w:spacing w:after="0" w:line="276" w:lineRule="auto"/>
        <w:textAlignment w:val="baseline"/>
        <w:rPr>
          <w:rFonts w:ascii="Times New Roman" w:hAnsi="Times New Roman"/>
          <w:color w:val="000000"/>
          <w:sz w:val="24"/>
        </w:rPr>
      </w:pPr>
      <w:r>
        <w:rPr>
          <w:rFonts w:ascii="Times New Roman" w:hAnsi="Times New Roman"/>
          <w:sz w:val="24"/>
        </w:rPr>
        <w:t xml:space="preserve">prof. dr hab. Joanna Orska – kierownictwo w realizacji </w:t>
      </w:r>
      <w:r>
        <w:rPr>
          <w:rFonts w:ascii="Times New Roman" w:hAnsi="Times New Roman"/>
          <w:bCs/>
          <w:sz w:val="24"/>
        </w:rPr>
        <w:t>grantu wewnętrzn</w:t>
      </w:r>
      <w:r>
        <w:rPr>
          <w:rFonts w:ascii="Times New Roman" w:hAnsi="Times New Roman"/>
          <w:bCs/>
          <w:sz w:val="24"/>
        </w:rPr>
        <w:t xml:space="preserve">ego UWr BPIDUB.4610.38.2021.KP.C, „Poeci-tłumacze. Przekład artystyczny w kontekście twórczości własnej autorów”, 2021-2023. </w:t>
      </w:r>
    </w:p>
    <w:p w:rsidR="00C25B73" w:rsidRDefault="002D4776" w:rsidP="00F04D00">
      <w:pPr>
        <w:spacing w:after="0"/>
        <w:jc w:val="both"/>
      </w:pPr>
      <w:r>
        <w:rPr>
          <w:rFonts w:ascii="Times New Roman" w:hAnsi="Times New Roman"/>
          <w:sz w:val="24"/>
          <w:szCs w:val="24"/>
        </w:rPr>
        <w:t>W ramach IDUB wspiera się pracowników naukowych w zakresie podnoszenia ich kompetencji badawczych poprzez realizację szeregu mecha</w:t>
      </w:r>
      <w:r>
        <w:rPr>
          <w:rFonts w:ascii="Times New Roman" w:hAnsi="Times New Roman"/>
          <w:sz w:val="24"/>
          <w:szCs w:val="24"/>
        </w:rPr>
        <w:t xml:space="preserve">nizmów motywujących do podnoszenia jakości badań, tj. dofinansowanie wyjazdów na staże do renomowanych zagranicznych ośrodków, granty na badania podstawowe mające być wprowadzeniem do pozyskiwania grantów z instytucji zewnętrznych, nagradzanie najlepszych </w:t>
      </w:r>
      <w:r>
        <w:rPr>
          <w:rFonts w:ascii="Times New Roman" w:hAnsi="Times New Roman"/>
          <w:sz w:val="24"/>
          <w:szCs w:val="24"/>
        </w:rPr>
        <w:t>dydaktyków, premiowanie najlepszych publikacji, obniżanie pensum dla pracowników szczególnie aktywnych naukowo.  Przykładem takiego działania projakościowego (ale poza strukturami IDUB) jest działająca pod przewodnictwem prof. dra hab. Piotra Chruszczewski</w:t>
      </w:r>
      <w:r>
        <w:rPr>
          <w:rFonts w:ascii="Times New Roman" w:hAnsi="Times New Roman"/>
          <w:sz w:val="24"/>
          <w:szCs w:val="24"/>
        </w:rPr>
        <w:t>ego Akademia Tutoringu UWr.</w:t>
      </w:r>
    </w:p>
    <w:p w:rsidR="00C25B73" w:rsidRDefault="002D4776" w:rsidP="00F04D00">
      <w:pPr>
        <w:spacing w:after="0"/>
        <w:ind w:firstLine="709"/>
        <w:jc w:val="both"/>
        <w:rPr>
          <w:rFonts w:ascii="Times New Roman" w:hAnsi="Times New Roman"/>
          <w:sz w:val="24"/>
          <w:szCs w:val="24"/>
        </w:rPr>
      </w:pPr>
      <w:r>
        <w:rPr>
          <w:rFonts w:ascii="Times New Roman" w:hAnsi="Times New Roman"/>
          <w:sz w:val="24"/>
          <w:szCs w:val="24"/>
        </w:rPr>
        <w:t>W ramach IDUB powołana została w 2020 r. komórka ds. analizy stanu kadr (w strukturach Biura Dyrektora Generalnego), której celem jest bieżące monitorowanie potrzeb szkoleniowych oraz identyfikacja i niwelowanie lub kompetencyjn</w:t>
      </w:r>
      <w:r>
        <w:rPr>
          <w:rFonts w:ascii="Times New Roman" w:hAnsi="Times New Roman"/>
          <w:sz w:val="24"/>
          <w:szCs w:val="24"/>
        </w:rPr>
        <w:t xml:space="preserve">ych. Również w 2020 r. rozpoczęto prace nad oceną okresową nauczycieli akademickich. Po serii konsultacji z Radami Dyscyplin Naukowych przygotowano dokument, przyjęty ostatecznie w 2022 r.: </w:t>
      </w:r>
      <w:r>
        <w:rPr>
          <w:rFonts w:ascii="Times New Roman" w:hAnsi="Times New Roman"/>
          <w:i/>
          <w:iCs/>
          <w:sz w:val="24"/>
          <w:szCs w:val="24"/>
        </w:rPr>
        <w:t>Zarządzenie nr 30/2022 z dnia 7 lutego 2022 r. w sprawie określeni</w:t>
      </w:r>
      <w:r>
        <w:rPr>
          <w:rFonts w:ascii="Times New Roman" w:hAnsi="Times New Roman"/>
          <w:i/>
          <w:iCs/>
          <w:sz w:val="24"/>
          <w:szCs w:val="24"/>
        </w:rPr>
        <w:t>a trybu, zasad, kryteriów i podmiotu dokonującego oceny okresowej nauczycieli akademickich</w:t>
      </w:r>
      <w:r>
        <w:rPr>
          <w:rFonts w:ascii="Times New Roman" w:hAnsi="Times New Roman"/>
          <w:sz w:val="24"/>
          <w:szCs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Zał. IV.2</w:t>
      </w:r>
      <w:r>
        <w:rPr>
          <w:rFonts w:ascii="Times New Roman" w:eastAsia="Calibri" w:hAnsi="Times New Roman" w:cs="Times New Roman"/>
          <w:iCs/>
          <w:sz w:val="24"/>
          <w:szCs w:val="24"/>
        </w:rPr>
        <w:t xml:space="preserve">). Przez Rady Dyscyplin zostały przyjęte uchwały: </w:t>
      </w:r>
      <w:r>
        <w:rPr>
          <w:rFonts w:ascii="Times New Roman" w:eastAsia="Calibri" w:hAnsi="Times New Roman" w:cs="Times New Roman"/>
          <w:i/>
          <w:sz w:val="24"/>
          <w:szCs w:val="24"/>
        </w:rPr>
        <w:t>Uchwała nr 15/2022 Rady Dyscypliny Naukowej Literaturoznawstwo UWr z dnia 15.03.2022 roku w sprawie okreś</w:t>
      </w:r>
      <w:r>
        <w:rPr>
          <w:rFonts w:ascii="Times New Roman" w:eastAsia="Calibri" w:hAnsi="Times New Roman" w:cs="Times New Roman"/>
          <w:i/>
          <w:sz w:val="24"/>
          <w:szCs w:val="24"/>
        </w:rPr>
        <w:t>lenia kryteriów oceny działalności i osiągnięć naukowych nauczycieli akademickich reprezentujących dyscyplinę naukową literaturoznawstwo Uniwersytetu Wrocławskiego</w:t>
      </w:r>
      <w:r>
        <w:rPr>
          <w:rFonts w:ascii="Times New Roman" w:eastAsia="Calibri" w:hAnsi="Times New Roman" w:cs="Times New Roman"/>
          <w:iCs/>
          <w:sz w:val="24"/>
          <w:szCs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Zał. IV.8</w:t>
      </w:r>
      <w:r>
        <w:rPr>
          <w:rFonts w:ascii="Times New Roman" w:eastAsia="Calibri" w:hAnsi="Times New Roman" w:cs="Times New Roman"/>
          <w:iCs/>
          <w:sz w:val="24"/>
          <w:szCs w:val="24"/>
        </w:rPr>
        <w:t xml:space="preserve">); </w:t>
      </w:r>
      <w:r>
        <w:rPr>
          <w:rFonts w:ascii="Times New Roman" w:eastAsia="Calibri" w:hAnsi="Times New Roman" w:cs="Times New Roman"/>
          <w:i/>
          <w:sz w:val="24"/>
          <w:szCs w:val="24"/>
        </w:rPr>
        <w:t>Uchwała nr 15/2022 Rady Dyscypliny Naukowej Językoznawstwo UWr z dnia 29.03.202</w:t>
      </w:r>
      <w:r>
        <w:rPr>
          <w:rFonts w:ascii="Times New Roman" w:eastAsia="Calibri" w:hAnsi="Times New Roman" w:cs="Times New Roman"/>
          <w:i/>
          <w:sz w:val="24"/>
          <w:szCs w:val="24"/>
        </w:rPr>
        <w:t>2 roku w sprawie określenia kryteriów oceny działalności i osiągnięć naukowych nauczycieli akademickich reprezentujących dyscyplinę naukową językoznawstwo Uniwersytetu Wrocławskiego</w:t>
      </w:r>
      <w:r>
        <w:rPr>
          <w:rFonts w:ascii="Times New Roman" w:eastAsia="Calibri" w:hAnsi="Times New Roman" w:cs="Times New Roman"/>
          <w:iCs/>
          <w:sz w:val="24"/>
          <w:szCs w:val="24"/>
        </w:rPr>
        <w:t xml:space="preserve"> </w:t>
      </w:r>
      <w:r>
        <w:rPr>
          <w:rFonts w:ascii="Times New Roman" w:hAnsi="Times New Roman"/>
          <w:sz w:val="24"/>
        </w:rPr>
        <w:t>(</w:t>
      </w:r>
      <w:r>
        <w:rPr>
          <w:rFonts w:ascii="Times New Roman" w:eastAsia="Calibri" w:hAnsi="Times New Roman" w:cs="Times New Roman"/>
          <w:b/>
          <w:bCs/>
          <w:iCs/>
          <w:color w:val="5983B0"/>
          <w:sz w:val="24"/>
          <w:szCs w:val="24"/>
        </w:rPr>
        <w:t>Zał. IV.9</w:t>
      </w:r>
      <w:r>
        <w:rPr>
          <w:rFonts w:ascii="Times New Roman" w:eastAsia="Calibri" w:hAnsi="Times New Roman" w:cs="Times New Roman"/>
          <w:iCs/>
          <w:sz w:val="24"/>
          <w:szCs w:val="24"/>
        </w:rPr>
        <w:t>)</w:t>
      </w:r>
      <w:r w:rsidR="00F975FF">
        <w:rPr>
          <w:rFonts w:ascii="Times New Roman" w:eastAsia="Calibri" w:hAnsi="Times New Roman" w:cs="Times New Roman"/>
          <w:iCs/>
          <w:sz w:val="24"/>
          <w:szCs w:val="24"/>
        </w:rPr>
        <w:t xml:space="preserve">, </w:t>
      </w:r>
      <w:r w:rsidR="00614E1C" w:rsidRPr="00614E1C">
        <w:rPr>
          <w:rFonts w:ascii="Times New Roman" w:eastAsia="Calibri" w:hAnsi="Times New Roman" w:cs="Times New Roman"/>
          <w:i/>
          <w:sz w:val="24"/>
          <w:szCs w:val="24"/>
        </w:rPr>
        <w:t>Uchwała nr 7/2024 Rady Dyscypliny Naukowej Polonistyka Uniwersytetu Wrocławskiego z dnia 13.02.2024 w sprawie określenia kryteriów oceny działalności i osiągnięć naukowych nauczycieli akademickich reprezentujących dyscyplinę naukową polonistyka Uniwersytetu Wrocławskiego</w:t>
      </w:r>
      <w:r w:rsidR="00614E1C">
        <w:rPr>
          <w:rFonts w:ascii="Times New Roman" w:eastAsia="Calibri" w:hAnsi="Times New Roman" w:cs="Times New Roman"/>
          <w:iCs/>
          <w:sz w:val="24"/>
          <w:szCs w:val="24"/>
        </w:rPr>
        <w:t xml:space="preserve"> (</w:t>
      </w:r>
      <w:r w:rsidR="00614E1C">
        <w:rPr>
          <w:rFonts w:ascii="Times New Roman" w:eastAsia="Calibri" w:hAnsi="Times New Roman" w:cs="Times New Roman"/>
          <w:b/>
          <w:bCs/>
          <w:iCs/>
          <w:color w:val="5983B0"/>
          <w:sz w:val="24"/>
          <w:szCs w:val="24"/>
        </w:rPr>
        <w:t>Zał. IV.10</w:t>
      </w:r>
      <w:r w:rsidR="00614E1C">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Pr>
          <w:rFonts w:ascii="Times New Roman" w:hAnsi="Times New Roman"/>
          <w:sz w:val="24"/>
          <w:szCs w:val="24"/>
        </w:rPr>
        <w:t xml:space="preserve">Efektem jest zastąpienie </w:t>
      </w:r>
      <w:r>
        <w:rPr>
          <w:rFonts w:ascii="Times New Roman" w:hAnsi="Times New Roman"/>
          <w:sz w:val="24"/>
          <w:szCs w:val="24"/>
        </w:rPr>
        <w:t>dotychczas sformalizowanych i ustalanych indywidualnie dla każdego wydziału kryteriów oceny nauczycieli akademickich, opierających się na wartościach kwantyfikowalnych (ocena ilościowa: liczba publikacji, grantów) oraz wskazujących na wywiązywanie się z ob</w:t>
      </w:r>
      <w:r>
        <w:rPr>
          <w:rFonts w:ascii="Times New Roman" w:hAnsi="Times New Roman"/>
          <w:sz w:val="24"/>
          <w:szCs w:val="24"/>
        </w:rPr>
        <w:t xml:space="preserve">owiązków pracowniczych </w:t>
      </w:r>
      <w:r w:rsidRPr="00F04D00">
        <w:rPr>
          <w:rFonts w:ascii="Times New Roman" w:hAnsi="Times New Roman"/>
          <w:sz w:val="24"/>
          <w:szCs w:val="24"/>
        </w:rPr>
        <w:t>– oceną</w:t>
      </w:r>
      <w:r>
        <w:rPr>
          <w:rFonts w:ascii="Times New Roman" w:hAnsi="Times New Roman"/>
          <w:sz w:val="24"/>
          <w:szCs w:val="24"/>
        </w:rPr>
        <w:t xml:space="preserve"> jakościową, mającą wspierać pracowników w rozwoju. Oceny dokonuje się obecnie w oparciu o jakość i poziom działalności i osiągnięć naukowych, dydaktycznych i organizacyjnych oraz podnoszenie kompetencji zawodowych. Efektem dz</w:t>
      </w:r>
      <w:r>
        <w:rPr>
          <w:rFonts w:ascii="Times New Roman" w:hAnsi="Times New Roman"/>
          <w:sz w:val="24"/>
          <w:szCs w:val="24"/>
        </w:rPr>
        <w:t>iałania jest odejście od mierników ilościowych i przeniesienie akcentu na jakość pracy, publikacji i prowadzonych badań podczas oceny nauczycieli akademickich.</w:t>
      </w:r>
    </w:p>
    <w:p w:rsidR="00C25B73" w:rsidRDefault="002D4776" w:rsidP="00F04D00">
      <w:pPr>
        <w:spacing w:after="0"/>
        <w:ind w:firstLine="709"/>
        <w:jc w:val="both"/>
        <w:rPr>
          <w:rFonts w:ascii="Times New Roman" w:hAnsi="Times New Roman"/>
          <w:i/>
          <w:iCs/>
          <w:sz w:val="24"/>
          <w:szCs w:val="24"/>
        </w:rPr>
      </w:pPr>
      <w:r>
        <w:rPr>
          <w:rFonts w:ascii="Times New Roman" w:hAnsi="Times New Roman"/>
          <w:sz w:val="24"/>
          <w:szCs w:val="24"/>
        </w:rPr>
        <w:t>Trzecim i najbardziej wymiernym efektem wprowadzonych zmian jest wdrożenie w UWr projakościowego</w:t>
      </w:r>
      <w:r>
        <w:rPr>
          <w:rFonts w:ascii="Times New Roman" w:hAnsi="Times New Roman"/>
          <w:sz w:val="24"/>
          <w:szCs w:val="24"/>
        </w:rPr>
        <w:t xml:space="preserve"> sposobu wynagradzania nauczycieli, przyczyniającego się do motywowania pracowników do realizacji badań na najwyższym światowym poziomie i nieustannego podnoszenia wyników publikacyjnych. W ramach IDUB przyznawane były dodatki (czasowe i jednorazowe) za ak</w:t>
      </w:r>
      <w:r>
        <w:rPr>
          <w:rFonts w:ascii="Times New Roman" w:hAnsi="Times New Roman"/>
          <w:sz w:val="24"/>
          <w:szCs w:val="24"/>
        </w:rPr>
        <w:t>tywność publikacyjną, a także, jak już zasygnalizowano, od 2024 r. funkcjonuje mechanizm nagradzania za najlepsze w danej dyscyplinie publikacje (</w:t>
      </w:r>
      <w:r>
        <w:rPr>
          <w:rFonts w:ascii="Times New Roman" w:hAnsi="Times New Roman"/>
          <w:i/>
          <w:iCs/>
          <w:sz w:val="24"/>
          <w:szCs w:val="24"/>
        </w:rPr>
        <w:t xml:space="preserve">Zarządzenie nr 236/2024 z dnia 18 grudnia 2024 r. w sprawie wprowadzenia Regulaminu wdrożenia projakościowego </w:t>
      </w:r>
      <w:r>
        <w:rPr>
          <w:rFonts w:ascii="Times New Roman" w:hAnsi="Times New Roman"/>
          <w:i/>
          <w:iCs/>
          <w:sz w:val="24"/>
          <w:szCs w:val="24"/>
        </w:rPr>
        <w:t>sposobu wynagradzania nauczycieli akademickich w ramach programu „Inicjatywa Doskonałości – Uczelnia Badawcza” (IDUB) – dodatek motywacyjny „Premia za publikację”</w:t>
      </w:r>
      <w:r>
        <w:rPr>
          <w:rFonts w:ascii="Times New Roman" w:hAnsi="Times New Roman"/>
          <w:sz w:val="24"/>
          <w:szCs w:val="24"/>
        </w:rPr>
        <w:t xml:space="preserve"> – zob. </w:t>
      </w:r>
      <w:r>
        <w:rPr>
          <w:rFonts w:ascii="Times New Roman" w:eastAsia="Calibri" w:hAnsi="Times New Roman" w:cs="Times New Roman"/>
          <w:b/>
          <w:bCs/>
          <w:iCs/>
          <w:color w:val="8EAADB"/>
          <w:sz w:val="24"/>
          <w:szCs w:val="24"/>
        </w:rPr>
        <w:t>Zał. IV.1</w:t>
      </w:r>
      <w:r w:rsidR="00614E1C">
        <w:rPr>
          <w:rFonts w:ascii="Times New Roman" w:eastAsia="Calibri" w:hAnsi="Times New Roman" w:cs="Times New Roman"/>
          <w:b/>
          <w:bCs/>
          <w:iCs/>
          <w:color w:val="8EAADB"/>
          <w:sz w:val="24"/>
          <w:szCs w:val="24"/>
        </w:rPr>
        <w:t>1</w:t>
      </w:r>
      <w:r>
        <w:rPr>
          <w:rFonts w:ascii="Times New Roman" w:eastAsia="Calibri" w:hAnsi="Times New Roman" w:cs="Times New Roman"/>
          <w:b/>
          <w:bCs/>
          <w:iCs/>
          <w:color w:val="8EAADB"/>
          <w:sz w:val="24"/>
          <w:szCs w:val="24"/>
        </w:rPr>
        <w:t>.</w:t>
      </w:r>
      <w:r>
        <w:rPr>
          <w:rFonts w:ascii="Times New Roman" w:hAnsi="Times New Roman"/>
          <w:sz w:val="24"/>
          <w:szCs w:val="24"/>
        </w:rPr>
        <w:t>). Efektem działania jest zniwelowanie różnic w poziomie aktywności naukowe</w:t>
      </w:r>
      <w:r>
        <w:rPr>
          <w:rFonts w:ascii="Times New Roman" w:hAnsi="Times New Roman"/>
          <w:sz w:val="24"/>
          <w:szCs w:val="24"/>
        </w:rPr>
        <w:t>j między poszczególnymi dyscyplinami oraz jednoznaczne powiązanie jakości prowadzonych badań i wyników naukowych z polityką wynagradzania.</w:t>
      </w:r>
    </w:p>
    <w:p w:rsidR="00C25B73" w:rsidRDefault="002D4776">
      <w:pPr>
        <w:spacing w:after="0" w:line="276"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Na rzecz rozwoju kadry działa r</w:t>
      </w:r>
      <w:r>
        <w:rPr>
          <w:rFonts w:ascii="Times New Roman" w:hAnsi="Times New Roman" w:cs="Times New Roman"/>
          <w:color w:val="000000" w:themeColor="text1"/>
          <w:sz w:val="24"/>
          <w:szCs w:val="24"/>
          <w:lang w:val="es-ES"/>
        </w:rPr>
        <w:t>ó</w:t>
      </w:r>
      <w:r>
        <w:rPr>
          <w:rFonts w:ascii="Times New Roman" w:hAnsi="Times New Roman" w:cs="Times New Roman"/>
          <w:color w:val="000000" w:themeColor="text1"/>
          <w:sz w:val="24"/>
          <w:szCs w:val="24"/>
        </w:rPr>
        <w:t>wnież</w:t>
      </w:r>
      <w:r>
        <w:rPr>
          <w:rFonts w:ascii="Times New Roman" w:hAnsi="Times New Roman" w:cs="Times New Roman"/>
          <w:color w:val="000000" w:themeColor="text1"/>
          <w:sz w:val="24"/>
          <w:szCs w:val="24"/>
        </w:rPr>
        <w:t xml:space="preserve"> system nagradzania i awansowania nauczycieli akademickich. Wyrazem uznania dla zaangażowania i osiągnięć nauczycieli akademickich są przyznawane corocznie Nagrody Rektora, wręczane pracownikom w dniu Święta Uniwersytetu Wrocławskiego (15 listopada). Kwest</w:t>
      </w:r>
      <w:r>
        <w:rPr>
          <w:rFonts w:ascii="Times New Roman" w:hAnsi="Times New Roman" w:cs="Times New Roman"/>
          <w:color w:val="000000" w:themeColor="text1"/>
          <w:sz w:val="24"/>
          <w:szCs w:val="24"/>
        </w:rPr>
        <w:t xml:space="preserve">ia ta jest uregulowana </w:t>
      </w:r>
      <w:r>
        <w:rPr>
          <w:rFonts w:ascii="Times New Roman" w:hAnsi="Times New Roman" w:cs="Times New Roman"/>
          <w:i/>
          <w:iCs/>
          <w:color w:val="000000" w:themeColor="text1"/>
          <w:sz w:val="24"/>
          <w:szCs w:val="24"/>
        </w:rPr>
        <w:t>Zarządzeniem nr 28/2021 z dnia 17 marca 2021 r. w sprawie wprowadzenia Regulaminu wynagradzania pracowników Uniwersytetu Wrocławskiego</w:t>
      </w:r>
      <w:r>
        <w:rPr>
          <w:rFonts w:ascii="Times New Roman" w:hAnsi="Times New Roman" w:cs="Times New Roman"/>
          <w:color w:val="000000" w:themeColor="text1"/>
          <w:sz w:val="24"/>
          <w:szCs w:val="24"/>
        </w:rPr>
        <w:t xml:space="preserve"> </w:t>
      </w:r>
      <w:r>
        <w:rPr>
          <w:rFonts w:ascii="Times New Roman" w:eastAsia="Calibri" w:hAnsi="Times New Roman" w:cs="Times New Roman"/>
          <w:iCs/>
          <w:sz w:val="24"/>
          <w:szCs w:val="24"/>
        </w:rPr>
        <w:t>(</w:t>
      </w:r>
      <w:r>
        <w:rPr>
          <w:rFonts w:ascii="Times New Roman" w:eastAsia="Calibri" w:hAnsi="Times New Roman" w:cs="Times New Roman"/>
          <w:b/>
          <w:bCs/>
          <w:iCs/>
          <w:color w:val="5983B0"/>
          <w:sz w:val="24"/>
          <w:szCs w:val="24"/>
        </w:rPr>
        <w:t>Zał. IV.1</w:t>
      </w:r>
      <w:r w:rsidR="00614E1C">
        <w:rPr>
          <w:rFonts w:ascii="Times New Roman" w:eastAsia="Calibri" w:hAnsi="Times New Roman" w:cs="Times New Roman"/>
          <w:b/>
          <w:bCs/>
          <w:iCs/>
          <w:color w:val="5983B0"/>
          <w:sz w:val="24"/>
          <w:szCs w:val="24"/>
        </w:rPr>
        <w:t>2</w:t>
      </w:r>
      <w:r>
        <w:rPr>
          <w:rFonts w:ascii="Times New Roman" w:hAnsi="Times New Roman"/>
          <w:sz w:val="24"/>
          <w:szCs w:val="24"/>
        </w:rPr>
        <w:t>).</w:t>
      </w:r>
      <w:r>
        <w:rPr>
          <w:rFonts w:ascii="Times New Roman" w:hAnsi="Times New Roman" w:cs="Times New Roman"/>
          <w:color w:val="000000" w:themeColor="text1"/>
          <w:sz w:val="24"/>
          <w:szCs w:val="24"/>
        </w:rPr>
        <w:t xml:space="preserve"> Warto podkreślić, że pośród zgłoszonych za działalność naukową i dydaktyczną w bieżą</w:t>
      </w:r>
      <w:r>
        <w:rPr>
          <w:rFonts w:ascii="Times New Roman" w:hAnsi="Times New Roman" w:cs="Times New Roman"/>
          <w:color w:val="000000" w:themeColor="text1"/>
          <w:sz w:val="24"/>
          <w:szCs w:val="24"/>
        </w:rPr>
        <w:t>cym roku akademickim (za 2023 rok) nagrody otrzymały praktycznie wszystkie nominowane z Instytutu osoby. Premiowanie finansowe możliwe jest też podczas ustawowych regulacji płacowych, gdy opr</w:t>
      </w:r>
      <w:r>
        <w:rPr>
          <w:rFonts w:ascii="Times New Roman" w:hAnsi="Times New Roman" w:cs="Times New Roman"/>
          <w:color w:val="000000" w:themeColor="text1"/>
          <w:sz w:val="24"/>
          <w:szCs w:val="24"/>
          <w:lang w:val="es-ES"/>
        </w:rPr>
        <w:t>ó</w:t>
      </w:r>
      <w:r>
        <w:rPr>
          <w:rFonts w:ascii="Times New Roman" w:hAnsi="Times New Roman" w:cs="Times New Roman"/>
          <w:color w:val="000000" w:themeColor="text1"/>
          <w:sz w:val="24"/>
          <w:szCs w:val="24"/>
        </w:rPr>
        <w:t>cz gwarantowanej podwyżki obligatoryjnej przyznawana jest podwyż</w:t>
      </w:r>
      <w:r>
        <w:rPr>
          <w:rFonts w:ascii="Times New Roman" w:hAnsi="Times New Roman" w:cs="Times New Roman"/>
          <w:color w:val="000000" w:themeColor="text1"/>
          <w:sz w:val="24"/>
          <w:szCs w:val="24"/>
        </w:rPr>
        <w:t>ka uznaniowa, zależna od osią</w:t>
      </w:r>
      <w:r>
        <w:rPr>
          <w:rFonts w:ascii="Times New Roman" w:hAnsi="Times New Roman" w:cs="Times New Roman"/>
          <w:color w:val="000000" w:themeColor="text1"/>
          <w:sz w:val="24"/>
          <w:szCs w:val="24"/>
          <w:lang w:val="it-IT"/>
        </w:rPr>
        <w:t>gni</w:t>
      </w:r>
      <w:r>
        <w:rPr>
          <w:rFonts w:ascii="Times New Roman" w:hAnsi="Times New Roman" w:cs="Times New Roman"/>
          <w:color w:val="000000" w:themeColor="text1"/>
          <w:sz w:val="24"/>
          <w:szCs w:val="24"/>
        </w:rPr>
        <w:t xml:space="preserve">ęć naukowych, dydaktycznych i organizacyjnych. </w:t>
      </w:r>
    </w:p>
    <w:p w:rsidR="00C25B73" w:rsidRDefault="002D4776">
      <w:pPr>
        <w:spacing w:after="0" w:line="276"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Polityka kadrowa obejmuje r</w:t>
      </w:r>
      <w:r>
        <w:rPr>
          <w:rFonts w:ascii="Times New Roman" w:hAnsi="Times New Roman" w:cs="Times New Roman"/>
          <w:color w:val="000000"/>
          <w:sz w:val="24"/>
          <w:szCs w:val="24"/>
          <w:lang w:val="es-ES"/>
        </w:rPr>
        <w:t>ó</w:t>
      </w:r>
      <w:r>
        <w:rPr>
          <w:rFonts w:ascii="Times New Roman" w:hAnsi="Times New Roman" w:cs="Times New Roman"/>
          <w:color w:val="000000"/>
          <w:sz w:val="24"/>
          <w:szCs w:val="24"/>
        </w:rPr>
        <w:t>wnież zasady rozwiązywania konflikt</w:t>
      </w:r>
      <w:r>
        <w:rPr>
          <w:rFonts w:ascii="Times New Roman" w:hAnsi="Times New Roman" w:cs="Times New Roman"/>
          <w:color w:val="000000"/>
          <w:sz w:val="24"/>
          <w:szCs w:val="24"/>
          <w:lang w:val="es-ES"/>
        </w:rPr>
        <w:t>ó</w:t>
      </w:r>
      <w:r>
        <w:rPr>
          <w:rFonts w:ascii="Times New Roman" w:hAnsi="Times New Roman" w:cs="Times New Roman"/>
          <w:color w:val="000000"/>
          <w:sz w:val="24"/>
          <w:szCs w:val="24"/>
        </w:rPr>
        <w:t>w. Przeciwdziałanie mobbingowi, zapewnienie bezpiecznych i higienicznych warunk</w:t>
      </w:r>
      <w:r>
        <w:rPr>
          <w:rFonts w:ascii="Times New Roman" w:hAnsi="Times New Roman" w:cs="Times New Roman"/>
          <w:color w:val="000000"/>
          <w:sz w:val="24"/>
          <w:szCs w:val="24"/>
          <w:lang w:val="es-ES"/>
        </w:rPr>
        <w:t>ó</w:t>
      </w:r>
      <w:r>
        <w:rPr>
          <w:rFonts w:ascii="Times New Roman" w:hAnsi="Times New Roman" w:cs="Times New Roman"/>
          <w:color w:val="000000"/>
          <w:sz w:val="24"/>
          <w:szCs w:val="24"/>
        </w:rPr>
        <w:t>w pracy oraz prowadzenie systema</w:t>
      </w:r>
      <w:r>
        <w:rPr>
          <w:rFonts w:ascii="Times New Roman" w:hAnsi="Times New Roman" w:cs="Times New Roman"/>
          <w:color w:val="000000"/>
          <w:sz w:val="24"/>
          <w:szCs w:val="24"/>
        </w:rPr>
        <w:t>tycznych szkoleń pracownik</w:t>
      </w:r>
      <w:r>
        <w:rPr>
          <w:rFonts w:ascii="Times New Roman" w:hAnsi="Times New Roman" w:cs="Times New Roman"/>
          <w:color w:val="000000"/>
          <w:sz w:val="24"/>
          <w:szCs w:val="24"/>
          <w:lang w:val="es-ES"/>
        </w:rPr>
        <w:t>ó</w:t>
      </w:r>
      <w:r>
        <w:rPr>
          <w:rFonts w:ascii="Times New Roman" w:hAnsi="Times New Roman" w:cs="Times New Roman"/>
          <w:color w:val="000000"/>
          <w:sz w:val="24"/>
          <w:szCs w:val="24"/>
        </w:rPr>
        <w:t xml:space="preserve">w w tym zakresie reguluje </w:t>
      </w:r>
      <w:r>
        <w:rPr>
          <w:rFonts w:ascii="Times New Roman" w:hAnsi="Times New Roman" w:cs="Times New Roman"/>
          <w:i/>
          <w:color w:val="000000"/>
          <w:sz w:val="24"/>
          <w:szCs w:val="24"/>
        </w:rPr>
        <w:t>Regulamin pracy UWr</w:t>
      </w:r>
      <w:r>
        <w:rPr>
          <w:rFonts w:ascii="Times New Roman" w:hAnsi="Times New Roman" w:cs="Times New Roman"/>
          <w:color w:val="000000"/>
          <w:sz w:val="24"/>
          <w:szCs w:val="24"/>
        </w:rPr>
        <w:t xml:space="preserve"> </w:t>
      </w:r>
      <w:r>
        <w:rPr>
          <w:rFonts w:ascii="Times New Roman" w:eastAsia="Calibri" w:hAnsi="Times New Roman" w:cs="Times New Roman"/>
          <w:iCs/>
          <w:sz w:val="24"/>
          <w:szCs w:val="24"/>
        </w:rPr>
        <w:t>(</w:t>
      </w:r>
      <w:r>
        <w:rPr>
          <w:rFonts w:ascii="Times New Roman" w:eastAsia="Calibri" w:hAnsi="Times New Roman" w:cs="Times New Roman"/>
          <w:b/>
          <w:bCs/>
          <w:iCs/>
          <w:color w:val="5983B0"/>
          <w:sz w:val="24"/>
          <w:szCs w:val="24"/>
        </w:rPr>
        <w:t>Zał. IV.4</w:t>
      </w:r>
      <w:r>
        <w:rPr>
          <w:rFonts w:ascii="Times New Roman" w:hAnsi="Times New Roman"/>
          <w:sz w:val="24"/>
          <w:szCs w:val="24"/>
        </w:rPr>
        <w:t>)</w:t>
      </w:r>
      <w:r>
        <w:rPr>
          <w:rFonts w:ascii="Times New Roman" w:hAnsi="Times New Roman" w:cs="Times New Roman"/>
          <w:color w:val="000000"/>
          <w:sz w:val="24"/>
          <w:szCs w:val="24"/>
        </w:rPr>
        <w:t>. Konflikty między pracownikami rozstrzygają kierownicy i dyrektorzy jednostek lub dziekan wydziału (na życzenie pracownika – w porozumieniu ze związkami zawodowymi). Część spraw, w szczeg</w:t>
      </w:r>
      <w:r>
        <w:rPr>
          <w:rFonts w:ascii="Times New Roman" w:hAnsi="Times New Roman" w:cs="Times New Roman"/>
          <w:color w:val="000000"/>
          <w:sz w:val="24"/>
          <w:szCs w:val="24"/>
          <w:lang w:val="es-ES"/>
        </w:rPr>
        <w:t>ó</w:t>
      </w:r>
      <w:r>
        <w:rPr>
          <w:rFonts w:ascii="Times New Roman" w:hAnsi="Times New Roman" w:cs="Times New Roman"/>
          <w:color w:val="000000"/>
          <w:sz w:val="24"/>
          <w:szCs w:val="24"/>
        </w:rPr>
        <w:t>lności te, w kt</w:t>
      </w:r>
      <w:r>
        <w:rPr>
          <w:rFonts w:ascii="Times New Roman" w:hAnsi="Times New Roman" w:cs="Times New Roman"/>
          <w:color w:val="000000"/>
          <w:sz w:val="24"/>
          <w:szCs w:val="24"/>
          <w:lang w:val="es-ES"/>
        </w:rPr>
        <w:t>ó</w:t>
      </w:r>
      <w:r>
        <w:rPr>
          <w:rFonts w:ascii="Times New Roman" w:hAnsi="Times New Roman" w:cs="Times New Roman"/>
          <w:color w:val="000000"/>
          <w:sz w:val="24"/>
          <w:szCs w:val="24"/>
        </w:rPr>
        <w:t>rych zachodzi podejrzenie naruszenia prawa lub isto</w:t>
      </w:r>
      <w:r>
        <w:rPr>
          <w:rFonts w:ascii="Times New Roman" w:hAnsi="Times New Roman" w:cs="Times New Roman"/>
          <w:color w:val="000000"/>
          <w:sz w:val="24"/>
          <w:szCs w:val="24"/>
        </w:rPr>
        <w:t>tnego naruszenia zasad etycznych wynikających z przyjętego kodeksu wskazań etycznych UWr – kierowana jest do Rzecznika Dyscyplinarnego UWr lub bezpośrednio do senackiej Komisji Etyki. W przypadku konfliktu prowadzący – studenci, ujawnianego w ankietach stu</w:t>
      </w:r>
      <w:r>
        <w:rPr>
          <w:rFonts w:ascii="Times New Roman" w:hAnsi="Times New Roman" w:cs="Times New Roman"/>
          <w:color w:val="000000"/>
          <w:sz w:val="24"/>
          <w:szCs w:val="24"/>
        </w:rPr>
        <w:t xml:space="preserve">denckich, notatkach służbowych prowadzących lub pismach składanych u przewodniczących KZJK, konflikt analizuje i rozstrzyga odpowiedni prodziekan. Uczelnia wprowadziła również program </w:t>
      </w:r>
      <w:r>
        <w:rPr>
          <w:rFonts w:ascii="Times New Roman" w:hAnsi="Times New Roman" w:cs="Times New Roman"/>
          <w:i/>
          <w:iCs/>
          <w:color w:val="000000"/>
          <w:sz w:val="24"/>
          <w:szCs w:val="24"/>
        </w:rPr>
        <w:t>Równy UWr</w:t>
      </w:r>
      <w:r>
        <w:rPr>
          <w:rFonts w:ascii="Times New Roman" w:hAnsi="Times New Roman" w:cs="Times New Roman"/>
          <w:color w:val="000000"/>
          <w:sz w:val="24"/>
          <w:szCs w:val="24"/>
        </w:rPr>
        <w:t xml:space="preserve">, powołała rzecznika antydyskryminacyjnego oraz pełnomocników </w:t>
      </w:r>
      <w:r w:rsidR="00A71F34">
        <w:rPr>
          <w:rFonts w:ascii="Times New Roman" w:hAnsi="Times New Roman" w:cs="Times New Roman"/>
          <w:color w:val="000000"/>
          <w:sz w:val="24"/>
          <w:szCs w:val="24"/>
        </w:rPr>
        <w:t>Dziekana WF</w:t>
      </w:r>
      <w:r>
        <w:rPr>
          <w:rFonts w:ascii="Times New Roman" w:hAnsi="Times New Roman" w:cs="Times New Roman"/>
          <w:color w:val="000000"/>
          <w:sz w:val="24"/>
          <w:szCs w:val="24"/>
        </w:rPr>
        <w:t xml:space="preserve"> (</w:t>
      </w:r>
      <w:r w:rsidR="00A71F34">
        <w:rPr>
          <w:rFonts w:ascii="Times New Roman" w:hAnsi="Times New Roman" w:cs="Times New Roman"/>
          <w:color w:val="000000"/>
          <w:sz w:val="24"/>
          <w:szCs w:val="24"/>
        </w:rPr>
        <w:t>f</w:t>
      </w:r>
      <w:r>
        <w:rPr>
          <w:rFonts w:ascii="Times New Roman" w:hAnsi="Times New Roman" w:cs="Times New Roman"/>
          <w:color w:val="000000"/>
          <w:sz w:val="24"/>
          <w:szCs w:val="24"/>
        </w:rPr>
        <w:t xml:space="preserve">unkcje te pełnią dr Justyna Kowal oraz dr hab. Marcin Czerwiński) i wydziałowych, którzy wspierają pracowników, doktorantów i studentów w sytuacjach nierównego traktowania (więcej na ten temat na stronach: </w:t>
      </w:r>
      <w:hyperlink r:id="rId53">
        <w:r w:rsidR="00C25B73">
          <w:rPr>
            <w:rStyle w:val="Hipercze"/>
            <w:rFonts w:ascii="Times New Roman" w:hAnsi="Times New Roman"/>
            <w:sz w:val="24"/>
            <w:szCs w:val="24"/>
          </w:rPr>
          <w:t>https://uwr.edu.pl/rowny-uwr-2/</w:t>
        </w:r>
      </w:hyperlink>
      <w:r>
        <w:rPr>
          <w:rFonts w:ascii="Times New Roman" w:hAnsi="Times New Roman" w:cs="Times New Roman"/>
          <w:sz w:val="24"/>
          <w:szCs w:val="24"/>
        </w:rPr>
        <w:t xml:space="preserve">; </w:t>
      </w:r>
      <w:hyperlink r:id="rId54">
        <w:r w:rsidR="00C25B73">
          <w:rPr>
            <w:rStyle w:val="Hipercze"/>
            <w:rFonts w:ascii="Times New Roman" w:hAnsi="Times New Roman"/>
            <w:sz w:val="24"/>
            <w:szCs w:val="24"/>
          </w:rPr>
          <w:t>https://wfil.uwr.edu.pl/pelnomocnik-ds-rownego-traktowania-i-przeciwdzialania-dyskryminacji/</w:t>
        </w:r>
      </w:hyperlink>
      <w:r>
        <w:rPr>
          <w:rFonts w:ascii="Times New Roman" w:hAnsi="Times New Roman" w:cs="Times New Roman"/>
          <w:color w:val="000000"/>
          <w:sz w:val="24"/>
          <w:szCs w:val="24"/>
        </w:rPr>
        <w:t>).</w:t>
      </w:r>
    </w:p>
    <w:p w:rsidR="00C25B73" w:rsidRDefault="002D4776">
      <w:pPr>
        <w:spacing w:after="0" w:line="276" w:lineRule="auto"/>
        <w:ind w:firstLine="709"/>
        <w:jc w:val="both"/>
        <w:textAlignment w:val="baseline"/>
        <w:rPr>
          <w:rFonts w:ascii="Times New Roman" w:hAnsi="Times New Roman"/>
          <w:color w:val="000000" w:themeColor="text1"/>
          <w:sz w:val="24"/>
        </w:rPr>
      </w:pPr>
      <w:r>
        <w:rPr>
          <w:rFonts w:ascii="Times New Roman" w:hAnsi="Times New Roman"/>
          <w:color w:val="000000"/>
          <w:sz w:val="24"/>
        </w:rPr>
        <w:t>Uczeln</w:t>
      </w:r>
      <w:r>
        <w:rPr>
          <w:rFonts w:ascii="Times New Roman" w:hAnsi="Times New Roman"/>
          <w:color w:val="000000"/>
          <w:sz w:val="24"/>
        </w:rPr>
        <w:t>ia wspiera także pracowników mających dzieci lub opiekujących się chorym członkiem rodziny poprzez przyznawane zasiłki czy organizowane i współfinansowane półkolonie. Szczególnie młodym rodzicom – członkom wspólnoty akademickiej dedykowano uruchomioną plat</w:t>
      </w:r>
      <w:r>
        <w:rPr>
          <w:rFonts w:ascii="Times New Roman" w:hAnsi="Times New Roman"/>
          <w:color w:val="000000"/>
          <w:sz w:val="24"/>
        </w:rPr>
        <w:t>formę </w:t>
      </w:r>
      <w:r>
        <w:rPr>
          <w:rFonts w:ascii="Times New Roman" w:hAnsi="Times New Roman"/>
          <w:i/>
          <w:iCs/>
          <w:color w:val="000000"/>
          <w:sz w:val="24"/>
        </w:rPr>
        <w:t>UWR z Tobą i dla Ciebie – Rodzice na UWR</w:t>
      </w:r>
      <w:r>
        <w:rPr>
          <w:rFonts w:ascii="Times New Roman" w:hAnsi="Times New Roman"/>
          <w:color w:val="000000"/>
          <w:sz w:val="24"/>
        </w:rPr>
        <w:t xml:space="preserve"> (więcej na ten temat na </w:t>
      </w:r>
      <w:r>
        <w:rPr>
          <w:rFonts w:ascii="Times New Roman" w:hAnsi="Times New Roman" w:cs="Times New Roman"/>
          <w:color w:val="000000"/>
          <w:sz w:val="24"/>
          <w:szCs w:val="24"/>
        </w:rPr>
        <w:t xml:space="preserve">stronie: </w:t>
      </w:r>
      <w:hyperlink r:id="rId55">
        <w:bookmarkStart w:id="101" w:name="_Hlk186749859"/>
        <w:r w:rsidR="00C25B73">
          <w:rPr>
            <w:rStyle w:val="Hipercze"/>
            <w:rFonts w:ascii="Times New Roman" w:hAnsi="Times New Roman"/>
            <w:sz w:val="24"/>
            <w:szCs w:val="24"/>
          </w:rPr>
          <w:t>https://uwr.edu.pl/rodzice-na-uwr/</w:t>
        </w:r>
      </w:hyperlink>
      <w:bookmarkEnd w:id="101"/>
      <w:r>
        <w:rPr>
          <w:rFonts w:ascii="Times New Roman" w:hAnsi="Times New Roman"/>
          <w:color w:val="000000"/>
          <w:sz w:val="24"/>
        </w:rPr>
        <w:t xml:space="preserve">), na której zgromadzono najważniejsze informacje umożliwiające lepsze rozeznanie się w </w:t>
      </w:r>
      <w:r>
        <w:rPr>
          <w:rFonts w:ascii="Times New Roman" w:hAnsi="Times New Roman"/>
          <w:color w:val="000000"/>
          <w:sz w:val="24"/>
        </w:rPr>
        <w:t>obowiązujących przepisach, przysługujących uprawnieniach i możliwościach, jakie stwarza uczelnia młodym rodzicom. W ramach systemu wspierania kadry pracownicy UWr, przeżywający problemy emocjonalne, mogą skorzystać z nieodpłatnej pomocy psychologicznej ofe</w:t>
      </w:r>
      <w:r>
        <w:rPr>
          <w:rFonts w:ascii="Times New Roman" w:hAnsi="Times New Roman"/>
          <w:color w:val="000000"/>
          <w:sz w:val="24"/>
        </w:rPr>
        <w:t>rowanej przez Biuro Wsparcia i Dostępności (</w:t>
      </w:r>
      <w:hyperlink r:id="rId56">
        <w:r w:rsidR="00C25B73">
          <w:rPr>
            <w:rStyle w:val="Hipercze"/>
            <w:rFonts w:ascii="Times New Roman" w:hAnsi="Times New Roman" w:cstheme="minorBidi"/>
            <w:sz w:val="24"/>
          </w:rPr>
          <w:t>https://uwr.edu.pl/rodzice-na-uwr/</w:t>
        </w:r>
      </w:hyperlink>
      <w:r>
        <w:rPr>
          <w:rFonts w:ascii="Times New Roman" w:hAnsi="Times New Roman"/>
          <w:color w:val="000000"/>
          <w:sz w:val="24"/>
        </w:rPr>
        <w:t xml:space="preserve">). </w:t>
      </w:r>
    </w:p>
    <w:p w:rsidR="00C25B73" w:rsidRDefault="00C25B73">
      <w:pPr>
        <w:spacing w:after="0" w:line="276" w:lineRule="auto"/>
        <w:ind w:firstLine="709"/>
        <w:jc w:val="both"/>
        <w:textAlignment w:val="baseline"/>
        <w:rPr>
          <w:shd w:val="clear" w:color="auto" w:fill="FFBF00"/>
        </w:rPr>
      </w:pPr>
    </w:p>
    <w:p w:rsidR="00C25B73" w:rsidRDefault="002D4776">
      <w:pPr>
        <w:jc w:val="both"/>
        <w:textAlignment w:val="baseline"/>
        <w:rPr>
          <w:rFonts w:ascii="Times New Roman" w:hAnsi="Times New Roman"/>
          <w:sz w:val="24"/>
          <w:szCs w:val="24"/>
        </w:rPr>
      </w:pPr>
      <w:r>
        <w:rPr>
          <w:rFonts w:ascii="Times New Roman" w:hAnsi="Times New Roman"/>
          <w:color w:val="000000"/>
          <w:sz w:val="24"/>
          <w:szCs w:val="24"/>
        </w:rPr>
        <w:t>Przejawem uznania dla różnorodnej aktywności pracowników IFP są przyznawane przez Rektora UWr nagrody za działalność:</w:t>
      </w:r>
    </w:p>
    <w:p w:rsidR="00C25B73" w:rsidRDefault="002D4776" w:rsidP="002D4776">
      <w:pPr>
        <w:pStyle w:val="Akapitzlist"/>
        <w:numPr>
          <w:ilvl w:val="0"/>
          <w:numId w:val="18"/>
        </w:numPr>
        <w:spacing w:before="120" w:after="120" w:line="276" w:lineRule="auto"/>
        <w:textAlignment w:val="baseline"/>
        <w:rPr>
          <w:rFonts w:ascii="Times New Roman" w:hAnsi="Times New Roman"/>
          <w:sz w:val="24"/>
          <w:szCs w:val="24"/>
        </w:rPr>
      </w:pPr>
      <w:r>
        <w:rPr>
          <w:rFonts w:ascii="Times New Roman" w:hAnsi="Times New Roman"/>
          <w:color w:val="000000"/>
          <w:sz w:val="24"/>
          <w:szCs w:val="24"/>
        </w:rPr>
        <w:t>dyd</w:t>
      </w:r>
      <w:r>
        <w:rPr>
          <w:rFonts w:ascii="Times New Roman" w:hAnsi="Times New Roman"/>
          <w:color w:val="000000"/>
          <w:sz w:val="24"/>
          <w:szCs w:val="24"/>
        </w:rPr>
        <w:t>aktyczną (1 pracownik związany z ocenianym kierunkiem),</w:t>
      </w:r>
    </w:p>
    <w:p w:rsidR="00C25B73" w:rsidRDefault="002D4776" w:rsidP="002D4776">
      <w:pPr>
        <w:pStyle w:val="Akapitzlist"/>
        <w:numPr>
          <w:ilvl w:val="0"/>
          <w:numId w:val="18"/>
        </w:numPr>
        <w:spacing w:before="120" w:after="120" w:line="276" w:lineRule="auto"/>
        <w:textAlignment w:val="baseline"/>
        <w:rPr>
          <w:rFonts w:ascii="Times New Roman" w:hAnsi="Times New Roman"/>
          <w:sz w:val="24"/>
          <w:szCs w:val="24"/>
        </w:rPr>
      </w:pPr>
      <w:r>
        <w:rPr>
          <w:rFonts w:ascii="Times New Roman" w:hAnsi="Times New Roman"/>
          <w:color w:val="000000"/>
          <w:sz w:val="24"/>
          <w:szCs w:val="24"/>
        </w:rPr>
        <w:t xml:space="preserve">organizacyjną (1 pracownik związany z ocenianym kierunkiem), </w:t>
      </w:r>
    </w:p>
    <w:p w:rsidR="00C25B73" w:rsidRDefault="002D4776" w:rsidP="002D4776">
      <w:pPr>
        <w:pStyle w:val="Akapitzlist"/>
        <w:numPr>
          <w:ilvl w:val="0"/>
          <w:numId w:val="18"/>
        </w:numPr>
        <w:spacing w:before="120" w:after="120" w:line="276" w:lineRule="auto"/>
        <w:textAlignment w:val="baseline"/>
        <w:rPr>
          <w:rFonts w:ascii="Times New Roman" w:hAnsi="Times New Roman"/>
          <w:sz w:val="24"/>
          <w:szCs w:val="24"/>
        </w:rPr>
      </w:pPr>
      <w:r>
        <w:rPr>
          <w:rFonts w:ascii="Times New Roman" w:hAnsi="Times New Roman"/>
          <w:color w:val="000000"/>
          <w:sz w:val="24"/>
          <w:szCs w:val="24"/>
        </w:rPr>
        <w:t>naukową (4 pracowników związanych z ocenianym kierunkiem).</w:t>
      </w:r>
    </w:p>
    <w:p w:rsidR="00C25B73" w:rsidRDefault="002D4776" w:rsidP="00F04D00">
      <w:pPr>
        <w:spacing w:before="120" w:after="120" w:line="276" w:lineRule="auto"/>
        <w:ind w:left="720"/>
        <w:rPr>
          <w:rFonts w:ascii="Times New Roman" w:hAnsi="Times New Roman"/>
          <w:sz w:val="24"/>
          <w:szCs w:val="24"/>
        </w:rPr>
      </w:pPr>
      <w:r>
        <w:rPr>
          <w:rFonts w:ascii="Times New Roman" w:hAnsi="Times New Roman"/>
          <w:color w:val="000000"/>
          <w:sz w:val="24"/>
          <w:szCs w:val="24"/>
        </w:rPr>
        <w:t>Ponadto pracownicy prowadzący zajęcia na kierunku Antropologia literatury, teat</w:t>
      </w:r>
      <w:r>
        <w:rPr>
          <w:rFonts w:ascii="Times New Roman" w:hAnsi="Times New Roman"/>
          <w:color w:val="000000"/>
          <w:sz w:val="24"/>
          <w:szCs w:val="24"/>
        </w:rPr>
        <w:t>ru i filmu otrzymali m.in. nagrody:</w:t>
      </w:r>
    </w:p>
    <w:p w:rsidR="00C25B73" w:rsidRDefault="002D4776" w:rsidP="002D4776">
      <w:pPr>
        <w:numPr>
          <w:ilvl w:val="0"/>
          <w:numId w:val="18"/>
        </w:numPr>
        <w:spacing w:before="120" w:after="120" w:line="276" w:lineRule="auto"/>
        <w:jc w:val="both"/>
        <w:rPr>
          <w:rFonts w:ascii="Times New Roman" w:hAnsi="Times New Roman"/>
          <w:sz w:val="24"/>
          <w:szCs w:val="24"/>
        </w:rPr>
      </w:pPr>
      <w:r>
        <w:rPr>
          <w:rFonts w:ascii="Times New Roman" w:hAnsi="Times New Roman"/>
          <w:sz w:val="24"/>
          <w:szCs w:val="24"/>
        </w:rPr>
        <w:t>dodatek motywacyjny jednorazowy w III edycji konkursu Inicjatywa Doskonałości – Uczelnia Badawcza,</w:t>
      </w:r>
    </w:p>
    <w:p w:rsidR="00C25B73" w:rsidRDefault="002D4776" w:rsidP="002D4776">
      <w:pPr>
        <w:numPr>
          <w:ilvl w:val="0"/>
          <w:numId w:val="18"/>
        </w:numPr>
        <w:spacing w:before="120" w:after="120" w:line="276" w:lineRule="auto"/>
        <w:jc w:val="both"/>
        <w:rPr>
          <w:rFonts w:ascii="Times New Roman" w:hAnsi="Times New Roman"/>
          <w:sz w:val="24"/>
          <w:szCs w:val="24"/>
        </w:rPr>
      </w:pPr>
      <w:r>
        <w:rPr>
          <w:rFonts w:ascii="Times New Roman" w:hAnsi="Times New Roman" w:cs="Times New Roman"/>
          <w:color w:val="000000"/>
          <w:sz w:val="24"/>
          <w:szCs w:val="24"/>
        </w:rPr>
        <w:t>Nagroda Naukowa Leopoldina 2022 Fundacji Norberta i Barbary Heisingów, Niemiecko-Polskie Towarzystwo Uniwersytetu Wrocław</w:t>
      </w:r>
      <w:r>
        <w:rPr>
          <w:rFonts w:ascii="Times New Roman" w:hAnsi="Times New Roman" w:cs="Times New Roman"/>
          <w:color w:val="000000"/>
          <w:sz w:val="24"/>
          <w:szCs w:val="24"/>
        </w:rPr>
        <w:t>skiego, za projekt badawczy „Grimmosfera polska. Baśnie ze zbioru Wilhelma i Jakuba Grimmów w polskiej kulturze literackiej (1865-2015)”,</w:t>
      </w:r>
    </w:p>
    <w:p w:rsidR="00C25B73" w:rsidRPr="003B0C36" w:rsidRDefault="002D4776" w:rsidP="002D4776">
      <w:pPr>
        <w:numPr>
          <w:ilvl w:val="0"/>
          <w:numId w:val="18"/>
        </w:numPr>
        <w:spacing w:before="120" w:after="120" w:line="276" w:lineRule="auto"/>
        <w:jc w:val="both"/>
        <w:rPr>
          <w:rFonts w:ascii="Times New Roman" w:hAnsi="Times New Roman"/>
          <w:sz w:val="24"/>
          <w:szCs w:val="24"/>
        </w:rPr>
      </w:pPr>
      <w:r>
        <w:rPr>
          <w:rFonts w:ascii="Times New Roman" w:hAnsi="Times New Roman" w:cs="Times New Roman"/>
          <w:color w:val="000000"/>
          <w:sz w:val="24"/>
          <w:szCs w:val="24"/>
          <w:lang w:eastAsia="zh-CN"/>
        </w:rPr>
        <w:t>nagroda w III Konkursie „Projakościowy sposób wynagradzania nauczycieli akademickich” w ramach programu „Inicjatywa Do</w:t>
      </w:r>
      <w:r>
        <w:rPr>
          <w:rFonts w:ascii="Times New Roman" w:hAnsi="Times New Roman" w:cs="Times New Roman"/>
          <w:color w:val="000000"/>
          <w:sz w:val="24"/>
          <w:szCs w:val="24"/>
          <w:lang w:eastAsia="zh-CN"/>
        </w:rPr>
        <w:t xml:space="preserve">skonałości </w:t>
      </w:r>
      <w:r w:rsidR="00F04D00">
        <w:rPr>
          <w:rFonts w:ascii="Times New Roman" w:hAnsi="Times New Roman" w:cs="Times New Roman"/>
          <w:color w:val="000000"/>
          <w:sz w:val="24"/>
          <w:szCs w:val="24"/>
          <w:lang w:eastAsia="zh-CN"/>
        </w:rPr>
        <w:t>–</w:t>
      </w:r>
      <w:r>
        <w:rPr>
          <w:rFonts w:ascii="Times New Roman" w:hAnsi="Times New Roman" w:cs="Times New Roman"/>
          <w:color w:val="000000"/>
          <w:sz w:val="24"/>
          <w:szCs w:val="24"/>
          <w:lang w:eastAsia="zh-CN"/>
        </w:rPr>
        <w:t xml:space="preserve"> Uczelnia Badawcza” (luty 2024).</w:t>
      </w:r>
    </w:p>
    <w:p w:rsidR="003B0C36" w:rsidRDefault="003B0C36" w:rsidP="003B0C36">
      <w:pPr>
        <w:spacing w:before="120" w:after="120" w:line="276" w:lineRule="auto"/>
        <w:jc w:val="both"/>
        <w:rPr>
          <w:rFonts w:ascii="Times New Roman" w:hAnsi="Times New Roman" w:cs="Times New Roman"/>
          <w:color w:val="000000"/>
          <w:sz w:val="24"/>
          <w:szCs w:val="24"/>
          <w:lang w:eastAsia="zh-CN"/>
        </w:rPr>
      </w:pPr>
    </w:p>
    <w:p w:rsidR="003B0C36" w:rsidRDefault="003B0C36" w:rsidP="003B0C36">
      <w:pPr>
        <w:spacing w:before="120" w:after="120" w:line="276" w:lineRule="auto"/>
        <w:jc w:val="both"/>
        <w:rPr>
          <w:rFonts w:ascii="Times New Roman" w:hAnsi="Times New Roman" w:cs="Times New Roman"/>
          <w:color w:val="000000"/>
          <w:sz w:val="24"/>
          <w:szCs w:val="24"/>
          <w:lang w:eastAsia="zh-CN"/>
        </w:rPr>
      </w:pPr>
    </w:p>
    <w:p w:rsidR="003B0C36" w:rsidRDefault="003B0C36" w:rsidP="003B0C36">
      <w:pPr>
        <w:pStyle w:val="Standard"/>
        <w:jc w:val="both"/>
        <w:rPr>
          <w:b/>
        </w:rPr>
      </w:pPr>
      <w:r>
        <w:rPr>
          <w:b/>
        </w:rPr>
        <w:t xml:space="preserve">Zalecenia dotyczące kryterium 4 wymienione w uchwale ZHiT.410.2.2022 Prezydium Polskiej Komisji Akredytacyjnej w sprawie oceny programowej na kierunku </w:t>
      </w:r>
      <w:r>
        <w:rPr>
          <w:rFonts w:cs="Times New Roman"/>
          <w:b/>
        </w:rPr>
        <w:t>A</w:t>
      </w:r>
      <w:r>
        <w:rPr>
          <w:rFonts w:cs="Times New Roman"/>
          <w:b/>
          <w:i/>
        </w:rPr>
        <w:t>ntropologia literatury, teatru i filmu</w:t>
      </w:r>
      <w:r>
        <w:rPr>
          <w:rFonts w:cs="Times New Roman"/>
          <w:b/>
          <w:iCs/>
        </w:rPr>
        <w:t>,</w:t>
      </w:r>
      <w:r>
        <w:rPr>
          <w:rFonts w:cs="Times New Roman"/>
          <w:b/>
          <w:i/>
        </w:rPr>
        <w:t xml:space="preserve"> </w:t>
      </w:r>
      <w:r>
        <w:rPr>
          <w:b/>
        </w:rPr>
        <w:t>która poprzedziła bieżącą ocenę:</w:t>
      </w:r>
    </w:p>
    <w:p w:rsidR="003B0C36" w:rsidRDefault="003B0C36" w:rsidP="003B0C36"/>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2887"/>
        <w:gridCol w:w="5787"/>
      </w:tblGrid>
      <w:tr w:rsidR="003B0C36" w:rsidRPr="00E7133D" w:rsidTr="00864584">
        <w:tc>
          <w:tcPr>
            <w:tcW w:w="334" w:type="pct"/>
            <w:shd w:val="clear" w:color="auto" w:fill="auto"/>
            <w:vAlign w:val="center"/>
          </w:tcPr>
          <w:p w:rsidR="003B0C36" w:rsidRPr="0031698F" w:rsidRDefault="003B0C36" w:rsidP="00864584">
            <w:pPr>
              <w:pStyle w:val="PKA-wyroznienia"/>
              <w:jc w:val="center"/>
              <w:rPr>
                <w:rFonts w:ascii="Times New Roman" w:hAnsi="Times New Roman" w:cs="Times New Roman"/>
                <w:b w:val="0"/>
                <w:sz w:val="24"/>
                <w:szCs w:val="24"/>
              </w:rPr>
            </w:pPr>
            <w:r w:rsidRPr="0031698F">
              <w:rPr>
                <w:rFonts w:ascii="Times New Roman" w:hAnsi="Times New Roman" w:cs="Times New Roman"/>
                <w:b w:val="0"/>
                <w:sz w:val="24"/>
                <w:szCs w:val="24"/>
              </w:rPr>
              <w:t>Lp.</w:t>
            </w:r>
          </w:p>
        </w:tc>
        <w:tc>
          <w:tcPr>
            <w:tcW w:w="1553" w:type="pct"/>
            <w:shd w:val="clear" w:color="auto" w:fill="auto"/>
            <w:vAlign w:val="center"/>
          </w:tcPr>
          <w:p w:rsidR="003B0C36" w:rsidRPr="0031698F" w:rsidRDefault="003B0C36"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 xml:space="preserve">Zalecenia dotyczące kryterium </w:t>
            </w:r>
            <w:r>
              <w:rPr>
                <w:rFonts w:ascii="Times New Roman" w:hAnsi="Times New Roman" w:cs="Times New Roman"/>
                <w:b w:val="0"/>
                <w:sz w:val="24"/>
                <w:szCs w:val="24"/>
              </w:rPr>
              <w:t>4</w:t>
            </w:r>
            <w:r w:rsidRPr="0031698F">
              <w:rPr>
                <w:rFonts w:ascii="Times New Roman" w:hAnsi="Times New Roman" w:cs="Times New Roman"/>
                <w:b w:val="0"/>
                <w:sz w:val="24"/>
                <w:szCs w:val="24"/>
              </w:rPr>
              <w:t xml:space="preserve"> wymienione we wskazanej wyżej uchwale Prezydium PKA</w:t>
            </w:r>
          </w:p>
        </w:tc>
        <w:tc>
          <w:tcPr>
            <w:tcW w:w="3113" w:type="pct"/>
            <w:shd w:val="clear" w:color="auto" w:fill="auto"/>
            <w:vAlign w:val="center"/>
          </w:tcPr>
          <w:p w:rsidR="003B0C36" w:rsidRPr="0031698F" w:rsidRDefault="003B0C36"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Opis realizacji zalecenia oraz działań zapobiegawczych podjętych przez uczelnię w celu usunięcia błędów i niezgodności sformułowanych w zaleceniu o charakterze naprawczym</w:t>
            </w:r>
          </w:p>
        </w:tc>
      </w:tr>
      <w:tr w:rsidR="003B0C36" w:rsidTr="00864584">
        <w:tc>
          <w:tcPr>
            <w:tcW w:w="334" w:type="pct"/>
            <w:shd w:val="clear" w:color="auto" w:fill="auto"/>
          </w:tcPr>
          <w:p w:rsidR="003B0C36" w:rsidRPr="0031698F" w:rsidRDefault="003B0C36" w:rsidP="00864584">
            <w:pPr>
              <w:pStyle w:val="PKA-wyroznienia"/>
              <w:rPr>
                <w:rFonts w:ascii="Times New Roman" w:hAnsi="Times New Roman" w:cs="Times New Roman"/>
                <w:b w:val="0"/>
                <w:sz w:val="24"/>
                <w:szCs w:val="24"/>
              </w:rPr>
            </w:pPr>
            <w:r w:rsidRPr="0031698F">
              <w:rPr>
                <w:rFonts w:ascii="Times New Roman" w:hAnsi="Times New Roman" w:cs="Times New Roman"/>
                <w:b w:val="0"/>
                <w:sz w:val="24"/>
                <w:szCs w:val="24"/>
              </w:rPr>
              <w:t>1.</w:t>
            </w:r>
          </w:p>
        </w:tc>
        <w:tc>
          <w:tcPr>
            <w:tcW w:w="1553" w:type="pct"/>
            <w:shd w:val="clear" w:color="auto" w:fill="auto"/>
          </w:tcPr>
          <w:p w:rsidR="003B0C36" w:rsidRDefault="003B0C36" w:rsidP="003B0C36">
            <w:pPr>
              <w:pStyle w:val="Standard"/>
              <w:spacing w:before="93"/>
              <w:jc w:val="both"/>
            </w:pPr>
            <w:r>
              <w:rPr>
                <w:rFonts w:eastAsia="Verdana"/>
                <w:lang w:eastAsia="pl-PL"/>
              </w:rPr>
              <w:t>Kryterium 4. Kompetencje, doświadczenie, kwalifikacje i liczebność kadry prowadzącej kształcenie oraz rozwój i doskonalenie kadry</w:t>
            </w:r>
          </w:p>
          <w:p w:rsidR="003B0C36" w:rsidRDefault="003B0C36" w:rsidP="003B0C36">
            <w:pPr>
              <w:pStyle w:val="Standard"/>
            </w:pPr>
          </w:p>
          <w:p w:rsidR="003B0C36" w:rsidRDefault="003B0C36" w:rsidP="003B0C36">
            <w:pPr>
              <w:pStyle w:val="Standard"/>
            </w:pPr>
            <w:r>
              <w:rPr>
                <w:rFonts w:eastAsia="Verdana" w:cs="Times New Roman"/>
                <w:u w:val="single"/>
                <w:lang w:eastAsia="pl-PL"/>
              </w:rPr>
              <w:t>Zalecenie</w:t>
            </w:r>
            <w:r>
              <w:rPr>
                <w:rFonts w:eastAsia="Verdana" w:cs="Times New Roman"/>
                <w:lang w:eastAsia="pl-PL"/>
              </w:rPr>
              <w:t>:</w:t>
            </w:r>
          </w:p>
          <w:p w:rsidR="003B0C36" w:rsidRDefault="003B0C36" w:rsidP="003B0C36">
            <w:pPr>
              <w:pStyle w:val="Standard"/>
              <w:spacing w:before="93"/>
              <w:jc w:val="both"/>
            </w:pPr>
            <w:r>
              <w:rPr>
                <w:rFonts w:eastAsia="Verdana" w:cs="Times New Roman"/>
                <w:lang w:eastAsia="pl-PL"/>
              </w:rPr>
              <w:t>1. Zapewnienie kadry z dorobkiem w dyscyplinie językoznawstwo, które zapewni osiągnięcie przez studentów zaplanowanych w koncepcji kształcenia efektów uczenia się z zakresu językoznawstwo.</w:t>
            </w:r>
          </w:p>
          <w:p w:rsidR="003B0C36" w:rsidRDefault="003B0C36" w:rsidP="00864584">
            <w:pPr>
              <w:pStyle w:val="Standard"/>
              <w:jc w:val="both"/>
            </w:pPr>
          </w:p>
        </w:tc>
        <w:tc>
          <w:tcPr>
            <w:tcW w:w="3113" w:type="pct"/>
            <w:shd w:val="clear" w:color="auto" w:fill="auto"/>
          </w:tcPr>
          <w:p w:rsidR="003B0C36" w:rsidRDefault="003B0C36" w:rsidP="003B0C36">
            <w:pPr>
              <w:pStyle w:val="Standard"/>
              <w:rPr>
                <w:rFonts w:cs="Times New Roman"/>
              </w:rPr>
            </w:pPr>
            <w:r>
              <w:rPr>
                <w:rFonts w:eastAsia="Verdana" w:cs="Times New Roman"/>
                <w:u w:val="single"/>
                <w:lang w:eastAsia="pl-PL"/>
              </w:rPr>
              <w:t>Zalecenie zostało wykonane</w:t>
            </w:r>
            <w:r>
              <w:rPr>
                <w:rFonts w:eastAsia="Verdana" w:cs="Times New Roman"/>
                <w:lang w:eastAsia="pl-PL"/>
              </w:rPr>
              <w:t>.</w:t>
            </w:r>
          </w:p>
          <w:p w:rsidR="003B0C36" w:rsidRDefault="003B0C36" w:rsidP="003B0C36">
            <w:pPr>
              <w:pStyle w:val="Standard"/>
              <w:jc w:val="both"/>
              <w:rPr>
                <w:rFonts w:cs="Times New Roman"/>
              </w:rPr>
            </w:pPr>
            <w:r>
              <w:rPr>
                <w:rFonts w:eastAsia="Verdana" w:cs="Times New Roman"/>
                <w:lang w:eastAsia="pl-PL"/>
              </w:rPr>
              <w:t>Od roku akad. 2022/2023 zajęcia przypisane do dyscypliny językoznawstwo prowadzą osoby, które zadeklarowały przynależność do dyscypliny językoznawstwo w co najmniej 50%.</w:t>
            </w:r>
          </w:p>
          <w:p w:rsidR="003B0C36" w:rsidRDefault="003B0C36" w:rsidP="003B0C36">
            <w:pPr>
              <w:pStyle w:val="Standard"/>
              <w:jc w:val="both"/>
              <w:rPr>
                <w:rFonts w:eastAsia="Verdana" w:cs="Times New Roman"/>
                <w:iCs/>
                <w:kern w:val="0"/>
                <w:lang w:eastAsia="pl-PL" w:bidi="ar-SA"/>
              </w:rPr>
            </w:pPr>
            <w:r>
              <w:rPr>
                <w:rFonts w:eastAsia="Verdana" w:cs="Times New Roman"/>
                <w:lang w:eastAsia="pl-PL"/>
              </w:rPr>
              <w:t xml:space="preserve">W roku akad. 2024/2025 Warsztaty </w:t>
            </w:r>
            <w:r>
              <w:rPr>
                <w:rFonts w:eastAsia="Verdana" w:cs="Times New Roman"/>
                <w:iCs/>
                <w:kern w:val="0"/>
                <w:lang w:eastAsia="pl-PL" w:bidi="ar-SA"/>
              </w:rPr>
              <w:t xml:space="preserve">przemawiania i pisania (I) i </w:t>
            </w:r>
            <w:r>
              <w:rPr>
                <w:rFonts w:eastAsia="Verdana" w:cs="Times New Roman"/>
                <w:kern w:val="0"/>
                <w:lang w:eastAsia="pl-PL" w:bidi="ar-SA"/>
              </w:rPr>
              <w:t xml:space="preserve">Warsztaty </w:t>
            </w:r>
            <w:r>
              <w:rPr>
                <w:rFonts w:eastAsia="Verdana" w:cs="Times New Roman"/>
                <w:iCs/>
                <w:kern w:val="0"/>
                <w:lang w:eastAsia="pl-PL" w:bidi="ar-SA"/>
              </w:rPr>
              <w:t>przemawiania i pisania (II) prowadzi dr hab. Małgorzata Dawidziak-Kładoczna, prof. UWr.</w:t>
            </w:r>
          </w:p>
          <w:p w:rsidR="003B0C36" w:rsidRDefault="003B0C36" w:rsidP="003B0C36">
            <w:pPr>
              <w:pStyle w:val="Standard"/>
              <w:jc w:val="both"/>
              <w:rPr>
                <w:rFonts w:cs="Times New Roman"/>
              </w:rPr>
            </w:pPr>
          </w:p>
          <w:p w:rsidR="003B0C36" w:rsidRPr="00337A85" w:rsidRDefault="003B0C36" w:rsidP="003B0C36">
            <w:pPr>
              <w:pStyle w:val="Standard"/>
              <w:jc w:val="both"/>
              <w:rPr>
                <w:b/>
                <w:bCs/>
                <w:u w:val="single"/>
              </w:rPr>
            </w:pPr>
            <w:r w:rsidRPr="00337A85">
              <w:rPr>
                <w:rFonts w:eastAsia="Verdana" w:cs="Calibri"/>
                <w:u w:val="single"/>
                <w:lang w:eastAsia="pl-PL"/>
              </w:rPr>
              <w:t xml:space="preserve">Informacja na ten temat </w:t>
            </w:r>
            <w:r w:rsidRPr="00337A85">
              <w:rPr>
                <w:rFonts w:eastAsia="Verdana"/>
                <w:u w:val="single"/>
                <w:lang w:eastAsia="pl-PL"/>
              </w:rPr>
              <w:t>znajduje się w Raporcie Samooceny na s. 56.</w:t>
            </w:r>
          </w:p>
        </w:tc>
      </w:tr>
    </w:tbl>
    <w:p w:rsidR="003B0C36" w:rsidRDefault="003B0C36" w:rsidP="003B0C36">
      <w:pPr>
        <w:spacing w:before="120" w:after="120" w:line="276" w:lineRule="auto"/>
        <w:jc w:val="both"/>
        <w:rPr>
          <w:rFonts w:ascii="Times New Roman" w:hAnsi="Times New Roman"/>
          <w:sz w:val="24"/>
          <w:szCs w:val="24"/>
        </w:rPr>
        <w:sectPr w:rsidR="003B0C36">
          <w:footerReference w:type="default" r:id="rId57"/>
          <w:footerReference w:type="first" r:id="rId58"/>
          <w:pgSz w:w="11906" w:h="16838"/>
          <w:pgMar w:top="1417" w:right="1417" w:bottom="1417" w:left="1417" w:header="0" w:footer="708" w:gutter="0"/>
          <w:cols w:space="708"/>
          <w:formProt w:val="0"/>
          <w:docGrid w:linePitch="360" w:charSpace="8192"/>
        </w:sectPr>
      </w:pPr>
    </w:p>
    <w:p w:rsidR="00C25B73" w:rsidRDefault="002D4776">
      <w:pPr>
        <w:pStyle w:val="Nagwek2"/>
      </w:pPr>
      <w:bookmarkStart w:id="102" w:name="_Toc96878843"/>
      <w:bookmarkStart w:id="103" w:name="_Toc96938696"/>
      <w:bookmarkStart w:id="104" w:name="_Toc187149625"/>
      <w:r>
        <w:t>Kryterium V. Infrastruktura i zasoby edukacyjne wykorzystywane w realizacji programu studiów oraz ich doskonalenie</w:t>
      </w:r>
      <w:bookmarkEnd w:id="102"/>
      <w:bookmarkEnd w:id="103"/>
      <w:bookmarkEnd w:id="104"/>
    </w:p>
    <w:p w:rsidR="00C25B73" w:rsidRDefault="00C25B73">
      <w:pPr>
        <w:jc w:val="both"/>
        <w:rPr>
          <w:rFonts w:ascii="Times New Roman" w:hAnsi="Times New Roman" w:cs="Times New Roman"/>
          <w:b/>
          <w:bCs/>
          <w:color w:val="4DFB34" w:themeColor="accent1" w:themeTint="99"/>
          <w:sz w:val="24"/>
          <w:szCs w:val="24"/>
        </w:rPr>
      </w:pPr>
    </w:p>
    <w:p w:rsidR="00C25B73" w:rsidRDefault="002D4776">
      <w:pPr>
        <w:pStyle w:val="Nagwek3"/>
      </w:pPr>
      <w:bookmarkStart w:id="105" w:name="_Toc96878844"/>
      <w:bookmarkStart w:id="106" w:name="_Toc96938697"/>
      <w:bookmarkStart w:id="107" w:name="_Toc187149626"/>
      <w:r>
        <w:t>V.1. Stan infrastruktury dydaktycznej i naukowej</w:t>
      </w:r>
      <w:bookmarkEnd w:id="105"/>
      <w:bookmarkEnd w:id="106"/>
      <w:bookmarkEnd w:id="107"/>
    </w:p>
    <w:p w:rsidR="00C25B73" w:rsidRDefault="00C25B73">
      <w:pPr>
        <w:spacing w:after="0" w:line="276" w:lineRule="auto"/>
        <w:jc w:val="both"/>
        <w:textAlignment w:val="baseline"/>
        <w:rPr>
          <w:rFonts w:ascii="Times New Roman" w:hAnsi="Times New Roman" w:cs="Times New Roman"/>
          <w:color w:val="000000"/>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Zajęcia dla studentów Antropologii literatury, teatru i filmu odbywają się w siedzibie Instytutu Filologii Polskiej Uniwersytetu Wrocławskiego (IFP) przy placu Nankiera 15b. W budynku znajdują się zarówno duże sale wykładowe, jak i mniejsze pomieszczenia p</w:t>
      </w:r>
      <w:r>
        <w:rPr>
          <w:rFonts w:ascii="Times New Roman" w:hAnsi="Times New Roman" w:cs="Times New Roman"/>
          <w:sz w:val="24"/>
          <w:szCs w:val="24"/>
        </w:rPr>
        <w:t xml:space="preserve">rzeznaczone dla grup ćwiczeniowych i konwersatoryjnych. W tym samym gmachu mieści się także sekretariat Instytutu, Biblioteka IFP (wypożyczalnia oraz czytelnia), pracownia komputerowa i dziekanat Wydziału Filologicznego UWr. W bliskim sąsiedztwie znajdują </w:t>
      </w:r>
      <w:r>
        <w:rPr>
          <w:rFonts w:ascii="Times New Roman" w:hAnsi="Times New Roman" w:cs="Times New Roman"/>
          <w:sz w:val="24"/>
          <w:szCs w:val="24"/>
        </w:rPr>
        <w:t>się również siedziby jednostek ogólnouczelnianych – gmach Biblioteki Uniwersyteckiej (ul. Joliot-Curie 12), Studium Praktycznej Nauki Języków Obcych (pl. Nankiera 2/3), rektorat (pl. Uniwersytecki 1) oraz oddziały uniwersyteckiej administracji (m.in. Dział</w:t>
      </w:r>
      <w:r>
        <w:rPr>
          <w:rFonts w:ascii="Times New Roman" w:hAnsi="Times New Roman" w:cs="Times New Roman"/>
          <w:sz w:val="24"/>
          <w:szCs w:val="24"/>
        </w:rPr>
        <w:t xml:space="preserve"> Spraw Studenckich i Biuro Współpracy Międzynarodowej przy pl. Uniwersyteckim 1 oraz Centrum Aktywności Studenckiej i Doktoranckiej przy ul. Piastowskiej 1A). W pobliżu znaleźć można także bibliotekę Zakładu Narodowego im. Ossolińskich (ul. Szewska 37), Do</w:t>
      </w:r>
      <w:r>
        <w:rPr>
          <w:rFonts w:ascii="Times New Roman" w:hAnsi="Times New Roman" w:cs="Times New Roman"/>
          <w:sz w:val="24"/>
          <w:szCs w:val="24"/>
        </w:rPr>
        <w:t>lnośląską Bibliotekę Publiczną im. Tadeusza Mikulskiego (Rynek 58) oraz Dolnośląską Bibliotekę Pedagogiczną (ul. Worcella 25/27).</w:t>
      </w:r>
    </w:p>
    <w:p w:rsidR="00C25B73" w:rsidRDefault="002D477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Instytut znajduje się w centrum Wrocławia, tuż obok przystanków autobusowych i tramwajowych, nieopodal ważnych węzłów komunika</w:t>
      </w:r>
      <w:r>
        <w:rPr>
          <w:rFonts w:ascii="Times New Roman" w:eastAsia="Calibri" w:hAnsi="Times New Roman" w:cs="Times New Roman"/>
          <w:sz w:val="24"/>
          <w:szCs w:val="24"/>
        </w:rPr>
        <w:t>cyjnych (Dworzec Główny PKP i Dworzec Autobusowy). Przy budynku Instytutu zlokalizowane są: stacja wypożyczalni Wrocławskiego Roweru Miejskiego, stojak na rowery prywatne, miejski parking oraz służbowy parking Wydziału Filologicznego na 25 miejsc.</w:t>
      </w:r>
    </w:p>
    <w:p w:rsidR="00C25B73" w:rsidRDefault="002D47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Po lewej</w:t>
      </w:r>
      <w:r>
        <w:rPr>
          <w:rFonts w:ascii="Times New Roman" w:hAnsi="Times New Roman" w:cs="Times New Roman"/>
          <w:sz w:val="24"/>
          <w:szCs w:val="24"/>
        </w:rPr>
        <w:t xml:space="preserve"> stronie głównego wejścia zlokalizowana jest szatnia, zamykane szafki na rzeczy osobiste stoją na końcu głównego korytarza parteru; na korytarzach są ławki, a jako miejsce odpoczynku służy również barokowy wirydarz. </w:t>
      </w:r>
    </w:p>
    <w:p w:rsidR="00C25B73" w:rsidRDefault="002D47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okresie obowiązywania stanu epidemii </w:t>
      </w:r>
      <w:r>
        <w:rPr>
          <w:rFonts w:ascii="Times New Roman" w:hAnsi="Times New Roman" w:cs="Times New Roman"/>
          <w:sz w:val="24"/>
          <w:szCs w:val="24"/>
        </w:rPr>
        <w:t>COVID-19 wielkość budynku i sal pozwoliła na bezproblemowe, zgodne z zarządzeniem Rektora UWr o funkcjonowaniu uczelni w związku z pandemią (</w:t>
      </w:r>
      <w:hyperlink r:id="rId59">
        <w:r w:rsidR="00C25B73">
          <w:rPr>
            <w:rStyle w:val="Hipercze"/>
            <w:rFonts w:ascii="Times New Roman" w:hAnsi="Times New Roman"/>
            <w:sz w:val="24"/>
            <w:szCs w:val="24"/>
          </w:rPr>
          <w:t>Zarządzenie nr 70/2022</w:t>
        </w:r>
      </w:hyperlink>
      <w:r>
        <w:rPr>
          <w:rFonts w:ascii="Times New Roman" w:hAnsi="Times New Roman" w:cs="Times New Roman"/>
          <w:sz w:val="24"/>
          <w:szCs w:val="24"/>
        </w:rPr>
        <w:t xml:space="preserve"> – </w:t>
      </w:r>
      <w:r>
        <w:rPr>
          <w:rFonts w:ascii="Times New Roman" w:eastAsia="Calibri" w:hAnsi="Times New Roman" w:cs="Times New Roman"/>
          <w:b/>
          <w:bCs/>
          <w:color w:val="5983B0"/>
          <w:sz w:val="24"/>
          <w:szCs w:val="24"/>
        </w:rPr>
        <w:t>Zał. V.1</w:t>
      </w:r>
      <w:r>
        <w:rPr>
          <w:rFonts w:ascii="Times New Roman" w:hAnsi="Times New Roman" w:cs="Times New Roman"/>
          <w:sz w:val="24"/>
          <w:szCs w:val="24"/>
        </w:rPr>
        <w:t xml:space="preserve">), dostosowanie infrastruktury do prowadzenia ćwiczeń, konwersatoriów i warsztatów w systemie obostrzeń przestrzennych nałożonych ze względu na epidemię – co nie dotyczyło wykładów odbywających się wyłącznie zdalnie. Przy </w:t>
      </w:r>
      <w:r>
        <w:rPr>
          <w:rFonts w:ascii="Times New Roman" w:hAnsi="Times New Roman" w:cs="Times New Roman"/>
          <w:sz w:val="24"/>
          <w:szCs w:val="24"/>
        </w:rPr>
        <w:t>wszystkich salach dydaktycznych i  toaletach umieszczono informacje w języku polskim i angielskim o dopuszczalnej liczbie osób. Na korytarzach znajdowały się liczne dozowniki z płynem dezynfekującym, a na każdym piętrze umieszczono stanowisko automatyczneg</w:t>
      </w:r>
      <w:r>
        <w:rPr>
          <w:rFonts w:ascii="Times New Roman" w:hAnsi="Times New Roman" w:cs="Times New Roman"/>
          <w:sz w:val="24"/>
          <w:szCs w:val="24"/>
        </w:rPr>
        <w:t xml:space="preserve">o pomiaru temperatury; ponadto w budynku wydzielono pomieszczenie do izolacji chorych (poziom -1). </w:t>
      </w:r>
    </w:p>
    <w:p w:rsidR="00C25B73" w:rsidRDefault="002D47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Podstawowe elementy infrastruktury siedziby IFP przedstawiają zdjęcia z </w:t>
      </w:r>
      <w:r>
        <w:rPr>
          <w:rFonts w:ascii="Times New Roman" w:eastAsia="Calibri" w:hAnsi="Times New Roman" w:cs="Times New Roman"/>
          <w:b/>
          <w:bCs/>
          <w:color w:val="8EAADB"/>
          <w:sz w:val="24"/>
          <w:szCs w:val="24"/>
        </w:rPr>
        <w:t>Zał. V.2</w:t>
      </w:r>
      <w:r>
        <w:rPr>
          <w:rFonts w:ascii="Times New Roman" w:hAnsi="Times New Roman" w:cs="Times New Roman"/>
          <w:sz w:val="24"/>
          <w:szCs w:val="24"/>
        </w:rPr>
        <w:t>.</w:t>
      </w:r>
    </w:p>
    <w:p w:rsidR="00C25B73" w:rsidRDefault="002D47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Infrastrukturą budynku zarządza kierownik obiektu dydaktycznego, mgr Anna </w:t>
      </w:r>
      <w:r>
        <w:rPr>
          <w:rFonts w:ascii="Times New Roman" w:hAnsi="Times New Roman" w:cs="Times New Roman"/>
          <w:sz w:val="24"/>
          <w:szCs w:val="24"/>
        </w:rPr>
        <w:t xml:space="preserve">Góral; pracownicy administracyjni i referenci w pokojach 111 (sekretariat IFP – mgr Aleksandra Kowalska) i 127 (sekretariat dydaktyczny – inż. Marcin Kowalczuk, mgr Martyna Pańczak) zajmują się sprawami studenckimi i pracowniczymi. Ponadto zgodnie z §4 </w:t>
      </w:r>
      <w:r w:rsidRPr="00FA2BBA">
        <w:rPr>
          <w:rFonts w:ascii="Times New Roman" w:hAnsi="Times New Roman" w:cs="Times New Roman"/>
          <w:i/>
          <w:iCs/>
          <w:sz w:val="24"/>
          <w:szCs w:val="24"/>
        </w:rPr>
        <w:t>Uch</w:t>
      </w:r>
      <w:r w:rsidRPr="00FA2BBA">
        <w:rPr>
          <w:rFonts w:ascii="Times New Roman" w:hAnsi="Times New Roman" w:cs="Times New Roman"/>
          <w:i/>
          <w:iCs/>
          <w:sz w:val="24"/>
          <w:szCs w:val="24"/>
        </w:rPr>
        <w:t>wały nr 68/2024 Senatu Uniwersytetu Wrocławskiego z dnia 24 kwietnia 2024 r. w sprawie regulaminu studiów na Uniwersytecie Wrocławskim</w:t>
      </w:r>
      <w:r>
        <w:rPr>
          <w:rFonts w:ascii="Times New Roman" w:hAnsi="Times New Roman" w:cs="Times New Roman"/>
          <w:sz w:val="24"/>
          <w:szCs w:val="24"/>
        </w:rPr>
        <w:t xml:space="preserve"> do dyspozycji studentów Antropologii literatury, teatru i filmu </w:t>
      </w:r>
      <w:r w:rsidR="00F04D00">
        <w:rPr>
          <w:rFonts w:ascii="Times New Roman" w:hAnsi="Times New Roman" w:cs="Times New Roman"/>
          <w:sz w:val="24"/>
          <w:szCs w:val="24"/>
        </w:rPr>
        <w:t xml:space="preserve">wyznaczony zostaje </w:t>
      </w:r>
      <w:r>
        <w:rPr>
          <w:rFonts w:ascii="Times New Roman" w:hAnsi="Times New Roman" w:cs="Times New Roman"/>
          <w:sz w:val="24"/>
          <w:szCs w:val="24"/>
        </w:rPr>
        <w:t>opiekun roku, który zajmuje się proble</w:t>
      </w:r>
      <w:r>
        <w:rPr>
          <w:rFonts w:ascii="Times New Roman" w:hAnsi="Times New Roman" w:cs="Times New Roman"/>
          <w:sz w:val="24"/>
          <w:szCs w:val="24"/>
        </w:rPr>
        <w:t xml:space="preserve">mami dydaktycznymi i organizacyjnymi – osoba, do której mogą się zwracać bezpośrednio lub za pośrednictwem uniwersyteckiej poczty, jest przedstawiana studentom w trakcie dni adaptacyjnych.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 większości instytutowych sal dydaktycznych zainstalowano 42- lub</w:t>
      </w:r>
      <w:r>
        <w:rPr>
          <w:rFonts w:ascii="Times New Roman" w:hAnsi="Times New Roman" w:cs="Times New Roman"/>
          <w:sz w:val="24"/>
          <w:szCs w:val="24"/>
        </w:rPr>
        <w:t xml:space="preserve"> 55-calowe telewizory LCD ze złączem HDMI, umożliwiające wykorzystanie w trakcie zajęć materiałów audiowizualnych: prezentacji multimedialnych, fragmentów filmów i nagrań dźwiękowych. W jednym z pomieszczeń dydaktycznych znajduje się również stanowisko kom</w:t>
      </w:r>
      <w:r>
        <w:rPr>
          <w:rFonts w:ascii="Times New Roman" w:hAnsi="Times New Roman" w:cs="Times New Roman"/>
          <w:sz w:val="24"/>
          <w:szCs w:val="24"/>
        </w:rPr>
        <w:t>puterowe przeznaczone dla osób prowadzących zajęcia. Do dyspozycji pracowników są także dwa rzutniki multimedialne oraz dwa laptopy, które wypożyczyć można z sekretariatu IFP.</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Szczegółowe informacje na temat sal, w których prowadzone są zajęcia w ramach An</w:t>
      </w:r>
      <w:r>
        <w:rPr>
          <w:rFonts w:ascii="Times New Roman" w:hAnsi="Times New Roman" w:cs="Times New Roman"/>
          <w:sz w:val="24"/>
          <w:szCs w:val="24"/>
        </w:rPr>
        <w:t>tropologii literatury, teatru i filmu, zawiera poniższa tabela:</w:t>
      </w:r>
    </w:p>
    <w:p w:rsidR="00C25B73" w:rsidRDefault="00C25B73">
      <w:pPr>
        <w:spacing w:after="0" w:line="276" w:lineRule="auto"/>
        <w:ind w:firstLine="709"/>
        <w:jc w:val="both"/>
        <w:rPr>
          <w:rFonts w:ascii="Times New Roman" w:hAnsi="Times New Roman" w:cs="Times New Roman"/>
          <w:sz w:val="24"/>
          <w:szCs w:val="24"/>
        </w:rPr>
      </w:pPr>
    </w:p>
    <w:tbl>
      <w:tblPr>
        <w:tblStyle w:val="Tabela-Siatka"/>
        <w:tblW w:w="9923" w:type="dxa"/>
        <w:tblInd w:w="-34" w:type="dxa"/>
        <w:tblLayout w:type="fixed"/>
        <w:tblLook w:val="04A0"/>
      </w:tblPr>
      <w:tblGrid>
        <w:gridCol w:w="773"/>
        <w:gridCol w:w="1204"/>
        <w:gridCol w:w="1850"/>
        <w:gridCol w:w="1418"/>
        <w:gridCol w:w="4678"/>
      </w:tblGrid>
      <w:tr w:rsidR="00C25B73">
        <w:tc>
          <w:tcPr>
            <w:tcW w:w="773"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L.p.</w:t>
            </w:r>
          </w:p>
        </w:tc>
        <w:tc>
          <w:tcPr>
            <w:tcW w:w="1204"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Numer sali</w:t>
            </w:r>
          </w:p>
        </w:tc>
        <w:tc>
          <w:tcPr>
            <w:tcW w:w="1850"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Powierzchnia (m</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tc>
        <w:tc>
          <w:tcPr>
            <w:tcW w:w="1418"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Liczba miejsc</w:t>
            </w:r>
          </w:p>
        </w:tc>
        <w:tc>
          <w:tcPr>
            <w:tcW w:w="4678"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Sprzęt elektroniczny</w:t>
            </w:r>
          </w:p>
        </w:tc>
      </w:tr>
      <w:tr w:rsidR="00C25B73">
        <w:tc>
          <w:tcPr>
            <w:tcW w:w="77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w:t>
            </w:r>
          </w:p>
        </w:tc>
        <w:tc>
          <w:tcPr>
            <w:tcW w:w="1204"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20</w:t>
            </w:r>
          </w:p>
        </w:tc>
        <w:tc>
          <w:tcPr>
            <w:tcW w:w="185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41,68</w:t>
            </w:r>
          </w:p>
        </w:tc>
        <w:tc>
          <w:tcPr>
            <w:tcW w:w="14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25</w:t>
            </w:r>
          </w:p>
        </w:tc>
        <w:tc>
          <w:tcPr>
            <w:tcW w:w="467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Telewizor 42’’</w:t>
            </w:r>
          </w:p>
        </w:tc>
      </w:tr>
      <w:tr w:rsidR="00C25B73">
        <w:tc>
          <w:tcPr>
            <w:tcW w:w="77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w:t>
            </w:r>
          </w:p>
        </w:tc>
        <w:tc>
          <w:tcPr>
            <w:tcW w:w="1204"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114</w:t>
            </w:r>
          </w:p>
        </w:tc>
        <w:tc>
          <w:tcPr>
            <w:tcW w:w="185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35,24</w:t>
            </w:r>
          </w:p>
        </w:tc>
        <w:tc>
          <w:tcPr>
            <w:tcW w:w="14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30</w:t>
            </w:r>
          </w:p>
        </w:tc>
        <w:tc>
          <w:tcPr>
            <w:tcW w:w="467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Telewizor 55’’</w:t>
            </w:r>
          </w:p>
        </w:tc>
      </w:tr>
      <w:tr w:rsidR="00C25B73">
        <w:tc>
          <w:tcPr>
            <w:tcW w:w="773"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04"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850"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24,95</w:t>
            </w:r>
          </w:p>
        </w:tc>
        <w:tc>
          <w:tcPr>
            <w:tcW w:w="141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467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Telewizor 42’’</w:t>
            </w:r>
          </w:p>
        </w:tc>
      </w:tr>
      <w:tr w:rsidR="00C25B73">
        <w:tc>
          <w:tcPr>
            <w:tcW w:w="773"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04"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850"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25,60</w:t>
            </w:r>
          </w:p>
        </w:tc>
        <w:tc>
          <w:tcPr>
            <w:tcW w:w="141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67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Telewizor </w:t>
            </w:r>
            <w:r>
              <w:rPr>
                <w:rFonts w:ascii="Times New Roman" w:eastAsia="Times New Roman" w:hAnsi="Times New Roman" w:cs="Times New Roman"/>
                <w:sz w:val="24"/>
                <w:szCs w:val="24"/>
              </w:rPr>
              <w:t>55’’</w:t>
            </w:r>
          </w:p>
        </w:tc>
      </w:tr>
      <w:tr w:rsidR="00C25B73">
        <w:tc>
          <w:tcPr>
            <w:tcW w:w="77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5.</w:t>
            </w:r>
          </w:p>
        </w:tc>
        <w:tc>
          <w:tcPr>
            <w:tcW w:w="1204"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140</w:t>
            </w:r>
          </w:p>
        </w:tc>
        <w:tc>
          <w:tcPr>
            <w:tcW w:w="1850" w:type="dxa"/>
          </w:tcPr>
          <w:p w:rsidR="00C25B73" w:rsidRDefault="002D4776">
            <w:pPr>
              <w:spacing w:line="276" w:lineRule="auto"/>
              <w:jc w:val="center"/>
              <w:rPr>
                <w:sz w:val="24"/>
                <w:szCs w:val="24"/>
                <w:highlight w:val="yellow"/>
              </w:rPr>
            </w:pPr>
            <w:r>
              <w:rPr>
                <w:rFonts w:ascii="Times New Roman" w:eastAsia="Times New Roman" w:hAnsi="Times New Roman" w:cs="Times New Roman"/>
                <w:sz w:val="24"/>
                <w:szCs w:val="24"/>
              </w:rPr>
              <w:t>33,00</w:t>
            </w:r>
          </w:p>
        </w:tc>
        <w:tc>
          <w:tcPr>
            <w:tcW w:w="14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28</w:t>
            </w:r>
          </w:p>
        </w:tc>
        <w:tc>
          <w:tcPr>
            <w:tcW w:w="467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Telewizor 55’’</w:t>
            </w:r>
          </w:p>
          <w:p w:rsidR="00C25B73" w:rsidRDefault="002D4776">
            <w:pPr>
              <w:spacing w:line="276" w:lineRule="auto"/>
              <w:jc w:val="center"/>
              <w:rPr>
                <w:sz w:val="24"/>
                <w:szCs w:val="24"/>
              </w:rPr>
            </w:pPr>
            <w:r>
              <w:rPr>
                <w:rFonts w:ascii="Times New Roman" w:eastAsia="Times New Roman" w:hAnsi="Times New Roman" w:cs="Times New Roman"/>
                <w:sz w:val="24"/>
                <w:szCs w:val="24"/>
              </w:rPr>
              <w:t>1 zestaw komputerowy</w:t>
            </w:r>
          </w:p>
        </w:tc>
      </w:tr>
      <w:tr w:rsidR="00C25B73">
        <w:tc>
          <w:tcPr>
            <w:tcW w:w="773"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04"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850"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74,31</w:t>
            </w:r>
          </w:p>
        </w:tc>
        <w:tc>
          <w:tcPr>
            <w:tcW w:w="141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467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Telewizor 55’’</w:t>
            </w:r>
          </w:p>
        </w:tc>
      </w:tr>
      <w:tr w:rsidR="00C25B73">
        <w:tc>
          <w:tcPr>
            <w:tcW w:w="773"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4"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850"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73,05</w:t>
            </w:r>
          </w:p>
        </w:tc>
        <w:tc>
          <w:tcPr>
            <w:tcW w:w="141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4678" w:type="dxa"/>
          </w:tcPr>
          <w:p w:rsidR="00C25B73" w:rsidRDefault="002D477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Telewizor 55’’</w:t>
            </w:r>
          </w:p>
        </w:tc>
      </w:tr>
      <w:tr w:rsidR="00C25B73">
        <w:tc>
          <w:tcPr>
            <w:tcW w:w="77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8.</w:t>
            </w:r>
          </w:p>
        </w:tc>
        <w:tc>
          <w:tcPr>
            <w:tcW w:w="1204"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144</w:t>
            </w:r>
          </w:p>
        </w:tc>
        <w:tc>
          <w:tcPr>
            <w:tcW w:w="185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61,30</w:t>
            </w:r>
          </w:p>
        </w:tc>
        <w:tc>
          <w:tcPr>
            <w:tcW w:w="14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56</w:t>
            </w:r>
          </w:p>
        </w:tc>
        <w:tc>
          <w:tcPr>
            <w:tcW w:w="467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Telewizor 55’’</w:t>
            </w:r>
          </w:p>
        </w:tc>
      </w:tr>
      <w:tr w:rsidR="00C25B73">
        <w:tc>
          <w:tcPr>
            <w:tcW w:w="77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9.</w:t>
            </w:r>
          </w:p>
        </w:tc>
        <w:tc>
          <w:tcPr>
            <w:tcW w:w="1204"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147</w:t>
            </w:r>
          </w:p>
        </w:tc>
        <w:tc>
          <w:tcPr>
            <w:tcW w:w="185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30,15</w:t>
            </w:r>
          </w:p>
        </w:tc>
        <w:tc>
          <w:tcPr>
            <w:tcW w:w="14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28</w:t>
            </w:r>
          </w:p>
        </w:tc>
        <w:tc>
          <w:tcPr>
            <w:tcW w:w="4678" w:type="dxa"/>
          </w:tcPr>
          <w:p w:rsidR="00C25B73" w:rsidRDefault="002D4776">
            <w:pPr>
              <w:spacing w:line="276" w:lineRule="auto"/>
              <w:jc w:val="center"/>
              <w:rPr>
                <w:sz w:val="24"/>
                <w:szCs w:val="24"/>
                <w:highlight w:val="green"/>
              </w:rPr>
            </w:pPr>
            <w:r>
              <w:rPr>
                <w:rFonts w:ascii="Times New Roman" w:eastAsia="Times New Roman" w:hAnsi="Times New Roman" w:cs="Times New Roman"/>
                <w:sz w:val="24"/>
                <w:szCs w:val="24"/>
              </w:rPr>
              <w:t>Telewizor 55’’</w:t>
            </w:r>
          </w:p>
        </w:tc>
      </w:tr>
    </w:tbl>
    <w:p w:rsidR="00C25B73" w:rsidRDefault="002D4776">
      <w:pPr>
        <w:pStyle w:val="caption11"/>
      </w:pPr>
      <w:r>
        <w:t xml:space="preserve">Tabela </w:t>
      </w:r>
      <w:fldSimple w:instr=" SEQ Tabela \* ARABIC ">
        <w:r w:rsidR="00415BAF">
          <w:rPr>
            <w:noProof/>
          </w:rPr>
          <w:t>8</w:t>
        </w:r>
      </w:fldSimple>
      <w:r>
        <w:t>. Wyposażenie sal</w:t>
      </w:r>
      <w:r>
        <w:t xml:space="preserve"> Instytutu Filologii Polskiej, w których prowadzone są zajęcia ALTiF</w:t>
      </w:r>
    </w:p>
    <w:p w:rsidR="00C25B73" w:rsidRDefault="00C25B73"/>
    <w:p w:rsidR="00C25B73" w:rsidRDefault="002D47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Pracownicy i doktoranci IFP prowadzący zajęcia na Antropologii literatury, teatru i filmu dysponują także 9 gabinetami – szczegółowe informacje dotyczące tych pomieszczeń przedstawia </w:t>
      </w:r>
      <w:r>
        <w:rPr>
          <w:rFonts w:ascii="Times New Roman" w:hAnsi="Times New Roman" w:cs="Times New Roman"/>
          <w:sz w:val="24"/>
          <w:szCs w:val="24"/>
        </w:rPr>
        <w:t>poniższa tabela:</w:t>
      </w:r>
    </w:p>
    <w:tbl>
      <w:tblPr>
        <w:tblStyle w:val="Tabela-Siatka"/>
        <w:tblW w:w="9781" w:type="dxa"/>
        <w:tblInd w:w="-34" w:type="dxa"/>
        <w:tblLayout w:type="fixed"/>
        <w:tblLook w:val="04A0"/>
      </w:tblPr>
      <w:tblGrid>
        <w:gridCol w:w="770"/>
        <w:gridCol w:w="1240"/>
        <w:gridCol w:w="1818"/>
        <w:gridCol w:w="1410"/>
        <w:gridCol w:w="4543"/>
      </w:tblGrid>
      <w:tr w:rsidR="00C25B73">
        <w:trPr>
          <w:trHeight w:val="464"/>
        </w:trPr>
        <w:tc>
          <w:tcPr>
            <w:tcW w:w="770"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L.p.</w:t>
            </w:r>
          </w:p>
        </w:tc>
        <w:tc>
          <w:tcPr>
            <w:tcW w:w="1240"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Numer sali</w:t>
            </w:r>
          </w:p>
        </w:tc>
        <w:tc>
          <w:tcPr>
            <w:tcW w:w="1818"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Powierzchnia (m</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tc>
        <w:tc>
          <w:tcPr>
            <w:tcW w:w="1410"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Liczba miejsc</w:t>
            </w:r>
          </w:p>
        </w:tc>
        <w:tc>
          <w:tcPr>
            <w:tcW w:w="4543" w:type="dxa"/>
            <w:shd w:val="clear" w:color="auto" w:fill="F2F2F2" w:themeFill="background1" w:themeFillShade="F2"/>
          </w:tcPr>
          <w:p w:rsidR="00C25B73" w:rsidRDefault="002D4776">
            <w:pPr>
              <w:spacing w:line="276" w:lineRule="auto"/>
              <w:jc w:val="center"/>
              <w:rPr>
                <w:b/>
                <w:bCs/>
                <w:sz w:val="24"/>
                <w:szCs w:val="24"/>
              </w:rPr>
            </w:pPr>
            <w:r>
              <w:rPr>
                <w:rFonts w:ascii="Times New Roman" w:eastAsia="Times New Roman" w:hAnsi="Times New Roman" w:cs="Times New Roman"/>
                <w:b/>
                <w:bCs/>
                <w:sz w:val="24"/>
                <w:szCs w:val="24"/>
              </w:rPr>
              <w:t>Sprzęt elektroniczny</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105</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22,52</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5</w:t>
            </w:r>
          </w:p>
        </w:tc>
        <w:tc>
          <w:tcPr>
            <w:tcW w:w="454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128</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14,80</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5</w:t>
            </w:r>
          </w:p>
        </w:tc>
        <w:tc>
          <w:tcPr>
            <w:tcW w:w="454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 laptop</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3.</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129</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14,80</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w:t>
            </w:r>
          </w:p>
        </w:tc>
        <w:tc>
          <w:tcPr>
            <w:tcW w:w="454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4.</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130</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14,80</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3</w:t>
            </w:r>
          </w:p>
        </w:tc>
        <w:tc>
          <w:tcPr>
            <w:tcW w:w="454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 zestawy komputerowe,</w:t>
            </w:r>
          </w:p>
          <w:p w:rsidR="00C25B73" w:rsidRDefault="002D4776">
            <w:pPr>
              <w:spacing w:line="276" w:lineRule="auto"/>
              <w:jc w:val="center"/>
              <w:rPr>
                <w:sz w:val="24"/>
                <w:szCs w:val="24"/>
              </w:rPr>
            </w:pPr>
            <w:r>
              <w:rPr>
                <w:rFonts w:ascii="Times New Roman" w:eastAsia="Times New Roman" w:hAnsi="Times New Roman" w:cs="Times New Roman"/>
                <w:sz w:val="24"/>
                <w:szCs w:val="24"/>
              </w:rPr>
              <w:t>1 drukarka laserowa</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5.</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134</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16,85</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4</w:t>
            </w:r>
          </w:p>
        </w:tc>
        <w:tc>
          <w:tcPr>
            <w:tcW w:w="454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 zestaw komputerowy, 1 laptop</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6.</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146</w:t>
            </w:r>
          </w:p>
        </w:tc>
        <w:tc>
          <w:tcPr>
            <w:tcW w:w="1818" w:type="dxa"/>
          </w:tcPr>
          <w:p w:rsidR="00C25B73" w:rsidRDefault="002D4776">
            <w:pPr>
              <w:spacing w:line="276" w:lineRule="auto"/>
              <w:jc w:val="center"/>
              <w:rPr>
                <w:sz w:val="24"/>
                <w:szCs w:val="24"/>
                <w:highlight w:val="green"/>
              </w:rPr>
            </w:pPr>
            <w:r>
              <w:rPr>
                <w:rFonts w:ascii="Times New Roman" w:eastAsia="Times New Roman" w:hAnsi="Times New Roman" w:cs="Times New Roman"/>
                <w:sz w:val="24"/>
                <w:szCs w:val="24"/>
              </w:rPr>
              <w:t>10,50</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3</w:t>
            </w:r>
          </w:p>
        </w:tc>
        <w:tc>
          <w:tcPr>
            <w:tcW w:w="4543" w:type="dxa"/>
          </w:tcPr>
          <w:p w:rsidR="00C25B73" w:rsidRDefault="002D4776">
            <w:pPr>
              <w:spacing w:line="276" w:lineRule="auto"/>
              <w:jc w:val="center"/>
              <w:rPr>
                <w:sz w:val="24"/>
                <w:szCs w:val="24"/>
                <w:highlight w:val="green"/>
              </w:rPr>
            </w:pPr>
            <w:r>
              <w:rPr>
                <w:rFonts w:ascii="Times New Roman" w:eastAsia="Times New Roman" w:hAnsi="Times New Roman" w:cs="Times New Roman"/>
                <w:sz w:val="24"/>
                <w:szCs w:val="24"/>
              </w:rPr>
              <w:t>1 laptop</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7.</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211</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16,61</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w:t>
            </w:r>
          </w:p>
        </w:tc>
        <w:tc>
          <w:tcPr>
            <w:tcW w:w="454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8.</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214</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18,50</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4</w:t>
            </w:r>
          </w:p>
        </w:tc>
        <w:tc>
          <w:tcPr>
            <w:tcW w:w="4543"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 zestaw komputerowy, 5 laptopów,</w:t>
            </w:r>
          </w:p>
          <w:p w:rsidR="00C25B73" w:rsidRDefault="002D4776">
            <w:pPr>
              <w:spacing w:line="276" w:lineRule="auto"/>
              <w:jc w:val="center"/>
              <w:rPr>
                <w:sz w:val="24"/>
                <w:szCs w:val="24"/>
              </w:rPr>
            </w:pPr>
            <w:r>
              <w:rPr>
                <w:rFonts w:ascii="Times New Roman" w:eastAsia="Times New Roman" w:hAnsi="Times New Roman" w:cs="Times New Roman"/>
                <w:sz w:val="24"/>
                <w:szCs w:val="24"/>
              </w:rPr>
              <w:t>1 drukarka laserowa</w:t>
            </w:r>
          </w:p>
        </w:tc>
      </w:tr>
      <w:tr w:rsidR="00C25B73">
        <w:tc>
          <w:tcPr>
            <w:tcW w:w="77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9.</w:t>
            </w:r>
          </w:p>
        </w:tc>
        <w:tc>
          <w:tcPr>
            <w:tcW w:w="124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215</w:t>
            </w:r>
          </w:p>
        </w:tc>
        <w:tc>
          <w:tcPr>
            <w:tcW w:w="1818"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17,90</w:t>
            </w:r>
          </w:p>
        </w:tc>
        <w:tc>
          <w:tcPr>
            <w:tcW w:w="1410" w:type="dxa"/>
          </w:tcPr>
          <w:p w:rsidR="00C25B73" w:rsidRDefault="002D4776">
            <w:pPr>
              <w:spacing w:line="276" w:lineRule="auto"/>
              <w:jc w:val="center"/>
              <w:rPr>
                <w:sz w:val="24"/>
                <w:szCs w:val="24"/>
              </w:rPr>
            </w:pPr>
            <w:r>
              <w:rPr>
                <w:rFonts w:ascii="Times New Roman" w:eastAsia="Times New Roman" w:hAnsi="Times New Roman" w:cs="Times New Roman"/>
                <w:sz w:val="24"/>
                <w:szCs w:val="24"/>
              </w:rPr>
              <w:t>3</w:t>
            </w:r>
          </w:p>
        </w:tc>
        <w:tc>
          <w:tcPr>
            <w:tcW w:w="4543" w:type="dxa"/>
          </w:tcPr>
          <w:p w:rsidR="00C25B73" w:rsidRDefault="002D4776">
            <w:pPr>
              <w:keepNext/>
              <w:spacing w:line="276" w:lineRule="auto"/>
              <w:jc w:val="center"/>
              <w:rPr>
                <w:sz w:val="24"/>
                <w:szCs w:val="24"/>
              </w:rPr>
            </w:pPr>
            <w:r>
              <w:rPr>
                <w:rFonts w:ascii="Times New Roman" w:eastAsia="Times New Roman" w:hAnsi="Times New Roman" w:cs="Times New Roman"/>
                <w:sz w:val="24"/>
                <w:szCs w:val="24"/>
              </w:rPr>
              <w:t>2 zestawy komputerowe</w:t>
            </w:r>
            <w:bookmarkStart w:id="108" w:name="_Hlk95481232"/>
            <w:bookmarkEnd w:id="108"/>
          </w:p>
        </w:tc>
      </w:tr>
    </w:tbl>
    <w:p w:rsidR="00C25B73" w:rsidRDefault="002D4776">
      <w:pPr>
        <w:pStyle w:val="caption11"/>
        <w:rPr>
          <w:rFonts w:ascii="Times New Roman" w:hAnsi="Times New Roman" w:cs="Times New Roman"/>
          <w:sz w:val="24"/>
          <w:szCs w:val="24"/>
        </w:rPr>
      </w:pPr>
      <w:r>
        <w:t xml:space="preserve">Tabela </w:t>
      </w:r>
      <w:fldSimple w:instr=" SEQ Tabela \* ARABIC ">
        <w:r w:rsidR="00415BAF">
          <w:rPr>
            <w:noProof/>
          </w:rPr>
          <w:t>9</w:t>
        </w:r>
      </w:fldSimple>
      <w:r>
        <w:t xml:space="preserve">. Wyposażenie gabinetów, które są do dyspozycji prowadzących zajęcia na </w:t>
      </w:r>
      <w:r>
        <w:t>ALTiF</w:t>
      </w: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Do dyspozycji studentów pozostaje także pracownia komputerowa (sala 21a), która na przełomie 2023 i 2024 roku została zmodernizowana i wyposażona w nowy sprzęt. Znajduje się w niej 20 stanowisk komputerowych z przewodowym dostępem do Internetu i zain</w:t>
      </w:r>
      <w:r>
        <w:rPr>
          <w:rFonts w:ascii="Times New Roman" w:hAnsi="Times New Roman" w:cs="Times New Roman"/>
          <w:sz w:val="24"/>
          <w:szCs w:val="24"/>
        </w:rPr>
        <w:t>stalowanymi pakietami Office 365, Adobe Creative Cloud (wersja z wszystkimi aplikacjami, służącymi m.in. do prac z fotografiami, materiałami audiowizualnymi, grafiką i tekstem) oraz z dostępem do bazy Adobe Fonts. Słuchacze studiów Antropologii literatury,</w:t>
      </w:r>
      <w:r>
        <w:rPr>
          <w:rFonts w:ascii="Times New Roman" w:hAnsi="Times New Roman" w:cs="Times New Roman"/>
          <w:sz w:val="24"/>
          <w:szCs w:val="24"/>
        </w:rPr>
        <w:t xml:space="preserve"> teatru i filmu mogą także korzystać ze znajdującej się w tym samym budynku pracowni komputerowej Instytutu Filologii Germańskiej oraz z podłączonych do Internetu stanowisk komputerowych udostępnianych w czytelni BIFP.</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Przy wejściu głównym do budynku IFP z</w:t>
      </w:r>
      <w:r>
        <w:rPr>
          <w:rFonts w:ascii="Times New Roman" w:hAnsi="Times New Roman" w:cs="Times New Roman"/>
          <w:sz w:val="24"/>
          <w:szCs w:val="24"/>
        </w:rPr>
        <w:t>najduje się szatnia, a studenci pracujący w czytelni mogą również korzystać z indywidualnych, zamykanych na klucz szafek. Na pierwszym piętrze budynku ulokowany jest punkt świadczący usługi kserograficzne. Na korytarzach znajdują się ławki oraz stoły umożl</w:t>
      </w:r>
      <w:r>
        <w:rPr>
          <w:rFonts w:ascii="Times New Roman" w:hAnsi="Times New Roman" w:cs="Times New Roman"/>
          <w:sz w:val="24"/>
          <w:szCs w:val="24"/>
        </w:rPr>
        <w:t>iwiające m.in. spożycie posiłku. Do dyspozycji studentów oddano także duże (75,46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Times New Roman" w:hAnsi="Times New Roman" w:cs="Times New Roman"/>
          <w:sz w:val="24"/>
          <w:szCs w:val="24"/>
        </w:rPr>
        <w:t xml:space="preserve"> pomieszczenie na parterze (tzw. klub), w którym znajduje się miejsce przeznaczone do odpoczynku, nauki czy spożywania posiłków w przerwach pomiędzy zajęciami.</w:t>
      </w:r>
    </w:p>
    <w:p w:rsidR="00C25B73" w:rsidRDefault="00C25B73">
      <w:pPr>
        <w:spacing w:line="276" w:lineRule="auto"/>
        <w:jc w:val="both"/>
        <w:rPr>
          <w:rFonts w:ascii="Times New Roman" w:hAnsi="Times New Roman" w:cs="Times New Roman"/>
          <w:sz w:val="24"/>
          <w:szCs w:val="24"/>
        </w:rPr>
      </w:pPr>
    </w:p>
    <w:p w:rsidR="00C25B73" w:rsidRDefault="002D4776">
      <w:pPr>
        <w:pStyle w:val="Nagwek3"/>
        <w:jc w:val="both"/>
      </w:pPr>
      <w:bookmarkStart w:id="109" w:name="_Toc96878845"/>
      <w:bookmarkStart w:id="110" w:name="_Toc96938698"/>
      <w:bookmarkStart w:id="111" w:name="_Toc187149627"/>
      <w:r>
        <w:t>V.2. Infra</w:t>
      </w:r>
      <w:r>
        <w:t>struktura i wyposażenie instytucji, w których prowadzone są zajęcia poza uczelnią oraz praktyki zawodowe</w:t>
      </w:r>
      <w:bookmarkEnd w:id="109"/>
      <w:bookmarkEnd w:id="110"/>
      <w:bookmarkEnd w:id="111"/>
    </w:p>
    <w:p w:rsidR="00C25B73" w:rsidRDefault="00C25B73"/>
    <w:p w:rsidR="00C25B73" w:rsidRDefault="002D4776">
      <w:pPr>
        <w:spacing w:after="0" w:line="276" w:lineRule="auto"/>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Program </w:t>
      </w:r>
      <w:r>
        <w:rPr>
          <w:rFonts w:ascii="Times New Roman" w:hAnsi="Times New Roman" w:cs="Times New Roman"/>
          <w:sz w:val="24"/>
          <w:szCs w:val="24"/>
        </w:rPr>
        <w:t xml:space="preserve">Antropologii literatury, teatru i filmu </w:t>
      </w:r>
      <w:r>
        <w:rPr>
          <w:rStyle w:val="eop"/>
          <w:rFonts w:ascii="Times New Roman" w:hAnsi="Times New Roman" w:cs="Times New Roman"/>
          <w:sz w:val="24"/>
          <w:szCs w:val="24"/>
          <w:shd w:val="clear" w:color="auto" w:fill="FFFFFF"/>
        </w:rPr>
        <w:t xml:space="preserve">nie przewiduje obowiązkowych zajęć prowadzonych poza uczelnią ani praktyk zawodowych. </w:t>
      </w:r>
    </w:p>
    <w:p w:rsidR="00C25B73" w:rsidRDefault="002D4776">
      <w:pPr>
        <w:spacing w:after="0" w:line="276" w:lineRule="auto"/>
        <w:ind w:firstLine="709"/>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W ramach puli przedmiotów opcyjnych studenci ocenianego kierunku mogą natomiast uczestniczyć w organizowanych przez Stowarzyszenie Nowe Horyzonty wykładach z cyklu Akademia Kina Światowego. Zajęcia odbywają się w położonym blisko IFP Kinie Nowe Horyzonty (</w:t>
      </w:r>
      <w:r>
        <w:rPr>
          <w:rStyle w:val="eop"/>
          <w:rFonts w:ascii="Times New Roman" w:hAnsi="Times New Roman" w:cs="Times New Roman"/>
          <w:sz w:val="24"/>
          <w:szCs w:val="24"/>
          <w:shd w:val="clear" w:color="auto" w:fill="FFFFFF"/>
        </w:rPr>
        <w:t>ul. Kazimierza Wielkiego 19/21a) – na każde spotkanie składa się wykład wprowadzający w dane zagadnienie, projekcja wybranego filmu ilustrującego omawiany temat oraz dyskusja słuchaczy z prelegentem. Dostępny w sali kinowej sprzęt umożliwia prezentację mul</w:t>
      </w:r>
      <w:r>
        <w:rPr>
          <w:rStyle w:val="eop"/>
          <w:rFonts w:ascii="Times New Roman" w:hAnsi="Times New Roman" w:cs="Times New Roman"/>
          <w:sz w:val="24"/>
          <w:szCs w:val="24"/>
          <w:shd w:val="clear" w:color="auto" w:fill="FFFFFF"/>
        </w:rPr>
        <w:t>timediów oraz gwarantuje odpowiednie nagłośnienie. Ponadto wszystkie wykłady są nagrywane i udostępniane studentom na stronie AKŚ (</w:t>
      </w:r>
      <w:hyperlink r:id="rId60">
        <w:r w:rsidR="00C25B73">
          <w:rPr>
            <w:rStyle w:val="Hipercze"/>
            <w:rFonts w:ascii="Times New Roman" w:hAnsi="Times New Roman"/>
            <w:sz w:val="24"/>
            <w:szCs w:val="24"/>
            <w:shd w:val="clear" w:color="auto" w:fill="FFFFFF"/>
          </w:rPr>
          <w:t>https://www.kinonh.pl/cykl.s?id=848</w:t>
        </w:r>
      </w:hyperlink>
      <w:r>
        <w:rPr>
          <w:rStyle w:val="eop"/>
          <w:rFonts w:ascii="Times New Roman" w:hAnsi="Times New Roman" w:cs="Times New Roman"/>
          <w:sz w:val="24"/>
          <w:szCs w:val="24"/>
          <w:shd w:val="clear" w:color="auto" w:fill="FFFFFF"/>
        </w:rPr>
        <w:t>).</w:t>
      </w:r>
    </w:p>
    <w:p w:rsidR="00C25B73" w:rsidRDefault="00C25B73">
      <w:pPr>
        <w:spacing w:after="0" w:line="276" w:lineRule="auto"/>
        <w:jc w:val="both"/>
      </w:pPr>
    </w:p>
    <w:p w:rsidR="00C25B73" w:rsidRDefault="00C25B73">
      <w:pPr>
        <w:spacing w:after="0" w:line="276" w:lineRule="auto"/>
        <w:jc w:val="both"/>
        <w:rPr>
          <w:rFonts w:ascii="Times New Roman" w:hAnsi="Times New Roman" w:cs="Times New Roman"/>
          <w:sz w:val="24"/>
          <w:szCs w:val="24"/>
        </w:rPr>
      </w:pPr>
    </w:p>
    <w:p w:rsidR="00C25B73" w:rsidRDefault="002D4776">
      <w:pPr>
        <w:pStyle w:val="Nagwek3"/>
        <w:rPr>
          <w:b/>
        </w:rPr>
      </w:pPr>
      <w:bookmarkStart w:id="112" w:name="_Toc96938699"/>
      <w:bookmarkStart w:id="113" w:name="_Toc96878846"/>
      <w:bookmarkStart w:id="114" w:name="_Toc187149628"/>
      <w:r>
        <w:t>V.3. Dostęp do technologii infor</w:t>
      </w:r>
      <w:r>
        <w:t>macyjno-komunikacyjnej</w:t>
      </w:r>
      <w:bookmarkEnd w:id="112"/>
      <w:bookmarkEnd w:id="113"/>
      <w:bookmarkEnd w:id="114"/>
    </w:p>
    <w:p w:rsidR="00C25B73" w:rsidRDefault="00C25B73">
      <w:pPr>
        <w:spacing w:after="0" w:line="276" w:lineRule="auto"/>
        <w:jc w:val="both"/>
        <w:textAlignment w:val="baseline"/>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Studenci i pracownicy IFP mają zapewniony dostęp do usługi MS Office 365 – w jej ramach każdy użytkownik otrzymuje indywidualny adres mailowy w domenie uwr.edu.pl oraz możliwość korzystania z wielu aplikacji internetowych. Do najważ</w:t>
      </w:r>
      <w:r>
        <w:rPr>
          <w:rFonts w:ascii="Times New Roman" w:hAnsi="Times New Roman" w:cs="Times New Roman"/>
          <w:sz w:val="24"/>
          <w:szCs w:val="24"/>
        </w:rPr>
        <w:t xml:space="preserve">niejszych z nich należą: Teams (praca i komunikacja zespołowa), Outlook (menadżer pocztowy), OneDrive (wirtualny dysk), Microsoft Forms (ankiety i formularze) oraz przeglądarkowe wersje programów biurowych Word, PowerPoint czy Excel. Ułatwiają one grupową </w:t>
      </w:r>
      <w:r>
        <w:rPr>
          <w:rFonts w:ascii="Times New Roman" w:hAnsi="Times New Roman" w:cs="Times New Roman"/>
          <w:sz w:val="24"/>
          <w:szCs w:val="24"/>
        </w:rPr>
        <w:t>i indywidualną komunikację audiowizualną i tekstową między studentami i wykładowcami, umożliwiają synchroniczne i asynchroniczne prowadzenie zajęć w trybie zdalnym, wykorzystywane są także podczas przygotowywania projektów zespołowych, prac zaliczeniowych,</w:t>
      </w:r>
      <w:r>
        <w:rPr>
          <w:rFonts w:ascii="Times New Roman" w:hAnsi="Times New Roman" w:cs="Times New Roman"/>
          <w:sz w:val="24"/>
          <w:szCs w:val="24"/>
        </w:rPr>
        <w:t xml:space="preserve"> kolokwiów itp.</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Dzięki temu samemu kontu mailowemu studenci i pracownicy mogą także korzystać z platformy E-learningowej Uniwersytetu Wrocławskiego (</w:t>
      </w:r>
      <w:hyperlink r:id="rId61">
        <w:r w:rsidR="00C25B73">
          <w:rPr>
            <w:rStyle w:val="Hipercze"/>
            <w:rFonts w:ascii="Times New Roman" w:hAnsi="Times New Roman"/>
            <w:sz w:val="24"/>
            <w:szCs w:val="24"/>
          </w:rPr>
          <w:t>https://e-edu.cko.uni.wroc.pl/</w:t>
        </w:r>
      </w:hyperlink>
      <w:r>
        <w:rPr>
          <w:rFonts w:ascii="Times New Roman" w:hAnsi="Times New Roman" w:cs="Times New Roman"/>
          <w:sz w:val="24"/>
          <w:szCs w:val="24"/>
        </w:rPr>
        <w:t>) – umożliwia ona tworzenie i</w:t>
      </w:r>
      <w:r>
        <w:rPr>
          <w:rFonts w:ascii="Times New Roman" w:hAnsi="Times New Roman" w:cs="Times New Roman"/>
          <w:sz w:val="24"/>
          <w:szCs w:val="24"/>
        </w:rPr>
        <w:t xml:space="preserve"> prowadzenie zajęć on-line uzupełniających tradycyjne kursy dydaktyczne, ocenianie, przeprowadzanie testów i ewaluacji, komunikację wewnątrz grupy oraz przekazywanie studentom dodatkowych materiałów.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 budynku przy placu Nankiera 15b studenci i pracownicy</w:t>
      </w:r>
      <w:r>
        <w:rPr>
          <w:rFonts w:ascii="Times New Roman" w:hAnsi="Times New Roman" w:cs="Times New Roman"/>
          <w:sz w:val="24"/>
          <w:szCs w:val="24"/>
        </w:rPr>
        <w:t xml:space="preserve"> mają także dostęp do Internetu za pośrednictwem bezprzewodowej sieci Eduroam, która współpracuje z komputerami osobistymi oraz urządzeniami mobilnymi z systemami Android i iOS. Sieć jest powiązana z systemem uniwersyteckiej poczty elektronicznej – nawiąza</w:t>
      </w:r>
      <w:r>
        <w:rPr>
          <w:rFonts w:ascii="Times New Roman" w:hAnsi="Times New Roman" w:cs="Times New Roman"/>
          <w:sz w:val="24"/>
          <w:szCs w:val="24"/>
        </w:rPr>
        <w:t xml:space="preserve">nie połączenia wymaga weryfikacji za pomocą loginu i hasła do uczelnianego konta użytkownika. Inicjatywa Eduroam ma charakter międzynarodowy, a rozwiązanie to jest stosowane przez wiele polskich i zagranicznych ośrodków akademickich – konto UWr pozwala na </w:t>
      </w:r>
      <w:r>
        <w:rPr>
          <w:rFonts w:ascii="Times New Roman" w:hAnsi="Times New Roman" w:cs="Times New Roman"/>
          <w:sz w:val="24"/>
          <w:szCs w:val="24"/>
        </w:rPr>
        <w:t>logowanie się do wszystkich sieci wykorzystujących ten standard.</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Z adresem mailowym w domenie uniwersyteckiej zintegrowane są także systemy służące formalnej obsłudze zajęć dydaktycznych: Uniwersytecki System Obsługi Studiów (</w:t>
      </w:r>
      <w:hyperlink r:id="rId62">
        <w:r w:rsidR="00C25B73">
          <w:rPr>
            <w:rStyle w:val="Hipercze"/>
            <w:rFonts w:ascii="Times New Roman" w:hAnsi="Times New Roman"/>
            <w:sz w:val="24"/>
            <w:szCs w:val="24"/>
          </w:rPr>
          <w:t>https://usosweb.uni.wroc.pl</w:t>
        </w:r>
      </w:hyperlink>
      <w:r>
        <w:rPr>
          <w:rFonts w:ascii="Times New Roman" w:hAnsi="Times New Roman" w:cs="Times New Roman"/>
          <w:sz w:val="24"/>
          <w:szCs w:val="24"/>
        </w:rPr>
        <w:t>) i Archiwum Prac Dyplomowych (</w:t>
      </w:r>
      <w:hyperlink r:id="rId63">
        <w:r w:rsidR="00C25B73">
          <w:rPr>
            <w:rStyle w:val="Hipercze"/>
            <w:rFonts w:ascii="Times New Roman" w:hAnsi="Times New Roman"/>
            <w:sz w:val="24"/>
            <w:szCs w:val="24"/>
          </w:rPr>
          <w:t>https://apd.uni.wroc.pl</w:t>
        </w:r>
      </w:hyperlink>
      <w:r>
        <w:rPr>
          <w:rFonts w:ascii="Times New Roman" w:hAnsi="Times New Roman" w:cs="Times New Roman"/>
          <w:sz w:val="24"/>
          <w:szCs w:val="24"/>
        </w:rPr>
        <w:t>).</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Obsługę infrastruktury teleinformatycznej zapewnia ogólnouniwersytecki Dział Usług Informatycznych, do którego stu</w:t>
      </w:r>
      <w:r>
        <w:rPr>
          <w:rFonts w:ascii="Times New Roman" w:hAnsi="Times New Roman" w:cs="Times New Roman"/>
          <w:sz w:val="24"/>
          <w:szCs w:val="24"/>
        </w:rPr>
        <w:t>denci i pracownicy mogą zgłaszać techniczne problemy związane z tym aspektem funkcjonowania uczelni.  Obsługą systemu USOS zajmuje się zaś Dział Informatycznych Systemów Obsługi Studiów.</w:t>
      </w:r>
      <w:r>
        <w:rPr>
          <w:rFonts w:ascii="Times New Roman" w:eastAsia="SimSun" w:hAnsi="Times New Roman" w:cs="Times New Roman"/>
          <w:kern w:val="2"/>
          <w:sz w:val="24"/>
          <w:szCs w:val="24"/>
          <w:lang w:eastAsia="hi-IN" w:bidi="hi-IN"/>
        </w:rPr>
        <w:t xml:space="preserve"> Na UWr funkcjonuje także</w:t>
      </w:r>
      <w:r>
        <w:rPr>
          <w:rFonts w:ascii="Times New Roman" w:hAnsi="Times New Roman" w:cs="Times New Roman"/>
          <w:sz w:val="24"/>
          <w:szCs w:val="24"/>
        </w:rPr>
        <w:t xml:space="preserve"> Centrum Kształcenia na Odległość (</w:t>
      </w:r>
      <w:hyperlink r:id="rId64">
        <w:r w:rsidR="00C25B73">
          <w:rPr>
            <w:rStyle w:val="Hipercze"/>
            <w:rFonts w:ascii="Times New Roman" w:hAnsi="Times New Roman"/>
            <w:sz w:val="24"/>
            <w:szCs w:val="24"/>
          </w:rPr>
          <w:t>https://www.cko.uni.wroc.pl</w:t>
        </w:r>
      </w:hyperlink>
      <w:r>
        <w:rPr>
          <w:rFonts w:ascii="Times New Roman" w:hAnsi="Times New Roman" w:cs="Times New Roman"/>
          <w:sz w:val="24"/>
          <w:szCs w:val="24"/>
        </w:rPr>
        <w:t>), które zarządza platformą e-learningową, organizuje szkolenia i przygotowuje poradniki poświęcone wykorzystaniu nowych technologii medialnych w procesie dydaktycznym.</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Szczegółowe przepisy dotyczące zasad funkcjonowania infrastruktury informatycznej UWr określa aktualnie </w:t>
      </w:r>
      <w:r>
        <w:rPr>
          <w:rFonts w:ascii="Times New Roman" w:hAnsi="Times New Roman" w:cs="Times New Roman"/>
          <w:i/>
          <w:iCs/>
          <w:sz w:val="24"/>
          <w:szCs w:val="24"/>
        </w:rPr>
        <w:t>Zarządzenie nr 23/2024 Rektora Uniwersytetu z dnia 12 lutego 2024 r. zmieniające zarządzenie Nr 142/2019 Rektora Uniwersytetu Wrocławskiego z dnia 19 li</w:t>
      </w:r>
      <w:r>
        <w:rPr>
          <w:rFonts w:ascii="Times New Roman" w:hAnsi="Times New Roman" w:cs="Times New Roman"/>
          <w:i/>
          <w:iCs/>
          <w:sz w:val="24"/>
          <w:szCs w:val="24"/>
        </w:rPr>
        <w:t xml:space="preserve">stopada 2019 r. w sprawie wprowadzenia Regulaminu bezpieczeństwa informacji przetwarzanych w systemach informatycznych oraz zasad korzystania z infrastruktury informatycznej Uniwersytetu Wrocławskiego </w:t>
      </w:r>
      <w:r>
        <w:rPr>
          <w:rFonts w:ascii="Times New Roman" w:hAnsi="Times New Roman" w:cs="Times New Roman"/>
          <w:sz w:val="24"/>
          <w:szCs w:val="24"/>
        </w:rPr>
        <w:t>(</w:t>
      </w:r>
      <w:r>
        <w:rPr>
          <w:rFonts w:ascii="Times New Roman" w:eastAsia="Calibri" w:hAnsi="Times New Roman" w:cs="Times New Roman"/>
          <w:b/>
          <w:bCs/>
          <w:color w:val="5983B0"/>
          <w:sz w:val="24"/>
          <w:szCs w:val="24"/>
        </w:rPr>
        <w:t>Zał. V.3</w:t>
      </w:r>
      <w:r>
        <w:rPr>
          <w:rFonts w:ascii="Times New Roman" w:hAnsi="Times New Roman" w:cs="Times New Roman"/>
          <w:sz w:val="24"/>
          <w:szCs w:val="24"/>
        </w:rPr>
        <w:t>).</w:t>
      </w:r>
    </w:p>
    <w:p w:rsidR="00C25B73" w:rsidRDefault="00C25B73">
      <w:pPr>
        <w:spacing w:after="0" w:line="276" w:lineRule="auto"/>
        <w:ind w:firstLine="709"/>
        <w:jc w:val="both"/>
        <w:rPr>
          <w:rFonts w:ascii="Times New Roman" w:hAnsi="Times New Roman" w:cs="Times New Roman"/>
          <w:sz w:val="24"/>
          <w:szCs w:val="24"/>
        </w:rPr>
      </w:pPr>
    </w:p>
    <w:p w:rsidR="00C25B73" w:rsidRPr="00F04D00" w:rsidRDefault="002D4776" w:rsidP="00F04D00">
      <w:pPr>
        <w:pStyle w:val="Nagwek2"/>
      </w:pPr>
      <w:bookmarkStart w:id="115" w:name="_Toc96878847"/>
      <w:bookmarkStart w:id="116" w:name="_Toc96938700"/>
      <w:bookmarkStart w:id="117" w:name="_Toc187149629"/>
      <w:r w:rsidRPr="00F04D00">
        <w:rPr>
          <w:rFonts w:eastAsiaTheme="majorEastAsia"/>
        </w:rPr>
        <w:t xml:space="preserve">V.4. </w:t>
      </w:r>
      <w:bookmarkEnd w:id="115"/>
      <w:r w:rsidRPr="00F04D00">
        <w:rPr>
          <w:rFonts w:eastAsiaTheme="majorEastAsia"/>
        </w:rPr>
        <w:t>Udogodnienia w zakresie infrastruktur</w:t>
      </w:r>
      <w:r w:rsidRPr="00F04D00">
        <w:rPr>
          <w:rFonts w:eastAsiaTheme="majorEastAsia"/>
        </w:rPr>
        <w:t>y i wyposażenia przygotowane z myślą o studentach z niepełnosprawnością</w:t>
      </w:r>
      <w:bookmarkEnd w:id="116"/>
      <w:bookmarkEnd w:id="117"/>
    </w:p>
    <w:p w:rsidR="00C25B73" w:rsidRDefault="00C25B73">
      <w:pPr>
        <w:spacing w:line="276" w:lineRule="auto"/>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Budynek instytutu został częściowo dostosowany do potrzeb osób z niepełnosprawnościami. Dzięki podjazdowi dla wózków główne wejście dostępne jest z poziomu ulicy, zainstalowano przed </w:t>
      </w:r>
      <w:r>
        <w:rPr>
          <w:rFonts w:ascii="Times New Roman" w:hAnsi="Times New Roman" w:cs="Times New Roman"/>
          <w:sz w:val="24"/>
          <w:szCs w:val="24"/>
        </w:rPr>
        <w:t>nim także domofon umożliwiający kontakt z portiernią. Specjalne podjazdy zostały zamontowane również na schodach prowadzących do pracowni komputerowej oraz wypożyczalni bibliotecznej. W gmachu znajduje się winda dostosowana do potrzeb niewidomych i słabowi</w:t>
      </w:r>
      <w:r>
        <w:rPr>
          <w:rFonts w:ascii="Times New Roman" w:hAnsi="Times New Roman" w:cs="Times New Roman"/>
          <w:sz w:val="24"/>
          <w:szCs w:val="24"/>
        </w:rPr>
        <w:t>dzących – przyciski w kabinie opisane są znakami alfabetu Braille’a, a informacja o piętrze jest podawana za pośrednictwem komunikatu dźwiękowego. W budynku IFP znajduje się także pozbawiona barier architektonicznych toaleta dla osób z niepełnosprawnościam</w:t>
      </w:r>
      <w:r>
        <w:rPr>
          <w:rFonts w:ascii="Times New Roman" w:hAnsi="Times New Roman" w:cs="Times New Roman"/>
          <w:sz w:val="24"/>
          <w:szCs w:val="24"/>
        </w:rPr>
        <w:t>i, w której zapewniono odpowiednią przestrzeń manewrową i zamontowano uchylne uchwyty. Drzwi prowadzące do poszczególnych pomieszczeń dydaktycznych i administracyjnych oznaczono tabliczkami z napisami w alfabecie Braille’a. Czytelnia BIFP posiada stanowisk</w:t>
      </w:r>
      <w:r>
        <w:rPr>
          <w:rFonts w:ascii="Times New Roman" w:hAnsi="Times New Roman" w:cs="Times New Roman"/>
          <w:sz w:val="24"/>
          <w:szCs w:val="24"/>
        </w:rPr>
        <w:t>o komputerowe dla studentów z niepełnosprawnościami wyposażone w zestaw komputerowy ze specjalistycznym oprogramowaniem, klawiaturą i myszką, biurko z regulowaną wysokością oraz ergonomiczny fotel.</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Niepełnosprawni studenci korzystają z szerokiego systemu pomocy zapewnianego przez Uniwersytet Wrocławski, który jest członkiem Rady Ekspertów ds. kształcenia studentów z niepełnosprawnością, a w latach 2020–2023  realizował projekt „Uniwersytet Wrocławski</w:t>
      </w:r>
      <w:r>
        <w:rPr>
          <w:rFonts w:ascii="Times New Roman" w:hAnsi="Times New Roman" w:cs="Times New Roman"/>
          <w:sz w:val="24"/>
          <w:szCs w:val="24"/>
        </w:rPr>
        <w:t xml:space="preserve"> uczelnią w pełni dostępną do 2023 roku”. W 2023 roku wydano </w:t>
      </w:r>
      <w:r>
        <w:rPr>
          <w:rFonts w:ascii="Times New Roman" w:hAnsi="Times New Roman" w:cs="Times New Roman"/>
          <w:i/>
          <w:iCs/>
          <w:sz w:val="24"/>
          <w:szCs w:val="24"/>
        </w:rPr>
        <w:t>Zarządzenie nr 215/2023 z dnia 28 września 2023 r. w sprawie dostosowania procesu rekrutacji, kształcenia studentów i doktorantów z niepełnosprawnościami oraz ze szczególnymi potrzebami</w:t>
      </w:r>
      <w:r>
        <w:rPr>
          <w:rFonts w:ascii="Times New Roman" w:hAnsi="Times New Roman" w:cs="Times New Roman"/>
          <w:sz w:val="24"/>
          <w:szCs w:val="24"/>
        </w:rPr>
        <w:t xml:space="preserve"> (</w:t>
      </w:r>
      <w:r>
        <w:rPr>
          <w:rFonts w:ascii="Times New Roman" w:eastAsia="Calibri" w:hAnsi="Times New Roman" w:cs="Times New Roman"/>
          <w:b/>
          <w:bCs/>
          <w:color w:val="5983B0"/>
          <w:sz w:val="24"/>
          <w:szCs w:val="24"/>
        </w:rPr>
        <w:t>Zał. V.4</w:t>
      </w:r>
      <w:r>
        <w:rPr>
          <w:rFonts w:ascii="Times New Roman" w:hAnsi="Times New Roman" w:cs="Times New Roman"/>
          <w:sz w:val="24"/>
          <w:szCs w:val="24"/>
        </w:rPr>
        <w:t>). Opracowano również szczegółową procedurę ewakuacyjną dla osób niepełnosprawnych (</w:t>
      </w:r>
      <w:hyperlink r:id="rId65">
        <w:r w:rsidR="00C25B73">
          <w:rPr>
            <w:rStyle w:val="Hipercze"/>
            <w:rFonts w:ascii="Times New Roman" w:hAnsi="Times New Roman"/>
            <w:sz w:val="24"/>
            <w:szCs w:val="24"/>
          </w:rPr>
          <w:t>Zarządzenie nr 203/2021</w:t>
        </w:r>
      </w:hyperlink>
      <w:r>
        <w:rPr>
          <w:rFonts w:ascii="Times New Roman" w:hAnsi="Times New Roman" w:cs="Times New Roman"/>
          <w:sz w:val="24"/>
          <w:szCs w:val="24"/>
        </w:rPr>
        <w:t xml:space="preserve"> – </w:t>
      </w:r>
      <w:r>
        <w:rPr>
          <w:rFonts w:ascii="Times New Roman" w:eastAsia="Calibri" w:hAnsi="Times New Roman" w:cs="Times New Roman"/>
          <w:b/>
          <w:bCs/>
          <w:color w:val="5983B0"/>
          <w:sz w:val="24"/>
          <w:szCs w:val="24"/>
        </w:rPr>
        <w:t>Zał. V.4a</w:t>
      </w:r>
      <w:r>
        <w:rPr>
          <w:rFonts w:ascii="Times New Roman" w:hAnsi="Times New Roman" w:cs="Times New Roman"/>
          <w:sz w:val="24"/>
          <w:szCs w:val="24"/>
        </w:rPr>
        <w:t>). Na Uniwersytecie działa Biuro Wsparcia i Dostępności, które z myślą o osobach z niepełnosprawnością prowadzi m.in. wypożyczalnię sprzętu i urządzeń</w:t>
      </w:r>
      <w:r>
        <w:rPr>
          <w:rFonts w:ascii="Times New Roman" w:hAnsi="Times New Roman" w:cs="Times New Roman"/>
          <w:sz w:val="24"/>
          <w:szCs w:val="24"/>
        </w:rPr>
        <w:t xml:space="preserve"> specjalistycznych, oferuje wsparcie asystenta dydaktycznego oraz adaptację materiałów dydaktycznych. Opis pełnej działalności znajduje się na stronie Biura: </w:t>
      </w:r>
      <w:hyperlink r:id="rId66">
        <w:r w:rsidR="00C25B73">
          <w:rPr>
            <w:rStyle w:val="Hipercze"/>
            <w:rFonts w:ascii="Times New Roman" w:hAnsi="Times New Roman"/>
            <w:sz w:val="24"/>
            <w:szCs w:val="24"/>
          </w:rPr>
          <w:t>https://uwr.edu.pl/pomocny-uwr/osoby-z-niepelnosprawnosciami/</w:t>
        </w:r>
      </w:hyperlink>
      <w:r>
        <w:rPr>
          <w:rFonts w:ascii="Times New Roman" w:hAnsi="Times New Roman" w:cs="Times New Roman"/>
          <w:sz w:val="24"/>
          <w:szCs w:val="24"/>
        </w:rPr>
        <w:t xml:space="preserve">, a kwestie dotyczące m.in. oznakowania obiektów i technologii wspierających procesy dydaktyczne znajdują się na podstronie Uczelnia dostępna: </w:t>
      </w:r>
      <w:hyperlink r:id="rId67">
        <w:r w:rsidR="00C25B73">
          <w:rPr>
            <w:rStyle w:val="Hipercze"/>
            <w:rFonts w:ascii="Times New Roman" w:hAnsi="Times New Roman"/>
            <w:sz w:val="24"/>
            <w:szCs w:val="24"/>
          </w:rPr>
          <w:t>https://uwr.edu.pl/pomocny-uwr/osoby-z-niepelnosprawnosciami/uczelnia-dostepna/</w:t>
        </w:r>
      </w:hyperlink>
      <w:r>
        <w:rPr>
          <w:rFonts w:ascii="Times New Roman" w:hAnsi="Times New Roman" w:cs="Times New Roman"/>
          <w:sz w:val="24"/>
          <w:szCs w:val="24"/>
        </w:rPr>
        <w:t xml:space="preserve">. Uczelnia oferuje także pomoc psychologiczną – szczegółowe i aktualne informacje na ten temat publikowane są na stronie </w:t>
      </w:r>
      <w:hyperlink r:id="rId68">
        <w:r w:rsidR="00C25B73">
          <w:rPr>
            <w:rStyle w:val="Hipercze"/>
            <w:rFonts w:ascii="Times New Roman" w:hAnsi="Times New Roman"/>
            <w:sz w:val="24"/>
            <w:szCs w:val="24"/>
          </w:rPr>
          <w:t>https://uwr.edu.pl/pomocny-uwr/pomoc-psychologiczna/</w:t>
        </w:r>
      </w:hyperlink>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25B73" w:rsidRDefault="00C25B73">
      <w:pPr>
        <w:spacing w:line="276" w:lineRule="auto"/>
        <w:jc w:val="both"/>
        <w:rPr>
          <w:rFonts w:ascii="Times New Roman" w:hAnsi="Times New Roman" w:cs="Times New Roman"/>
          <w:sz w:val="24"/>
          <w:szCs w:val="24"/>
        </w:rPr>
      </w:pPr>
    </w:p>
    <w:p w:rsidR="00C25B73" w:rsidRDefault="002D4776">
      <w:pPr>
        <w:pStyle w:val="Nagwek3"/>
      </w:pPr>
      <w:bookmarkStart w:id="118" w:name="_Toc96938701"/>
      <w:bookmarkStart w:id="119" w:name="_Hlk96905108"/>
      <w:bookmarkStart w:id="120" w:name="_Toc187149630"/>
      <w:r>
        <w:t>V.5. System biblioteczno-informacyjny uczelni</w:t>
      </w:r>
      <w:bookmarkEnd w:id="118"/>
      <w:bookmarkEnd w:id="119"/>
      <w:bookmarkEnd w:id="120"/>
    </w:p>
    <w:p w:rsidR="00C25B73" w:rsidRDefault="00C25B73">
      <w:pPr>
        <w:spacing w:line="276" w:lineRule="auto"/>
        <w:jc w:val="both"/>
        <w:rPr>
          <w:rFonts w:ascii="Times New Roman" w:hAnsi="Times New Roman" w:cs="Times New Roman"/>
          <w:sz w:val="24"/>
          <w:szCs w:val="24"/>
        </w:rPr>
      </w:pPr>
    </w:p>
    <w:p w:rsidR="00C25B73" w:rsidRDefault="002D4776">
      <w:pPr>
        <w:spacing w:after="0"/>
        <w:jc w:val="both"/>
        <w:rPr>
          <w:rFonts w:ascii="Times New Roman" w:hAnsi="Times New Roman" w:cs="Times New Roman"/>
          <w:color w:val="000000" w:themeColor="text1"/>
          <w:sz w:val="24"/>
          <w:szCs w:val="24"/>
        </w:rPr>
      </w:pPr>
      <w:r>
        <w:rPr>
          <w:rFonts w:ascii="Times New Roman" w:hAnsi="Times New Roman" w:cs="Times New Roman"/>
          <w:iCs/>
          <w:sz w:val="24"/>
          <w:szCs w:val="24"/>
        </w:rPr>
        <w:t>Na Uniwersytecie Wrocławskim funkcjonuje System biblioteczno-informacyjny (</w:t>
      </w:r>
      <w:r>
        <w:rPr>
          <w:rFonts w:ascii="Times New Roman" w:hAnsi="Times New Roman" w:cs="Times New Roman"/>
          <w:i/>
          <w:sz w:val="24"/>
          <w:szCs w:val="24"/>
        </w:rPr>
        <w:t>Zarządzenie Nr 133/2021 Rektora Uniwersytetu Wrocławskiego z dn. 15 września 2021 r. w sprawie wprowadzenia Regulaminu organizacyjnego Systemu biblioteczno-informacyjnego Uniwersytetu Wrocławskiego</w:t>
      </w:r>
      <w:r>
        <w:rPr>
          <w:rFonts w:ascii="Times New Roman" w:hAnsi="Times New Roman" w:cs="Times New Roman"/>
          <w:iCs/>
          <w:sz w:val="24"/>
          <w:szCs w:val="24"/>
        </w:rPr>
        <w:t xml:space="preserve"> (</w:t>
      </w:r>
      <w:r>
        <w:rPr>
          <w:rFonts w:ascii="Times New Roman" w:eastAsia="Calibri" w:hAnsi="Times New Roman" w:cs="Times New Roman"/>
          <w:b/>
          <w:bCs/>
          <w:color w:val="5983B0"/>
          <w:sz w:val="24"/>
          <w:szCs w:val="24"/>
        </w:rPr>
        <w:t>Zał. V.5</w:t>
      </w:r>
      <w:r>
        <w:rPr>
          <w:rFonts w:ascii="Times New Roman" w:hAnsi="Times New Roman" w:cs="Times New Roman"/>
          <w:iCs/>
          <w:sz w:val="24"/>
          <w:szCs w:val="24"/>
        </w:rPr>
        <w:t xml:space="preserve">, także poprzez </w:t>
      </w:r>
      <w:hyperlink r:id="rId69">
        <w:r w:rsidR="00C25B73">
          <w:rPr>
            <w:rStyle w:val="Hipercze"/>
            <w:rFonts w:ascii="Times New Roman" w:hAnsi="Times New Roman"/>
            <w:iCs/>
            <w:sz w:val="24"/>
            <w:szCs w:val="24"/>
          </w:rPr>
          <w:t>hiperłącze</w:t>
        </w:r>
      </w:hyperlink>
      <w:r>
        <w:rPr>
          <w:rFonts w:ascii="Times New Roman" w:hAnsi="Times New Roman" w:cs="Times New Roman"/>
          <w:iCs/>
          <w:sz w:val="24"/>
          <w:szCs w:val="24"/>
        </w:rPr>
        <w:t>), który tworzą</w:t>
      </w:r>
      <w:r>
        <w:rPr>
          <w:rFonts w:ascii="Times New Roman" w:hAnsi="Times New Roman" w:cs="Times New Roman"/>
          <w:sz w:val="24"/>
          <w:szCs w:val="24"/>
        </w:rPr>
        <w:t xml:space="preserve">: Biblioteka Uniwersytecka oraz biblioteki wydziałowe, instytutowe i biblioteki innych jednostek organizacyjnych Uniwersytetu. Pracownicy naukowo-dydaktyczni oraz studenci wszystkich </w:t>
      </w:r>
      <w:r>
        <w:rPr>
          <w:rFonts w:ascii="Times New Roman" w:hAnsi="Times New Roman" w:cs="Times New Roman"/>
          <w:sz w:val="24"/>
          <w:szCs w:val="24"/>
        </w:rPr>
        <w:t>poziomów i form studiów mogą korzystać z tych zbiorów na podstawie karty bibliotecznej (w wypadku studentów jest nią ważna legitymacja studencka) aktywowanej w Bibliotece Instytutu Filologii Polskiej bądź w Bibliotece Uniwersyteckiej. Zbiory Biblioteki Uni</w:t>
      </w:r>
      <w:r>
        <w:rPr>
          <w:rFonts w:ascii="Times New Roman" w:hAnsi="Times New Roman" w:cs="Times New Roman"/>
          <w:sz w:val="24"/>
          <w:szCs w:val="24"/>
        </w:rPr>
        <w:t>wersyteckiej wraz z biblio</w:t>
      </w:r>
      <w:r w:rsidRPr="00F04D00">
        <w:rPr>
          <w:rFonts w:ascii="Times New Roman" w:hAnsi="Times New Roman" w:cs="Times New Roman"/>
          <w:sz w:val="24"/>
          <w:szCs w:val="24"/>
        </w:rPr>
        <w:t>te</w:t>
      </w:r>
      <w:r>
        <w:rPr>
          <w:rFonts w:ascii="Times New Roman" w:hAnsi="Times New Roman" w:cs="Times New Roman"/>
          <w:sz w:val="24"/>
          <w:szCs w:val="24"/>
        </w:rPr>
        <w:t xml:space="preserve">kami specjalistycznymi liczą 4 271 44 jednostek wszystkich typów zbiorów (stan z 31.12.2023 r.; </w:t>
      </w:r>
      <w:hyperlink r:id="rId70">
        <w:r w:rsidR="00C25B73">
          <w:rPr>
            <w:rStyle w:val="Hipercze"/>
            <w:rFonts w:ascii="Times New Roman" w:hAnsi="Times New Roman"/>
            <w:sz w:val="24"/>
            <w:szCs w:val="24"/>
          </w:rPr>
          <w:t>Sprawozdania | Biblioteka Uniwersytecka we Wrocławiu</w:t>
        </w:r>
      </w:hyperlink>
      <w:r>
        <w:rPr>
          <w:rFonts w:ascii="Times New Roman" w:hAnsi="Times New Roman" w:cs="Times New Roman"/>
          <w:sz w:val="24"/>
          <w:szCs w:val="24"/>
        </w:rPr>
        <w:t>). Głównym</w:t>
      </w:r>
      <w:r>
        <w:rPr>
          <w:rFonts w:ascii="Times New Roman" w:hAnsi="Times New Roman" w:cs="Times New Roman"/>
          <w:sz w:val="24"/>
          <w:szCs w:val="24"/>
        </w:rPr>
        <w:t xml:space="preserve"> źródłem informacji o Bibliotece Uniwersyteckiej jest strona Biblioteki (</w:t>
      </w:r>
      <w:hyperlink r:id="rId71">
        <w:r w:rsidR="00C25B73">
          <w:rPr>
            <w:rStyle w:val="Hipercze"/>
            <w:rFonts w:ascii="Times New Roman" w:hAnsi="Times New Roman"/>
            <w:sz w:val="24"/>
            <w:szCs w:val="24"/>
          </w:rPr>
          <w:t>https://www.bu.uni.wroc.pl/</w:t>
        </w:r>
      </w:hyperlink>
      <w:r>
        <w:rPr>
          <w:rFonts w:ascii="Times New Roman" w:hAnsi="Times New Roman" w:cs="Times New Roman"/>
          <w:sz w:val="24"/>
          <w:szCs w:val="24"/>
        </w:rPr>
        <w:t xml:space="preserve">). Biblioteka Uniwersytecka funkcjonuje w nowym budynku przy ul. Fryderyka Joliot-Curie 12  (15 minut spacerem </w:t>
      </w:r>
      <w:r>
        <w:rPr>
          <w:rFonts w:ascii="Times New Roman" w:hAnsi="Times New Roman" w:cs="Times New Roman"/>
          <w:sz w:val="24"/>
          <w:szCs w:val="24"/>
        </w:rPr>
        <w:t>od budynku IFP), gdzie mieszczą się agendy udostępniania, (w tym informatorium, katalogi, czytelnie, wypożyczalnie oraz samoobsługowa strefa wolego dostępu do półek), magazyny zbiorów, pracownie opracowywania zbiorów nowych i pracownie zbiorów specjalnych</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 obiekcie znajdują się również: zespół dydaktyczno-konferencyjny (sale audytoryjne, wykładowe i seminaryjne), kabiny dla użytkowników do pracy indywidualnej oraz liczne otwarte strefy pracy własnej indywidualnej i grupowej. Obok funkcjonują oddziały pomo</w:t>
      </w:r>
      <w:r>
        <w:rPr>
          <w:rFonts w:ascii="Times New Roman" w:hAnsi="Times New Roman" w:cs="Times New Roman"/>
          <w:color w:val="000000" w:themeColor="text1"/>
          <w:sz w:val="24"/>
          <w:szCs w:val="24"/>
        </w:rPr>
        <w:t>cnicze (administracyjny, techniczny, obronny, pracownia konserwacji itp.).  W 2024 roku na parterze budynku otworzono niewielką i niedrogą restaurację.</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Studenci i pracownicy kierunku Antropologia literatury, teatru i filmu mogą korzystać z najnowszych publ</w:t>
      </w:r>
      <w:r>
        <w:rPr>
          <w:rFonts w:ascii="Times New Roman" w:hAnsi="Times New Roman" w:cs="Times New Roman"/>
          <w:sz w:val="24"/>
          <w:szCs w:val="24"/>
        </w:rPr>
        <w:t xml:space="preserve">ikacji naukowych w Obszarze Wolnego Dostępu (WD1: Dział B </w:t>
      </w:r>
      <w:r w:rsidR="004715AE">
        <w:rPr>
          <w:rFonts w:ascii="Times New Roman" w:hAnsi="Times New Roman" w:cs="Times New Roman"/>
          <w:sz w:val="24"/>
          <w:szCs w:val="24"/>
        </w:rPr>
        <w:t>–</w:t>
      </w:r>
      <w:r>
        <w:rPr>
          <w:rFonts w:ascii="Times New Roman" w:hAnsi="Times New Roman" w:cs="Times New Roman"/>
          <w:sz w:val="24"/>
          <w:szCs w:val="24"/>
        </w:rPr>
        <w:t xml:space="preserve"> Filozofia, psychologia i religia, Dział P – Literatura i języki; WD2: Dział G </w:t>
      </w:r>
      <w:r w:rsidR="004715AE">
        <w:rPr>
          <w:rFonts w:ascii="Times New Roman" w:hAnsi="Times New Roman" w:cs="Times New Roman"/>
          <w:sz w:val="24"/>
          <w:szCs w:val="24"/>
        </w:rPr>
        <w:t>–</w:t>
      </w:r>
      <w:r>
        <w:rPr>
          <w:rFonts w:ascii="Times New Roman" w:hAnsi="Times New Roman" w:cs="Times New Roman"/>
          <w:sz w:val="24"/>
          <w:szCs w:val="24"/>
        </w:rPr>
        <w:t xml:space="preserve"> Geografia, antropologia, sport i rekreacja, Dział M – Muzyka, Dział N </w:t>
      </w:r>
      <w:r w:rsidR="004715AE">
        <w:rPr>
          <w:rFonts w:ascii="Times New Roman" w:hAnsi="Times New Roman" w:cs="Times New Roman"/>
          <w:sz w:val="24"/>
          <w:szCs w:val="24"/>
        </w:rPr>
        <w:t>–</w:t>
      </w:r>
      <w:r>
        <w:rPr>
          <w:rFonts w:ascii="Times New Roman" w:hAnsi="Times New Roman" w:cs="Times New Roman"/>
          <w:sz w:val="24"/>
          <w:szCs w:val="24"/>
        </w:rPr>
        <w:t xml:space="preserve"> Sztuka), następnie z zasobów magazynowych, a</w:t>
      </w:r>
      <w:r>
        <w:rPr>
          <w:rFonts w:ascii="Times New Roman" w:hAnsi="Times New Roman" w:cs="Times New Roman"/>
          <w:sz w:val="24"/>
          <w:szCs w:val="24"/>
        </w:rPr>
        <w:t xml:space="preserve"> także z zasobu Oddziału Zbiorów Specjalnych. W 2020 roku w obszarze Wolnego Dostępu wdrożono system automatycznej identyfikacji zbiorów w oparciu o system RFID, dzięki czemu oprócz zapewnionego swobodnego dostępu do półek z książkami, istnieje możliwość s</w:t>
      </w:r>
      <w:r>
        <w:rPr>
          <w:rFonts w:ascii="Times New Roman" w:hAnsi="Times New Roman" w:cs="Times New Roman"/>
          <w:sz w:val="24"/>
          <w:szCs w:val="24"/>
        </w:rPr>
        <w:t xml:space="preserve">amodzielnego dokonywania wypożyczeń i zwrotów. Z kolei w roku 2022 BUWr została wyposażona w książkomat i wrzutnię, co pozwala na dostęp do oferowanego zasobu w trybie 24/7.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iCs/>
          <w:sz w:val="24"/>
          <w:szCs w:val="24"/>
        </w:rPr>
        <w:t xml:space="preserve">SBI UWr </w:t>
      </w:r>
      <w:r>
        <w:rPr>
          <w:rFonts w:ascii="Times New Roman" w:hAnsi="Times New Roman" w:cs="Times New Roman"/>
          <w:sz w:val="24"/>
          <w:szCs w:val="24"/>
        </w:rPr>
        <w:t>zapewnia także dostęp do najnowszego naukowego piśmiennictwa światowego w</w:t>
      </w:r>
      <w:r>
        <w:rPr>
          <w:rFonts w:ascii="Times New Roman" w:hAnsi="Times New Roman" w:cs="Times New Roman"/>
          <w:sz w:val="24"/>
          <w:szCs w:val="24"/>
        </w:rPr>
        <w:t xml:space="preserve"> postaci cyfrowej. Obecnie (stan z 31 grudnia 2023) w ofercie jest 928 359 unikalnych tytułów książek i 162 774 unikalnych tytułów czasopism elektronicznych m. in. z następujących baz:</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Cambridge University Press (EBA Ebooks), Cambridge University Press </w:t>
      </w:r>
      <w:r>
        <w:rPr>
          <w:rFonts w:ascii="Times New Roman" w:hAnsi="Times New Roman" w:cs="Times New Roman"/>
          <w:sz w:val="24"/>
          <w:szCs w:val="24"/>
        </w:rPr>
        <w:t>Journals, CEEOL, De Gruyter (EBA Ebooks), De Gruyter Journals, EBSCOhost i EBSCOhost ECM, Emerald Publishing, JSTOR (czasopisma i książki) i JSTOR Artstor Digital Library, Elsevier, Oxford University Press (EBA Ebooks), Oxford University Press Journals, Pr</w:t>
      </w:r>
      <w:r>
        <w:rPr>
          <w:rFonts w:ascii="Times New Roman" w:hAnsi="Times New Roman" w:cs="Times New Roman"/>
          <w:sz w:val="24"/>
          <w:szCs w:val="24"/>
        </w:rPr>
        <w:t>oquest Ebook Central, ProQuest One Academic, 5 baz SAGE, w tym Sage Publications Ltd i SAGE EBA Ebooks, Springer, Taylor &amp; Francis Online oraz WILEY. Korzystanie z wyżej wymienionych wielodziedzinowych licencjonowanych elektronicznych zasobów informacyjnyc</w:t>
      </w:r>
      <w:r>
        <w:rPr>
          <w:rFonts w:ascii="Times New Roman" w:hAnsi="Times New Roman" w:cs="Times New Roman"/>
          <w:sz w:val="24"/>
          <w:szCs w:val="24"/>
        </w:rPr>
        <w:t xml:space="preserve">h jest możliwe ze wszystkich komputerów z domeny Uniwersytetu, a z urządzeń prywatnych po uruchomieniu usługi PROXY, dostępnej również dla studentów.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Dla pracowników i studentów ocenianego kierunku dostępnych jest ponadto w sumie  452 016 jednostek zbioró</w:t>
      </w:r>
      <w:r>
        <w:rPr>
          <w:rFonts w:ascii="Times New Roman" w:hAnsi="Times New Roman" w:cs="Times New Roman"/>
          <w:color w:val="000000" w:themeColor="text1"/>
          <w:sz w:val="24"/>
          <w:szCs w:val="24"/>
        </w:rPr>
        <w:t>w specjalnych, w tym 72 679 jednostek zbiorów graficznych, 49 148 jednostek zbiorów muzycznych oraz 12 910 rękopisów (w tym rękopisów średniowiecznych wraz z fragmentami – ok. 3000) i około  229 197 starych druków z 3270. inkunabułami. Dla kultury polskiej</w:t>
      </w:r>
      <w:r>
        <w:rPr>
          <w:rFonts w:ascii="Times New Roman" w:hAnsi="Times New Roman" w:cs="Times New Roman"/>
          <w:color w:val="000000" w:themeColor="text1"/>
          <w:sz w:val="24"/>
          <w:szCs w:val="24"/>
        </w:rPr>
        <w:t xml:space="preserve"> jednym z najcenniejszych obiektów przechowywanych w BUWr  jest jedyny zachowany w kraju egzemplarz </w:t>
      </w:r>
      <w:r>
        <w:rPr>
          <w:rFonts w:ascii="Times New Roman" w:hAnsi="Times New Roman" w:cs="Times New Roman"/>
          <w:i/>
          <w:iCs/>
          <w:color w:val="000000" w:themeColor="text1"/>
          <w:sz w:val="24"/>
          <w:szCs w:val="24"/>
        </w:rPr>
        <w:t>Statuta synodalia Wratislaviensia</w:t>
      </w:r>
      <w:r>
        <w:rPr>
          <w:rFonts w:ascii="Times New Roman" w:hAnsi="Times New Roman" w:cs="Times New Roman"/>
          <w:color w:val="000000" w:themeColor="text1"/>
          <w:sz w:val="24"/>
          <w:szCs w:val="24"/>
        </w:rPr>
        <w:t xml:space="preserve"> z 1475 r. –– z pierwszym w historii tekstem wydrukowanym w języku polskim. </w:t>
      </w:r>
      <w:r>
        <w:rPr>
          <w:rFonts w:ascii="Times New Roman" w:hAnsi="Times New Roman" w:cs="Times New Roman"/>
          <w:sz w:val="24"/>
          <w:szCs w:val="24"/>
        </w:rPr>
        <w:t>Dostęp do tych zbiorów możliwy jest nie tylko w</w:t>
      </w:r>
      <w:r>
        <w:rPr>
          <w:rFonts w:ascii="Times New Roman" w:hAnsi="Times New Roman" w:cs="Times New Roman"/>
          <w:sz w:val="24"/>
          <w:szCs w:val="24"/>
        </w:rPr>
        <w:t xml:space="preserve"> czytelni, ale także poprzez Bibliotekę Cyfrową Uniwersytetu Wrocławskiego </w:t>
      </w:r>
      <w:hyperlink r:id="rId72">
        <w:r w:rsidR="00C25B73">
          <w:rPr>
            <w:rStyle w:val="Hipercze"/>
            <w:rFonts w:ascii="Times New Roman" w:hAnsi="Times New Roman"/>
            <w:sz w:val="24"/>
            <w:szCs w:val="24"/>
          </w:rPr>
          <w:t>https://www.bibliotekacyfrowa.pl/dlibra</w:t>
        </w:r>
      </w:hyperlink>
      <w:r>
        <w:rPr>
          <w:rFonts w:ascii="Times New Roman" w:hAnsi="Times New Roman" w:cs="Times New Roman"/>
          <w:sz w:val="24"/>
          <w:szCs w:val="24"/>
        </w:rPr>
        <w:t>. Znajduje się tu 68 629 obiektów w wolnym dostępie z kolekcji Dziedzictwo kulturowe.</w:t>
      </w:r>
      <w:r>
        <w:rPr>
          <w:rFonts w:ascii="Times New Roman" w:hAnsi="Times New Roman" w:cs="Times New Roman"/>
          <w:sz w:val="24"/>
          <w:szCs w:val="24"/>
        </w:rPr>
        <w:t xml:space="preserve"> Pełna oferta Biblioteki Cyfrowej to w sumie</w:t>
      </w:r>
      <w:hyperlink r:id="rId73" w:anchor="q=*%3A*&amp;fq={!tag=europeana_dataProvider}europeana_dataProvider%3A&quot;Biblioteka_Cyfrowa_Uniwersytetu_Wrocławskiego&quot;" w:tgtFrame="Zobacz zbiory w portalu FBC">
        <w:r w:rsidR="00C25B73">
          <w:rPr>
            <w:rFonts w:ascii="Times New Roman" w:hAnsi="Times New Roman" w:cs="Times New Roman"/>
            <w:sz w:val="24"/>
            <w:szCs w:val="24"/>
          </w:rPr>
          <w:t xml:space="preserve"> 141 850 obiektów.</w:t>
        </w:r>
      </w:hyperlink>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Ciekawą ofertą dla pracowników i studentów Antropologii literatury, teatru i filmu jest na pewno kolekcja Działu Dokumentów Życia Społecznego, w której znajdują się np. wrocławskie afisze teatralne z pierwszej połowy XIX.</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Czytelnie zbiorów tradyc</w:t>
      </w:r>
      <w:r>
        <w:rPr>
          <w:rFonts w:ascii="Times New Roman" w:hAnsi="Times New Roman" w:cs="Times New Roman"/>
          <w:sz w:val="24"/>
          <w:szCs w:val="24"/>
        </w:rPr>
        <w:t>yjnych wyposażone są w skanery dostępne bezpłatnie dla wszystkich użytkowników.</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Biblioteka Uniwersytecka przystosowana jest do obsługi użytkowników z niepełnosprawnościami. Przed budynkiem znajdują się oznakowane miejsca parkingowe, drzwi bez progów oraz w</w:t>
      </w:r>
      <w:r>
        <w:rPr>
          <w:rFonts w:ascii="Times New Roman" w:hAnsi="Times New Roman" w:cs="Times New Roman"/>
          <w:sz w:val="24"/>
          <w:szCs w:val="24"/>
        </w:rPr>
        <w:t xml:space="preserve">ygodne windy opisane alfabetem Braille’a ułatwiają poruszanie się w budynku, toalety są również odpowiednio przystosowane. W agendach udostępniania zbiorów (Czytelni Głównej, Czytelni Czasopism Bieżących i Archiwalnych, Czytelni Śląskiej, Czytelni Zbiorów </w:t>
      </w:r>
      <w:r>
        <w:rPr>
          <w:rFonts w:ascii="Times New Roman" w:hAnsi="Times New Roman" w:cs="Times New Roman"/>
          <w:sz w:val="24"/>
          <w:szCs w:val="24"/>
        </w:rPr>
        <w:t>Specjalnych oraz w Informatorium) znajdują się specjalne stanowiska komputerowe, także jedna z kabin do pracy indywidualnej przygotowana jest do korzystania przez osoby z niepełnosprawnościami. Użytkownicy z niepełnosprawnościami mają prawo do ustanowienia</w:t>
      </w:r>
      <w:r>
        <w:rPr>
          <w:rFonts w:ascii="Times New Roman" w:hAnsi="Times New Roman" w:cs="Times New Roman"/>
          <w:sz w:val="24"/>
          <w:szCs w:val="24"/>
        </w:rPr>
        <w:t xml:space="preserve"> pełnomocnika, który w ich imieniu może wypożyczać i prolongować materiały biblioteczne.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Czytelnicy mogą składać zamówienia na książki, których nie ma w zbiorach, przez formularz internetowy w Wypożyczalni Międzybibliotecznej.</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 ofercie edukacyjnej </w:t>
      </w:r>
      <w:r>
        <w:rPr>
          <w:rFonts w:ascii="Times New Roman" w:hAnsi="Times New Roman" w:cs="Times New Roman"/>
          <w:iCs/>
          <w:sz w:val="24"/>
          <w:szCs w:val="24"/>
        </w:rPr>
        <w:t>SBI UW</w:t>
      </w:r>
      <w:r>
        <w:rPr>
          <w:rFonts w:ascii="Times New Roman" w:hAnsi="Times New Roman" w:cs="Times New Roman"/>
          <w:iCs/>
          <w:sz w:val="24"/>
          <w:szCs w:val="24"/>
        </w:rPr>
        <w:t>r znajdują się liczne szkolenia i kursy e-learningowe począwszy od podstawowego szkolenia bibliotecznego dla początkujących po bardziej zaawansowane propozycje dla użytkowników z konkretnymi potrzebami, np. szkolenia z Otwartej Nauki, wyznaczania indeksu H</w:t>
      </w:r>
      <w:r>
        <w:rPr>
          <w:rFonts w:ascii="Times New Roman" w:hAnsi="Times New Roman" w:cs="Times New Roman"/>
          <w:iCs/>
          <w:sz w:val="24"/>
          <w:szCs w:val="24"/>
        </w:rPr>
        <w:t xml:space="preserve">irscha, podstaw prawa autorskiego czy tworzenia bibliografii załącznikowej (Webinaria i szkolenia: </w:t>
      </w:r>
      <w:hyperlink r:id="rId74">
        <w:r w:rsidR="00C25B73">
          <w:rPr>
            <w:rStyle w:val="Hipercze"/>
            <w:rFonts w:ascii="Times New Roman" w:hAnsi="Times New Roman"/>
            <w:iCs/>
            <w:sz w:val="24"/>
            <w:szCs w:val="24"/>
          </w:rPr>
          <w:t>https://www.bu.uni.wroc.pl/webinaria-i-szkolenia</w:t>
        </w:r>
      </w:hyperlink>
      <w:r>
        <w:rPr>
          <w:rFonts w:ascii="Times New Roman" w:hAnsi="Times New Roman" w:cs="Times New Roman"/>
          <w:iCs/>
          <w:sz w:val="24"/>
          <w:szCs w:val="24"/>
        </w:rPr>
        <w:t xml:space="preserve"> ). Organizowane są również seminaria i spo</w:t>
      </w:r>
      <w:r>
        <w:rPr>
          <w:rFonts w:ascii="Times New Roman" w:hAnsi="Times New Roman" w:cs="Times New Roman"/>
          <w:iCs/>
          <w:sz w:val="24"/>
          <w:szCs w:val="24"/>
        </w:rPr>
        <w:t>tkania dotyczące zasad korzystania z oferty informacyjnej i próbnych dostępów.</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iCs/>
          <w:sz w:val="24"/>
          <w:szCs w:val="24"/>
        </w:rPr>
        <w:t>Przestrzeń BUWr wykorzystywana jest na liczne wystawy organizowane zarówno przez Bibliotekę jak i organizatorów zewnętrznych. Obecnie trwa m.in. wystawa: Święta Bożego Narodzeni</w:t>
      </w:r>
      <w:r>
        <w:rPr>
          <w:rFonts w:ascii="Times New Roman" w:hAnsi="Times New Roman" w:cs="Times New Roman"/>
          <w:iCs/>
          <w:sz w:val="24"/>
          <w:szCs w:val="24"/>
        </w:rPr>
        <w:t>a w Zbiorach Specjalnych: tradycja, duchowość, kultura.</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Pracownicy oraz studenci wszystkich poziomów i form studiów prowadzonych w IFP w tym Antropologii literatury, teatru i filmu mają również do dyspozycji zasoby Biblioteki Instytutu Filologii Polskiej (</w:t>
      </w:r>
      <w:r>
        <w:rPr>
          <w:rFonts w:ascii="Times New Roman" w:hAnsi="Times New Roman" w:cs="Times New Roman"/>
          <w:sz w:val="24"/>
          <w:szCs w:val="24"/>
        </w:rPr>
        <w:t xml:space="preserve">BIFP, </w:t>
      </w:r>
      <w:hyperlink r:id="rId75">
        <w:r w:rsidR="00C25B73">
          <w:rPr>
            <w:rStyle w:val="Hipercze"/>
            <w:rFonts w:ascii="Times New Roman" w:hAnsi="Times New Roman"/>
            <w:sz w:val="24"/>
            <w:szCs w:val="24"/>
          </w:rPr>
          <w:t>https://www.ifp.uni.wroc.pl/biblioteka</w:t>
        </w:r>
      </w:hyperlink>
      <w:r>
        <w:rPr>
          <w:rFonts w:ascii="Times New Roman" w:hAnsi="Times New Roman" w:cs="Times New Roman"/>
          <w:sz w:val="24"/>
          <w:szCs w:val="24"/>
        </w:rPr>
        <w:t xml:space="preserve">). Zasady udostępniania zbiorów oraz organizacji i funkcjonowania Biblioteki określone są w </w:t>
      </w:r>
      <w:r>
        <w:rPr>
          <w:rFonts w:ascii="Times New Roman" w:hAnsi="Times New Roman" w:cs="Times New Roman"/>
          <w:i/>
          <w:iCs/>
          <w:sz w:val="24"/>
          <w:szCs w:val="24"/>
        </w:rPr>
        <w:t>Regulaminie BIFP</w:t>
      </w:r>
      <w:r>
        <w:rPr>
          <w:rFonts w:ascii="Times New Roman" w:hAnsi="Times New Roman" w:cs="Times New Roman"/>
          <w:sz w:val="24"/>
          <w:szCs w:val="24"/>
        </w:rPr>
        <w:t>. Biblioteka mieści się w pomieszczeniach ulokowanych na parterze oraz na I i II piętrze budynku IFP. Powierzchnia Biblioteki liczy 786 m². Magazyny czasopism i książek są wyposażone w regały jezdne. Czytelnia BIFP, która jest ogólnodostępna, zajmuje obsze</w:t>
      </w:r>
      <w:r>
        <w:rPr>
          <w:rFonts w:ascii="Times New Roman" w:hAnsi="Times New Roman" w:cs="Times New Roman"/>
          <w:sz w:val="24"/>
          <w:szCs w:val="24"/>
        </w:rPr>
        <w:t>rną salę im. Władysława Nehringa ulokowaną na parterze – jedną z najlepiej zachowanych i najpiękniejszych sal barokowych we Wrocławiu – i jest otwarta 6 dni w tygodniu (w sumie 52 godziny). Przygotowano tam 64 miejsca dla użytkowników. Księgozbiór podręczn</w:t>
      </w:r>
      <w:r>
        <w:rPr>
          <w:rFonts w:ascii="Times New Roman" w:hAnsi="Times New Roman" w:cs="Times New Roman"/>
          <w:sz w:val="24"/>
          <w:szCs w:val="24"/>
        </w:rPr>
        <w:t>y w wolnym dostępie liczy 2009 dzieł w 3055 woluminach i jest zabezpieczony elektronicznie. Przy wejściu zamontowano bramkę alarmową, rejestrującą jednocześnie wejścia i wyjścia. Obok czytelni znajdują się szafki depozytowe dla użytkowników. Taka organizac</w:t>
      </w:r>
      <w:r>
        <w:rPr>
          <w:rFonts w:ascii="Times New Roman" w:hAnsi="Times New Roman" w:cs="Times New Roman"/>
          <w:sz w:val="24"/>
          <w:szCs w:val="24"/>
        </w:rPr>
        <w:t>ja umożliwia swobodne korzystanie ze zbiorów bibliotecznych i własnych materiałów. W czytelni znajdują się także regały, na których regularnie wstawiane są nowe nabytki</w:t>
      </w:r>
      <w:r w:rsidR="00F04D00" w:rsidRPr="00F04D00">
        <w:rPr>
          <w:rFonts w:ascii="Times New Roman" w:hAnsi="Times New Roman" w:cs="Times New Roman"/>
          <w:sz w:val="24"/>
          <w:szCs w:val="24"/>
        </w:rPr>
        <w:t>.</w:t>
      </w:r>
      <w:r>
        <w:rPr>
          <w:rFonts w:ascii="Times New Roman" w:hAnsi="Times New Roman" w:cs="Times New Roman"/>
          <w:sz w:val="24"/>
          <w:szCs w:val="24"/>
        </w:rPr>
        <w:t xml:space="preserve"> Salę tę wyposażono w 4 stanowiska komputerowe dla użytkowników. Jedno z nich służy do </w:t>
      </w:r>
      <w:r>
        <w:rPr>
          <w:rFonts w:ascii="Times New Roman" w:hAnsi="Times New Roman" w:cs="Times New Roman"/>
          <w:sz w:val="24"/>
          <w:szCs w:val="24"/>
        </w:rPr>
        <w:t>korzystania z Cyfrowej Wypożyczalni Publikacji Naukowych Academica (biblioteki cyfrowej Biblioteki Narodowej), a kolejne ma zainstalowany pakiet programów graficznych Adobe Creative Suite. Na terenie czytelni można korzystać z bezprzewodowego Internetu. Ob</w:t>
      </w:r>
      <w:r>
        <w:rPr>
          <w:rFonts w:ascii="Times New Roman" w:hAnsi="Times New Roman" w:cs="Times New Roman"/>
          <w:sz w:val="24"/>
          <w:szCs w:val="24"/>
        </w:rPr>
        <w:t xml:space="preserve">ok znajduje się pracownia komputerowa dostępna dla studentów.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Co roku przez pracowników BIFP organizowane są szkolenia biblioteczne dla wszystkich studentów I roku, w tym studentów Antropologii literatury, teatru i filmu,  których celem jest nie tylko zap</w:t>
      </w:r>
      <w:r>
        <w:rPr>
          <w:rFonts w:ascii="Times New Roman" w:hAnsi="Times New Roman" w:cs="Times New Roman"/>
          <w:sz w:val="24"/>
          <w:szCs w:val="24"/>
        </w:rPr>
        <w:t xml:space="preserve">oznanie nowych użytkowników z zasadami korzystania z oferty </w:t>
      </w:r>
      <w:r>
        <w:rPr>
          <w:rFonts w:ascii="Times New Roman" w:hAnsi="Times New Roman" w:cs="Times New Roman"/>
          <w:iCs/>
          <w:sz w:val="24"/>
          <w:szCs w:val="24"/>
        </w:rPr>
        <w:t>SBI UWr, ale przede wszystkim zaprezentowanie przestrzeni Biblioteki i pracującej w niej profesjonalnej załogi.</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iCs/>
          <w:sz w:val="24"/>
          <w:szCs w:val="24"/>
        </w:rPr>
        <w:t>BIFP udostępnia swoje zbiory studentom, pracownikom i innym użytkownikom nieprzerwan</w:t>
      </w:r>
      <w:r>
        <w:rPr>
          <w:rFonts w:ascii="Times New Roman" w:hAnsi="Times New Roman" w:cs="Times New Roman"/>
          <w:iCs/>
          <w:sz w:val="24"/>
          <w:szCs w:val="24"/>
        </w:rPr>
        <w:t xml:space="preserve">ie od 1945 </w:t>
      </w:r>
      <w:r w:rsidRPr="00F04D00">
        <w:rPr>
          <w:rFonts w:ascii="Times New Roman" w:hAnsi="Times New Roman" w:cs="Times New Roman"/>
          <w:iCs/>
          <w:sz w:val="24"/>
          <w:szCs w:val="24"/>
        </w:rPr>
        <w:t>roku</w:t>
      </w:r>
      <w:r>
        <w:rPr>
          <w:rFonts w:ascii="Times New Roman" w:hAnsi="Times New Roman" w:cs="Times New Roman"/>
          <w:iCs/>
          <w:sz w:val="24"/>
          <w:szCs w:val="24"/>
        </w:rPr>
        <w:t>, w którym uczeni tworzący polonistykę we Wrocławiu przejęli fragmenty księgozbioru Seminarium slawistycznego. Obecnie zbiory BIFP liczą 130 988 woluminów książek (w tym ok. 15 000 woluminów książek wydanych w latach 1801-1945), 461 jednoste</w:t>
      </w:r>
      <w:r>
        <w:rPr>
          <w:rFonts w:ascii="Times New Roman" w:hAnsi="Times New Roman" w:cs="Times New Roman"/>
          <w:iCs/>
          <w:sz w:val="24"/>
          <w:szCs w:val="24"/>
        </w:rPr>
        <w:t>k  zbiorów elektronicznych (audiobooków, płyt DVD, CD, gier komputerowych i in.) oraz  751 tytułów czasopism w 11 509 woluminach (w tym ok. 90 czasopism zagranicznych). Liczba tytułów papierowych czasopism bieżących wynosi 54, w tym 4 tytuły zagraniczne. P</w:t>
      </w:r>
      <w:r>
        <w:rPr>
          <w:rFonts w:ascii="Times New Roman" w:hAnsi="Times New Roman" w:cs="Times New Roman"/>
          <w:iCs/>
          <w:sz w:val="24"/>
          <w:szCs w:val="24"/>
        </w:rPr>
        <w:t>odstawę biblioteki stanowią publikacje z szeroko pojętego literaturoznawstwa i językoznawstwa oraz wydania tekstów literatury polskiej i światowej. Ponadto gromadzone są wydawnictwa z teatrologii, filmoznawstwa, antropologii, filozofii, historii, bibliolog</w:t>
      </w:r>
      <w:r>
        <w:rPr>
          <w:rFonts w:ascii="Times New Roman" w:hAnsi="Times New Roman" w:cs="Times New Roman"/>
          <w:iCs/>
          <w:sz w:val="24"/>
          <w:szCs w:val="24"/>
        </w:rPr>
        <w:t xml:space="preserve">ii, edytorstwa i innych w zakresie odpowiadającym zainteresowaniom badawczym pracowników naukowych i potrzebom prowadzonych zajęć. </w:t>
      </w:r>
      <w:r>
        <w:rPr>
          <w:rFonts w:ascii="Times New Roman" w:hAnsi="Times New Roman" w:cs="Times New Roman"/>
          <w:sz w:val="24"/>
          <w:szCs w:val="24"/>
        </w:rPr>
        <w:t>W zasobie BIFP znajdują się publikacje wskazane w sylabusach przedmiotowych, jest też wiele pozycji z literatury uzupełniając</w:t>
      </w:r>
      <w:r>
        <w:rPr>
          <w:rFonts w:ascii="Times New Roman" w:hAnsi="Times New Roman" w:cs="Times New Roman"/>
          <w:sz w:val="24"/>
          <w:szCs w:val="24"/>
        </w:rPr>
        <w:t xml:space="preserve">ej. </w:t>
      </w:r>
      <w:r>
        <w:rPr>
          <w:rFonts w:ascii="Times New Roman" w:hAnsi="Times New Roman" w:cs="Times New Roman"/>
          <w:iCs/>
          <w:sz w:val="24"/>
          <w:szCs w:val="24"/>
        </w:rPr>
        <w:t xml:space="preserve">Przy tworzeniu zamówień na nowości pracownicy biblioteki na bieżąco przeglądają sylabusy i listy lektur, zwracając także uwagę na nowe wydania tekstów ważnych. Bibliotekarze w zakresie gromadzenia współpracują z kierownikami zakładów i pracowni oraz z </w:t>
      </w:r>
      <w:r>
        <w:rPr>
          <w:rFonts w:ascii="Times New Roman" w:hAnsi="Times New Roman" w:cs="Times New Roman"/>
          <w:iCs/>
          <w:sz w:val="24"/>
          <w:szCs w:val="24"/>
        </w:rPr>
        <w:t xml:space="preserve">poszczególnymi pracownikami naukowymi. </w:t>
      </w:r>
      <w:r>
        <w:rPr>
          <w:rFonts w:ascii="Times New Roman" w:hAnsi="Times New Roman" w:cs="Times New Roman"/>
          <w:sz w:val="24"/>
          <w:szCs w:val="24"/>
        </w:rPr>
        <w:t xml:space="preserve">Istnieje możliwość składania zapotrzebowania na książki, których nie ma w zasobie; </w:t>
      </w:r>
      <w:r>
        <w:rPr>
          <w:rFonts w:ascii="Times New Roman" w:hAnsi="Times New Roman" w:cs="Times New Roman"/>
          <w:iCs/>
          <w:sz w:val="24"/>
          <w:szCs w:val="24"/>
        </w:rPr>
        <w:t xml:space="preserve">została powołana komisja biblioteczna. Jednym ze źródeł wykorzystywanych podczas gromadzenia jest opracowywany przez dr hab. </w:t>
      </w:r>
      <w:r w:rsidRPr="00F04D00">
        <w:rPr>
          <w:rFonts w:ascii="Times New Roman" w:hAnsi="Times New Roman" w:cs="Times New Roman"/>
          <w:iCs/>
          <w:sz w:val="24"/>
          <w:szCs w:val="24"/>
        </w:rPr>
        <w:t>prof. UWr</w:t>
      </w:r>
      <w:r w:rsidRPr="00F04D00">
        <w:rPr>
          <w:rFonts w:ascii="Times New Roman" w:hAnsi="Times New Roman" w:cs="Times New Roman"/>
          <w:iCs/>
          <w:sz w:val="24"/>
          <w:szCs w:val="24"/>
        </w:rPr>
        <w:t xml:space="preserve"> </w:t>
      </w:r>
      <w:r>
        <w:rPr>
          <w:rFonts w:ascii="Times New Roman" w:hAnsi="Times New Roman" w:cs="Times New Roman"/>
          <w:iCs/>
          <w:sz w:val="24"/>
          <w:szCs w:val="24"/>
        </w:rPr>
        <w:t xml:space="preserve">Aleksandrę Oszczędę i dr. hab. prof. UWr Pawła Kaczyńskiego </w:t>
      </w:r>
      <w:r>
        <w:rPr>
          <w:rFonts w:ascii="Times New Roman" w:hAnsi="Times New Roman" w:cs="Times New Roman"/>
          <w:i/>
          <w:sz w:val="24"/>
          <w:szCs w:val="24"/>
        </w:rPr>
        <w:t>Przegląd bibliograficzny. Dodatek do „Pamiętnika Literackiego”</w:t>
      </w:r>
      <w:r>
        <w:rPr>
          <w:rFonts w:ascii="Times New Roman" w:hAnsi="Times New Roman" w:cs="Times New Roman"/>
          <w:iCs/>
          <w:sz w:val="24"/>
          <w:szCs w:val="24"/>
        </w:rPr>
        <w:t xml:space="preserve">.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iCs/>
          <w:sz w:val="24"/>
          <w:szCs w:val="24"/>
        </w:rPr>
        <w:t>W zasobie BIFP znajdują się: kolekcje domowe byłych profesorów i postaci świata literackiego (w tym np.: prof. Tadeusza Mikulskieg</w:t>
      </w:r>
      <w:r>
        <w:rPr>
          <w:rFonts w:ascii="Times New Roman" w:hAnsi="Times New Roman" w:cs="Times New Roman"/>
          <w:iCs/>
          <w:sz w:val="24"/>
          <w:szCs w:val="24"/>
        </w:rPr>
        <w:t>o, poetki Marianny Bocian czy pisarki Anny Kowalskiej), wyodrębniona kolekcja literatury dziecięcej i młodzieżowej oraz podręczników języka polskiego „Wielka Zabawa” dla potrzeb Zakładu Literatury Ludowej, Popularnej i Dziecięcej i Zakładu Metodyki Nauczan</w:t>
      </w:r>
      <w:r>
        <w:rPr>
          <w:rFonts w:ascii="Times New Roman" w:hAnsi="Times New Roman" w:cs="Times New Roman"/>
          <w:iCs/>
          <w:sz w:val="24"/>
          <w:szCs w:val="24"/>
        </w:rPr>
        <w:t xml:space="preserve">ia Języka i Literatury Polskiej, a także zbiór 2069 programów teatralnych. W 2022 </w:t>
      </w:r>
      <w:r w:rsidRPr="00F04D00">
        <w:rPr>
          <w:rFonts w:ascii="Times New Roman" w:hAnsi="Times New Roman" w:cs="Times New Roman"/>
          <w:iCs/>
          <w:sz w:val="24"/>
          <w:szCs w:val="24"/>
        </w:rPr>
        <w:t>r.</w:t>
      </w:r>
      <w:r>
        <w:rPr>
          <w:rFonts w:ascii="Times New Roman" w:hAnsi="Times New Roman" w:cs="Times New Roman"/>
          <w:iCs/>
          <w:sz w:val="24"/>
          <w:szCs w:val="24"/>
        </w:rPr>
        <w:t xml:space="preserve"> w Czytelni ulokowano też kolekcję powieści graficznej, która powstała we współpracy z dr. Robertem Dudzińskim i dr Kamilą Kowalczyk – wykładowcami  na kierunku </w:t>
      </w:r>
      <w:r>
        <w:rPr>
          <w:rFonts w:ascii="Times New Roman" w:hAnsi="Times New Roman" w:cs="Times New Roman"/>
          <w:sz w:val="24"/>
          <w:szCs w:val="24"/>
        </w:rPr>
        <w:t>Antropologi</w:t>
      </w:r>
      <w:r>
        <w:rPr>
          <w:rFonts w:ascii="Times New Roman" w:hAnsi="Times New Roman" w:cs="Times New Roman"/>
          <w:sz w:val="24"/>
          <w:szCs w:val="24"/>
        </w:rPr>
        <w:t>a literatury, teatru i filmu.</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iCs/>
          <w:sz w:val="24"/>
          <w:szCs w:val="24"/>
        </w:rPr>
        <w:t>Oprócz najnowszych krajowych publikacji naukowych (średnie roczne wpływy to ok. 1000 woluminów) BIFP gromadzi najnowsze zagraniczne książki naukowe z uznanych ośrodków badawczych i oficyn wydawniczych. W ostatnich latach zakup</w:t>
      </w:r>
      <w:r>
        <w:rPr>
          <w:rFonts w:ascii="Times New Roman" w:hAnsi="Times New Roman" w:cs="Times New Roman"/>
          <w:iCs/>
          <w:sz w:val="24"/>
          <w:szCs w:val="24"/>
        </w:rPr>
        <w:t>iono  ok. 1200 tytułów książek w języku angielskim, ok. 250 w języku francuskim i ok. 300 tytułów w języku niemieckim. Liczba wydawnictw zwartych w innych językach w zbiorach BIFP to ok. 4050 tytułów. W ramach zwiększania dostępu do publikacji naukowych st</w:t>
      </w:r>
      <w:r>
        <w:rPr>
          <w:rFonts w:ascii="Times New Roman" w:hAnsi="Times New Roman" w:cs="Times New Roman"/>
          <w:iCs/>
          <w:sz w:val="24"/>
          <w:szCs w:val="24"/>
        </w:rPr>
        <w:t>udentom rozdawano kody aktywacyjne uprawniające do korzystania z wirtualnej czytelni IBUK Libra.</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Do ewidencji, opracowania zbiorów oraz obsługi czytelników Biblioteka wykorzystuje zintegrowany system biblioteczny. Od maja 1997 r. zbiory opracowywane były w</w:t>
      </w:r>
      <w:r>
        <w:rPr>
          <w:rFonts w:ascii="Times New Roman" w:hAnsi="Times New Roman" w:cs="Times New Roman"/>
          <w:sz w:val="24"/>
          <w:szCs w:val="24"/>
        </w:rPr>
        <w:t> systemie VTLS, od września 2002 r. w systemie VIRTUA. W chwili obecnej w  bazie znajduje się 101711 rekordów (77% zbiorów; BIFP jest na drugim miejscu wśród 36 bibliotek specjalistycznych UWr pod względem liczby wprowadzonych rekordów). Retrokonwersja pro</w:t>
      </w:r>
      <w:r>
        <w:rPr>
          <w:rFonts w:ascii="Times New Roman" w:hAnsi="Times New Roman" w:cs="Times New Roman"/>
          <w:sz w:val="24"/>
          <w:szCs w:val="24"/>
        </w:rPr>
        <w:t xml:space="preserve">wadzona jest na bieżąco. Po wdrożeniu modułu udostępniania w 2012 roku czytelnicy zamawiają, prolongują i rezerwują materiały biblioteczne poprzez stronę katalogu </w:t>
      </w:r>
      <w:hyperlink r:id="rId76">
        <w:r w:rsidR="00C25B73">
          <w:rPr>
            <w:rStyle w:val="Hipercze"/>
            <w:rFonts w:ascii="Times New Roman" w:hAnsi="Times New Roman"/>
            <w:sz w:val="24"/>
            <w:szCs w:val="24"/>
          </w:rPr>
          <w:t>https://katalog.bu.uni.wroc.pl/search/query?theme=system</w:t>
        </w:r>
      </w:hyperlink>
      <w:r>
        <w:rPr>
          <w:rFonts w:ascii="Times New Roman" w:hAnsi="Times New Roman" w:cs="Times New Roman"/>
          <w:sz w:val="24"/>
          <w:szCs w:val="24"/>
        </w:rPr>
        <w:t>. Wypożyczalnia znajdująca się na parterze w sali nr 22 czynna jest 6 dni w tygodniu: od poniedziałku do piątku od 8.00 do 18.00 i w soboty od 9.00 do 15.00; studenci mogą jednorazowo wypożyczyć do 15 woluminów książek.</w:t>
      </w:r>
      <w:r>
        <w:rPr>
          <w:rFonts w:ascii="Times New Roman" w:hAnsi="Times New Roman" w:cs="Times New Roman"/>
          <w:sz w:val="24"/>
          <w:szCs w:val="24"/>
        </w:rPr>
        <w:t xml:space="preserve">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Zbiory BIFP poddawane są regularnym przeglądom. Selekcję prowadzi się</w:t>
      </w:r>
      <w:r w:rsidR="00F04D00">
        <w:rPr>
          <w:rFonts w:ascii="Times New Roman" w:hAnsi="Times New Roman" w:cs="Times New Roman"/>
          <w:sz w:val="24"/>
          <w:szCs w:val="24"/>
        </w:rPr>
        <w:t xml:space="preserve"> w</w:t>
      </w:r>
      <w:r>
        <w:rPr>
          <w:rFonts w:ascii="Times New Roman" w:hAnsi="Times New Roman" w:cs="Times New Roman"/>
          <w:sz w:val="24"/>
          <w:szCs w:val="24"/>
        </w:rPr>
        <w:t xml:space="preserve"> sposób ciągły, usuwając z księgozbioru książki i czasopisma zaczytane bądź posiadane w zbyt dużej liczbie egzemplarzy. W skład komisji selekcyjnej wchodzą oprócz pracownika BIFP prac</w:t>
      </w:r>
      <w:r>
        <w:rPr>
          <w:rFonts w:ascii="Times New Roman" w:hAnsi="Times New Roman" w:cs="Times New Roman"/>
          <w:sz w:val="24"/>
          <w:szCs w:val="24"/>
        </w:rPr>
        <w:t>ownicy naukowi Instytutu Filologii Polskiej reprezentujący trzy dyscypliny naukowe: literaturoznawstwo, językoznawstwo oraz nauki o sztuce. Regularnie przeprowadzane są skontra księgozbioru. W ubiegłym roku zakończono prace nad skontrum druków ciągłych, w </w:t>
      </w:r>
      <w:r>
        <w:rPr>
          <w:rFonts w:ascii="Times New Roman" w:hAnsi="Times New Roman" w:cs="Times New Roman"/>
          <w:sz w:val="24"/>
          <w:szCs w:val="24"/>
        </w:rPr>
        <w:t>tym roku planowane jest skontrum książek. Dzięki tym działaniom poprawiane są warunki przechowywania zbiorów, informacja o nich jest adekwatna, a kolekcja lepiej odpowiada potrzebom użytkowników. Pozycje cenne, ale zniszczone, otrzymują oprawy introligator</w:t>
      </w:r>
      <w:r>
        <w:rPr>
          <w:rFonts w:ascii="Times New Roman" w:hAnsi="Times New Roman" w:cs="Times New Roman"/>
          <w:sz w:val="24"/>
          <w:szCs w:val="24"/>
        </w:rPr>
        <w:t xml:space="preserve">skie.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Biblioteka IFP ściśle współpracuje z Biblioteką Uniwersytecką i innymi bibliotekami SBI UWr. Pracownicy BIFP uczestniczą w szkoleniach organizowanych przez Bibliotekę Główną lub po odbyciu szkoleń wewnętrznych przechodzą w BUWr weryfikację umiejętno</w:t>
      </w:r>
      <w:r>
        <w:rPr>
          <w:rFonts w:ascii="Times New Roman" w:hAnsi="Times New Roman" w:cs="Times New Roman"/>
          <w:sz w:val="24"/>
          <w:szCs w:val="24"/>
        </w:rPr>
        <w:t>ści w celu zyskania uprawnień do pracy w systemie bibliotecznym (cała załoga posiada niezbędne uprawnienia). Po odbytych szkoleniach dotyczących funkcjonowania  Repozytorium UWr p</w:t>
      </w:r>
      <w:r w:rsidR="00F04D00" w:rsidRPr="00F04D00">
        <w:rPr>
          <w:rFonts w:ascii="Times New Roman" w:hAnsi="Times New Roman" w:cs="Times New Roman"/>
          <w:sz w:val="24"/>
          <w:szCs w:val="24"/>
        </w:rPr>
        <w:t>.</w:t>
      </w:r>
      <w:r w:rsidR="00F04D00">
        <w:rPr>
          <w:rFonts w:ascii="Times New Roman" w:hAnsi="Times New Roman" w:cs="Times New Roman"/>
          <w:sz w:val="24"/>
          <w:szCs w:val="24"/>
        </w:rPr>
        <w:t xml:space="preserve"> </w:t>
      </w:r>
      <w:r>
        <w:rPr>
          <w:rFonts w:ascii="Times New Roman" w:hAnsi="Times New Roman" w:cs="Times New Roman"/>
          <w:sz w:val="24"/>
          <w:szCs w:val="24"/>
        </w:rPr>
        <w:t>Marta Martynowicz została instytutową redaktorką repozytorium i do jej obow</w:t>
      </w:r>
      <w:r>
        <w:rPr>
          <w:rFonts w:ascii="Times New Roman" w:hAnsi="Times New Roman" w:cs="Times New Roman"/>
          <w:sz w:val="24"/>
          <w:szCs w:val="24"/>
        </w:rPr>
        <w:t>iązków należy umieszczanie publikacji pracowników wraz z kompletem metadanych w bazie, z kolei p</w:t>
      </w:r>
      <w:r w:rsidR="00F04D00">
        <w:rPr>
          <w:rFonts w:ascii="Times New Roman" w:hAnsi="Times New Roman" w:cs="Times New Roman"/>
          <w:sz w:val="24"/>
          <w:szCs w:val="24"/>
        </w:rPr>
        <w:t>.</w:t>
      </w:r>
      <w:r>
        <w:rPr>
          <w:rFonts w:ascii="Times New Roman" w:hAnsi="Times New Roman" w:cs="Times New Roman"/>
          <w:sz w:val="24"/>
          <w:szCs w:val="24"/>
        </w:rPr>
        <w:t xml:space="preserve"> Dorota Kolenda po szeregu szkoleń z sytemu OMEGA PSIR rejestruje publikacje pracowników i jednocześnie pełni funkcję wydziałowej koordynatorki i importerki te</w:t>
      </w:r>
      <w:r>
        <w:rPr>
          <w:rFonts w:ascii="Times New Roman" w:hAnsi="Times New Roman" w:cs="Times New Roman"/>
          <w:sz w:val="24"/>
          <w:szCs w:val="24"/>
        </w:rPr>
        <w:t xml:space="preserve">go systemu. W ramach podnoszenia kwalifikacji </w:t>
      </w:r>
      <w:r w:rsidRPr="00F04D00">
        <w:rPr>
          <w:rFonts w:ascii="Times New Roman" w:hAnsi="Times New Roman" w:cs="Times New Roman"/>
          <w:sz w:val="24"/>
          <w:szCs w:val="24"/>
        </w:rPr>
        <w:t>p.</w:t>
      </w:r>
      <w:r>
        <w:rPr>
          <w:rFonts w:ascii="Times New Roman" w:hAnsi="Times New Roman" w:cs="Times New Roman"/>
          <w:sz w:val="24"/>
          <w:szCs w:val="24"/>
        </w:rPr>
        <w:t xml:space="preserve"> Małgorzata Winnicka wzięła udział w 2024 </w:t>
      </w:r>
      <w:r w:rsidRPr="00F04D00">
        <w:rPr>
          <w:rFonts w:ascii="Times New Roman" w:hAnsi="Times New Roman" w:cs="Times New Roman"/>
          <w:sz w:val="24"/>
          <w:szCs w:val="24"/>
        </w:rPr>
        <w:t>r.</w:t>
      </w:r>
      <w:r>
        <w:rPr>
          <w:rFonts w:ascii="Times New Roman" w:hAnsi="Times New Roman" w:cs="Times New Roman"/>
          <w:sz w:val="24"/>
          <w:szCs w:val="24"/>
        </w:rPr>
        <w:t xml:space="preserve"> </w:t>
      </w:r>
      <w:r w:rsidR="00F04D00">
        <w:rPr>
          <w:rFonts w:ascii="Times New Roman" w:hAnsi="Times New Roman" w:cs="Times New Roman"/>
          <w:sz w:val="24"/>
          <w:szCs w:val="24"/>
        </w:rPr>
        <w:t xml:space="preserve">w </w:t>
      </w:r>
      <w:r>
        <w:rPr>
          <w:rFonts w:ascii="Times New Roman" w:hAnsi="Times New Roman" w:cs="Times New Roman"/>
          <w:sz w:val="24"/>
          <w:szCs w:val="24"/>
        </w:rPr>
        <w:t xml:space="preserve">tygodniowym wyjeździe szkoleniowym w Bibliotece Uniwersytetu w Porto. W związku z planowanym wdrożeniem na wrzesień 2025 r. nowego systemu bibliotecznego ALMA </w:t>
      </w:r>
      <w:r>
        <w:rPr>
          <w:rFonts w:ascii="Times New Roman" w:hAnsi="Times New Roman" w:cs="Times New Roman"/>
          <w:sz w:val="24"/>
          <w:szCs w:val="24"/>
        </w:rPr>
        <w:t>cały zespół BIFP uczestniczy od początku 2024 r. w cyklicznych szkoleniach on-line organizowanych przez Bibliotekę Narodową.</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Pracownicy BIFP prowadzą profile biblioteki w mediach społecznościowych: na Facebooku </w:t>
      </w:r>
      <w:hyperlink r:id="rId77">
        <w:r w:rsidR="00C25B73">
          <w:rPr>
            <w:rStyle w:val="Hipercze"/>
            <w:rFonts w:ascii="Times New Roman" w:hAnsi="Times New Roman"/>
            <w:bCs/>
            <w:sz w:val="24"/>
            <w:szCs w:val="24"/>
          </w:rPr>
          <w:t>https://pl-pl.facebook.com/Biblioteka.Instytutu.Filologii.Polskiej.UWr/</w:t>
        </w:r>
      </w:hyperlink>
      <w:r>
        <w:rPr>
          <w:rFonts w:ascii="Times New Roman" w:hAnsi="Times New Roman" w:cs="Times New Roman"/>
          <w:sz w:val="24"/>
          <w:szCs w:val="24"/>
        </w:rPr>
        <w:t xml:space="preserve">, </w:t>
      </w:r>
      <w:r>
        <w:rPr>
          <w:rFonts w:ascii="Times New Roman" w:hAnsi="Times New Roman" w:cs="Times New Roman"/>
          <w:bCs/>
          <w:sz w:val="24"/>
          <w:szCs w:val="24"/>
        </w:rPr>
        <w:t xml:space="preserve"> i serwisie X: </w:t>
      </w:r>
      <w:hyperlink r:id="rId78">
        <w:r w:rsidR="00C25B73">
          <w:rPr>
            <w:rStyle w:val="Hipercze"/>
            <w:rFonts w:ascii="Times New Roman" w:hAnsi="Times New Roman"/>
            <w:sz w:val="24"/>
            <w:szCs w:val="24"/>
          </w:rPr>
          <w:t>https://x.com/i/flow/login?redirect_after_login=%2Fbiblioteka_ifp</w:t>
        </w:r>
      </w:hyperlink>
      <w:r>
        <w:rPr>
          <w:rFonts w:ascii="Times New Roman" w:hAnsi="Times New Roman" w:cs="Times New Roman"/>
          <w:bCs/>
          <w:sz w:val="24"/>
          <w:szCs w:val="24"/>
        </w:rPr>
        <w:t xml:space="preserve">. </w:t>
      </w:r>
    </w:p>
    <w:p w:rsidR="00C25B73" w:rsidRDefault="002D4776">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Biblioteka IFP przystosowana jest do obsługi użytkowników z niepełnosprawnościami. W czytelni znajduje się profesjonalne stanowisko komputerowe z podnoszonym elektrycznie blatem biurka przeznaczone dla osób niepełnosprawnych, </w:t>
      </w:r>
      <w:r>
        <w:rPr>
          <w:rFonts w:ascii="Times New Roman" w:hAnsi="Times New Roman" w:cs="Times New Roman"/>
          <w:sz w:val="24"/>
          <w:szCs w:val="24"/>
        </w:rPr>
        <w:t>niewidomych i słabowidzących. Oprócz profesjonalnego oprogramowania wyposażono je w klawiaturę brajlowską i specjalną myszkę. Użytkownicy z niepełnosprawnościami mają prawo do ustanowienia pełnomocnika, który w ich imieniu będzie wypożyczał i prolongował m</w:t>
      </w:r>
      <w:r>
        <w:rPr>
          <w:rFonts w:ascii="Times New Roman" w:hAnsi="Times New Roman" w:cs="Times New Roman"/>
          <w:sz w:val="24"/>
          <w:szCs w:val="24"/>
        </w:rPr>
        <w:t>ateriały biblioteczne.</w:t>
      </w:r>
    </w:p>
    <w:p w:rsidR="00C25B73" w:rsidRDefault="00C25B73">
      <w:pPr>
        <w:spacing w:after="0" w:line="276" w:lineRule="auto"/>
        <w:jc w:val="both"/>
        <w:rPr>
          <w:rFonts w:ascii="Times New Roman" w:hAnsi="Times New Roman" w:cs="Times New Roman"/>
          <w:sz w:val="24"/>
          <w:szCs w:val="24"/>
        </w:rPr>
      </w:pPr>
    </w:p>
    <w:p w:rsidR="00C25B73" w:rsidRPr="00F04D00" w:rsidRDefault="002D4776" w:rsidP="00F04D00">
      <w:pPr>
        <w:pStyle w:val="Nagwek3"/>
        <w:jc w:val="both"/>
      </w:pPr>
      <w:bookmarkStart w:id="121" w:name="_Toc96938702"/>
      <w:bookmarkStart w:id="122" w:name="_Toc187149631"/>
      <w:r w:rsidRPr="00F04D00">
        <w:t>V.6. Sposoby, częstość i zakres monitorowania, oceny i doskonalenia bazy dydaktycznej i naukowej</w:t>
      </w:r>
      <w:bookmarkEnd w:id="121"/>
      <w:bookmarkEnd w:id="122"/>
    </w:p>
    <w:p w:rsidR="00C25B73" w:rsidRDefault="00C25B73">
      <w:pPr>
        <w:spacing w:after="0" w:line="276" w:lineRule="auto"/>
        <w:jc w:val="both"/>
        <w:rPr>
          <w:rFonts w:ascii="Times New Roman" w:hAnsi="Times New Roman" w:cs="Times New Roman"/>
          <w:sz w:val="24"/>
          <w:szCs w:val="24"/>
          <w:shd w:val="clear" w:color="auto" w:fill="FFFF00"/>
        </w:rPr>
      </w:pPr>
    </w:p>
    <w:p w:rsidR="00C25B73" w:rsidRDefault="002D4776">
      <w:pPr>
        <w:widowControl w:val="0"/>
        <w:spacing w:after="0" w:line="276"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Infrastruktura dydaktyczna i naukowa podlega kontroli zgodnie z przepisami prawa. </w:t>
      </w:r>
      <w:r>
        <w:rPr>
          <w:rFonts w:ascii="Times New Roman" w:eastAsia="Calibri" w:hAnsi="Times New Roman" w:cs="Times New Roman"/>
          <w:sz w:val="24"/>
          <w:szCs w:val="24"/>
        </w:rPr>
        <w:t>Warunki pracy oraz ochrony pożarowej w budynku IFP są cyklicznie sprawdzane przez Dział Bezpieczeństwa i Higieny Pracy oraz Ochrony Przeciwpożarowej UWr. Dział prowadzi również szkolenia dla nowych studentów i pracowników, współorganizuje szkolenia okresow</w:t>
      </w:r>
      <w:r>
        <w:rPr>
          <w:rFonts w:ascii="Times New Roman" w:eastAsia="Calibri" w:hAnsi="Times New Roman" w:cs="Times New Roman"/>
          <w:sz w:val="24"/>
          <w:szCs w:val="24"/>
        </w:rPr>
        <w:t>e, ewidencjonuje zaświadczenia lekarskie uprawniające do wykonywania pracy, prowadzi odbiory budynków po remontach, bierze udział w wystawianiu skierowań na testy w kierunku COVID-19. Działania z zakresu BHP są także opiniowane i monitorowane przez uczelni</w:t>
      </w:r>
      <w:r>
        <w:rPr>
          <w:rFonts w:ascii="Times New Roman" w:eastAsia="Calibri" w:hAnsi="Times New Roman" w:cs="Times New Roman"/>
          <w:sz w:val="24"/>
          <w:szCs w:val="24"/>
        </w:rPr>
        <w:t xml:space="preserve">aną Komisję Bezpieczeństwa i Higieny Pracy – kompetencje i zakres działań komisji precyzuje </w:t>
      </w:r>
      <w:r>
        <w:rPr>
          <w:rFonts w:ascii="Times New Roman" w:eastAsia="Calibri" w:hAnsi="Times New Roman" w:cs="Times New Roman"/>
          <w:i/>
          <w:iCs/>
          <w:sz w:val="24"/>
          <w:szCs w:val="24"/>
        </w:rPr>
        <w:t>Zarządzenie Nr 161/2021 Rektora Uniwersytetu Wrocławskiego z dnia 20 października 2021 r. w sprawie powołania Komisji Bezpieczeństwa i Higieny Pracy w Uniwersytecie</w:t>
      </w:r>
      <w:r>
        <w:rPr>
          <w:rFonts w:ascii="Times New Roman" w:eastAsia="Calibri" w:hAnsi="Times New Roman" w:cs="Times New Roman"/>
          <w:i/>
          <w:iCs/>
          <w:sz w:val="24"/>
          <w:szCs w:val="24"/>
        </w:rPr>
        <w:t xml:space="preserve"> Wrocławskim </w:t>
      </w:r>
      <w:r>
        <w:rPr>
          <w:rFonts w:ascii="Times New Roman" w:eastAsia="Calibri" w:hAnsi="Times New Roman" w:cs="Times New Roman"/>
          <w:sz w:val="24"/>
          <w:szCs w:val="24"/>
        </w:rPr>
        <w:t>(</w:t>
      </w:r>
      <w:r>
        <w:rPr>
          <w:rFonts w:ascii="Times New Roman" w:eastAsia="Calibri" w:hAnsi="Times New Roman" w:cs="Times New Roman"/>
          <w:b/>
          <w:bCs/>
          <w:color w:val="5983B0"/>
          <w:sz w:val="24"/>
          <w:szCs w:val="24"/>
        </w:rPr>
        <w:t>Zał. V.6</w:t>
      </w:r>
      <w:r>
        <w:rPr>
          <w:rFonts w:ascii="Times New Roman" w:eastAsia="Calibri" w:hAnsi="Times New Roman" w:cs="Times New Roman"/>
          <w:sz w:val="24"/>
          <w:szCs w:val="24"/>
        </w:rPr>
        <w:t>).</w:t>
      </w:r>
    </w:p>
    <w:p w:rsidR="00C25B73" w:rsidRDefault="002D4776">
      <w:pPr>
        <w:widowControl w:val="0"/>
        <w:spacing w:after="0" w:line="276" w:lineRule="auto"/>
        <w:ind w:firstLine="709"/>
        <w:jc w:val="both"/>
        <w:rPr>
          <w:rFonts w:ascii="Times New Roman" w:eastAsia="SimSun" w:hAnsi="Times New Roman" w:cs="Times New Roman"/>
          <w:kern w:val="2"/>
          <w:sz w:val="24"/>
          <w:szCs w:val="24"/>
          <w:lang w:eastAsia="hi-IN" w:bidi="hi-IN"/>
        </w:rPr>
      </w:pPr>
      <w:r>
        <w:rPr>
          <w:rFonts w:ascii="Times New Roman" w:eastAsia="Calibri" w:hAnsi="Times New Roman" w:cs="Times New Roman"/>
          <w:sz w:val="24"/>
          <w:szCs w:val="24"/>
        </w:rPr>
        <w:t>Monitorowanie stanu technicznego obiektu i utrzymanie w należytym stanie budynku Instytutu, w tym współpraca z odpowiednimi służbami technicznymi, nadzorowanie usuwania awarii, zgłaszanie bieżącej konserwacji należy do obowiązków a</w:t>
      </w:r>
      <w:r>
        <w:rPr>
          <w:rFonts w:ascii="Times New Roman" w:eastAsia="Calibri" w:hAnsi="Times New Roman" w:cs="Times New Roman"/>
          <w:sz w:val="24"/>
          <w:szCs w:val="24"/>
        </w:rPr>
        <w:t xml:space="preserve">dministratora budynku – mgr Anny Góral. </w:t>
      </w:r>
    </w:p>
    <w:p w:rsidR="00C25B73" w:rsidRDefault="002D4776">
      <w:pPr>
        <w:widowControl w:val="0"/>
        <w:spacing w:after="0" w:line="276" w:lineRule="auto"/>
        <w:ind w:firstLine="709"/>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W zakresie ułatwień dla osób z niepełnosprawnościami IFP współpracuje z Zespołem ds. Obsługi Studentów i Doktorantów z Niepełnosprawnością UWr, nadzór nad tymi działaniami sprawuje Prodziekan ds.</w:t>
      </w:r>
      <w:r w:rsidRPr="00F04D00">
        <w:rPr>
          <w:rFonts w:ascii="Times New Roman" w:eastAsia="SimSun" w:hAnsi="Times New Roman" w:cs="Times New Roman"/>
          <w:kern w:val="2"/>
          <w:sz w:val="24"/>
          <w:szCs w:val="24"/>
          <w:lang w:eastAsia="hi-IN" w:bidi="hi-IN"/>
        </w:rPr>
        <w:t xml:space="preserve"> studenckich </w:t>
      </w:r>
      <w:r>
        <w:rPr>
          <w:rFonts w:ascii="Times New Roman" w:eastAsia="SimSun" w:hAnsi="Times New Roman" w:cs="Times New Roman"/>
          <w:kern w:val="2"/>
          <w:sz w:val="24"/>
          <w:szCs w:val="24"/>
          <w:lang w:eastAsia="hi-IN" w:bidi="hi-IN"/>
        </w:rPr>
        <w:t>WF dr A</w:t>
      </w:r>
      <w:r>
        <w:rPr>
          <w:rFonts w:ascii="Times New Roman" w:eastAsia="SimSun" w:hAnsi="Times New Roman" w:cs="Times New Roman"/>
          <w:kern w:val="2"/>
          <w:sz w:val="24"/>
          <w:szCs w:val="24"/>
          <w:lang w:eastAsia="hi-IN" w:bidi="hi-IN"/>
        </w:rPr>
        <w:t xml:space="preserve">drian Madej. </w:t>
      </w:r>
      <w:r>
        <w:rPr>
          <w:rFonts w:ascii="Times New Roman" w:eastAsia="Calibri" w:hAnsi="Times New Roman" w:cs="Times New Roman"/>
          <w:sz w:val="24"/>
          <w:szCs w:val="24"/>
        </w:rPr>
        <w:t xml:space="preserve">Ponadto UWr realizuje także finansowany przez Unię Europejską projekt </w:t>
      </w:r>
      <w:r>
        <w:rPr>
          <w:rFonts w:ascii="Times New Roman" w:eastAsia="Calibri" w:hAnsi="Times New Roman" w:cs="Times New Roman"/>
          <w:i/>
          <w:iCs/>
          <w:sz w:val="24"/>
          <w:szCs w:val="24"/>
        </w:rPr>
        <w:t>Uniwersytet Wrocławski uczelnią w pełni dostępną do roku 2023</w:t>
      </w:r>
      <w:r>
        <w:rPr>
          <w:rFonts w:ascii="Times New Roman" w:eastAsia="Calibri" w:hAnsi="Times New Roman" w:cs="Times New Roman"/>
          <w:sz w:val="24"/>
          <w:szCs w:val="24"/>
        </w:rPr>
        <w:t xml:space="preserve"> – w jego ramach powołano Zespół ds. wdrożenia procedury w zakresie dostępności architektonicznej obiektów Uniwe</w:t>
      </w:r>
      <w:r>
        <w:rPr>
          <w:rFonts w:ascii="Times New Roman" w:eastAsia="Calibri" w:hAnsi="Times New Roman" w:cs="Times New Roman"/>
          <w:sz w:val="24"/>
          <w:szCs w:val="24"/>
        </w:rPr>
        <w:t>rsytetu Wrocławskiego dla osób z niepełnosprawnościami (</w:t>
      </w:r>
      <w:r w:rsidRPr="00F04D00">
        <w:rPr>
          <w:rStyle w:val="markedcontent"/>
          <w:rFonts w:ascii="Times New Roman" w:hAnsi="Times New Roman" w:cs="Times New Roman"/>
          <w:i/>
          <w:iCs/>
          <w:sz w:val="24"/>
          <w:szCs w:val="24"/>
        </w:rPr>
        <w:t>Komunikat Nr 4/2021</w:t>
      </w:r>
      <w:r w:rsidR="00F04D00">
        <w:rPr>
          <w:rStyle w:val="markedcontent"/>
          <w:rFonts w:ascii="Times New Roman" w:hAnsi="Times New Roman" w:cs="Times New Roman"/>
          <w:i/>
          <w:iCs/>
          <w:sz w:val="24"/>
          <w:szCs w:val="24"/>
        </w:rPr>
        <w:t xml:space="preserve"> </w:t>
      </w:r>
      <w:r w:rsidRPr="00F04D00">
        <w:rPr>
          <w:rStyle w:val="markedcontent"/>
          <w:rFonts w:ascii="Times New Roman" w:hAnsi="Times New Roman" w:cs="Times New Roman"/>
          <w:i/>
          <w:iCs/>
          <w:sz w:val="24"/>
          <w:szCs w:val="24"/>
        </w:rPr>
        <w:t>Rektora Uniwersytetu Wrocławskiego z dnia 13 stycznia 2021 r. w sprawie powołania Zespołu ds. wdrożenia procedury w zakresie dostępności architektonicznej obiektów Uniwersytetu Wro</w:t>
      </w:r>
      <w:r w:rsidRPr="00F04D00">
        <w:rPr>
          <w:rStyle w:val="markedcontent"/>
          <w:rFonts w:ascii="Times New Roman" w:hAnsi="Times New Roman" w:cs="Times New Roman"/>
          <w:i/>
          <w:iCs/>
          <w:sz w:val="24"/>
          <w:szCs w:val="24"/>
        </w:rPr>
        <w:t>cławskiego dla osób z niepełnosprawnościami w ramach realizacji projektu Uniwersytet Wrocławski uczelnią w pełni dostępną do roku 2023</w:t>
      </w:r>
      <w:r w:rsidRPr="00F04D00">
        <w:rPr>
          <w:rStyle w:val="markedcontent"/>
          <w:rFonts w:cs="Arial"/>
          <w:sz w:val="18"/>
          <w:szCs w:val="18"/>
        </w:rPr>
        <w:t xml:space="preserve"> </w:t>
      </w:r>
      <w:r>
        <w:rPr>
          <w:rStyle w:val="markedcontent"/>
          <w:rFonts w:cs="Arial"/>
          <w:sz w:val="18"/>
          <w:szCs w:val="18"/>
        </w:rPr>
        <w:t xml:space="preserve">– </w:t>
      </w:r>
      <w:r>
        <w:rPr>
          <w:rFonts w:ascii="Times New Roman" w:eastAsia="Calibri" w:hAnsi="Times New Roman" w:cs="Times New Roman"/>
          <w:b/>
          <w:bCs/>
          <w:color w:val="8EAADB"/>
          <w:sz w:val="24"/>
          <w:szCs w:val="24"/>
        </w:rPr>
        <w:t>Zał. V.7.</w:t>
      </w:r>
      <w:r>
        <w:rPr>
          <w:rFonts w:ascii="Times New Roman" w:eastAsia="Calibri" w:hAnsi="Times New Roman" w:cs="Times New Roman"/>
          <w:sz w:val="24"/>
          <w:szCs w:val="24"/>
        </w:rPr>
        <w:t>). Do zadań zespołu należy m.in. analiza aktualnego dostosowania stanu budynków uniwersyteckich do potrzeb osó</w:t>
      </w:r>
      <w:r>
        <w:rPr>
          <w:rFonts w:ascii="Times New Roman" w:eastAsia="Calibri" w:hAnsi="Times New Roman" w:cs="Times New Roman"/>
          <w:sz w:val="24"/>
          <w:szCs w:val="24"/>
        </w:rPr>
        <w:t>b z niepełnosprawnościami oraz opracowanie i upowszechnienie odpowiednich procedur, które pomogą w zlikwidowaniu barier architektonicznych utrudniających funkcjonowanie studentom i pracownikom z niepełnosprawnościami.</w:t>
      </w:r>
    </w:p>
    <w:p w:rsidR="00C25B73" w:rsidRDefault="002D4776">
      <w:pPr>
        <w:widowControl w:val="0"/>
        <w:spacing w:after="0" w:line="276" w:lineRule="auto"/>
        <w:ind w:firstLine="709"/>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Nadzór nad zasobami bibliotecznymi spr</w:t>
      </w:r>
      <w:r>
        <w:rPr>
          <w:rFonts w:ascii="Times New Roman" w:eastAsia="SimSun" w:hAnsi="Times New Roman" w:cs="Times New Roman"/>
          <w:kern w:val="2"/>
          <w:sz w:val="24"/>
          <w:szCs w:val="24"/>
          <w:lang w:eastAsia="hi-IN" w:bidi="hi-IN"/>
        </w:rPr>
        <w:t xml:space="preserve">awują pracownicy BIFP oraz Komisja Biblioteczna kontrolująca sposób zarządzania księgozbiorem. Pracownicy naukowi i dydaktyczni, studenci i doktoranci mogą wnioskować o zakup literatury lub poszerzenie dostępu do baz. </w:t>
      </w:r>
    </w:p>
    <w:p w:rsidR="00C25B73" w:rsidRDefault="002D4776">
      <w:pPr>
        <w:widowControl w:val="0"/>
        <w:spacing w:after="0" w:line="276" w:lineRule="auto"/>
        <w:ind w:firstLine="709"/>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Pracownicy mają także możliwość zgłaszania, w jaki sprzęt powinny zostać wyposażone poszczególne sale i gabinety. </w:t>
      </w:r>
    </w:p>
    <w:p w:rsidR="00C25B73" w:rsidRDefault="002D4776">
      <w:pPr>
        <w:widowControl w:val="0"/>
        <w:spacing w:after="0" w:line="276" w:lineRule="auto"/>
        <w:ind w:firstLine="709"/>
        <w:jc w:val="both"/>
        <w:rPr>
          <w:rFonts w:ascii="Times New Roman" w:eastAsia="SimSun" w:hAnsi="Times New Roman" w:cs="Times New Roman"/>
          <w:kern w:val="2"/>
          <w:sz w:val="24"/>
          <w:szCs w:val="24"/>
          <w:lang w:eastAsia="hi-IN" w:bidi="hi-IN"/>
        </w:rPr>
        <w:sectPr w:rsidR="00C25B73">
          <w:footerReference w:type="default" r:id="rId79"/>
          <w:footerReference w:type="first" r:id="rId80"/>
          <w:pgSz w:w="11906" w:h="16838"/>
          <w:pgMar w:top="1417" w:right="1417" w:bottom="1417" w:left="1417" w:header="0" w:footer="708" w:gutter="0"/>
          <w:cols w:space="708"/>
          <w:formProt w:val="0"/>
          <w:docGrid w:linePitch="360" w:charSpace="4096"/>
        </w:sectPr>
      </w:pPr>
      <w:r>
        <w:rPr>
          <w:rFonts w:ascii="Times New Roman" w:eastAsia="SimSun" w:hAnsi="Times New Roman" w:cs="Times New Roman"/>
          <w:kern w:val="2"/>
          <w:sz w:val="24"/>
          <w:szCs w:val="24"/>
          <w:lang w:eastAsia="hi-IN" w:bidi="hi-IN"/>
        </w:rPr>
        <w:t>Od 2022 r</w:t>
      </w:r>
      <w:r w:rsidR="00F04D00" w:rsidRPr="00F04D00">
        <w:rPr>
          <w:rFonts w:ascii="Times New Roman" w:eastAsia="SimSun" w:hAnsi="Times New Roman" w:cs="Times New Roman"/>
          <w:kern w:val="2"/>
          <w:sz w:val="24"/>
          <w:szCs w:val="24"/>
          <w:lang w:eastAsia="hi-IN" w:bidi="hi-IN"/>
        </w:rPr>
        <w:t>.</w:t>
      </w:r>
      <w:r>
        <w:rPr>
          <w:rFonts w:ascii="Times New Roman" w:eastAsia="SimSun" w:hAnsi="Times New Roman" w:cs="Times New Roman"/>
          <w:kern w:val="2"/>
          <w:sz w:val="24"/>
          <w:szCs w:val="24"/>
          <w:lang w:eastAsia="hi-IN" w:bidi="hi-IN"/>
        </w:rPr>
        <w:t xml:space="preserve"> rozpisywane są konkursy na dofinansowanie pracowni dydaktycznych (najnowsze kryteria w tej sprawie r</w:t>
      </w:r>
      <w:r>
        <w:rPr>
          <w:rFonts w:ascii="Times New Roman" w:eastAsia="SimSun" w:hAnsi="Times New Roman" w:cs="Times New Roman"/>
          <w:kern w:val="2"/>
          <w:sz w:val="24"/>
          <w:szCs w:val="24"/>
          <w:lang w:eastAsia="hi-IN" w:bidi="hi-IN"/>
        </w:rPr>
        <w:t xml:space="preserve">eguluje Zarządzenie 160/2023 z dnia 28 czerwca 2023 r. w sprawie Regulaminu Rektorskiego Funduszu Dofinansowania Pracowni Dydaktycznych w Uniwersytecie Wrocławskim – </w:t>
      </w:r>
      <w:r>
        <w:rPr>
          <w:rFonts w:ascii="Times New Roman" w:eastAsia="Calibri" w:hAnsi="Times New Roman" w:cs="Times New Roman"/>
          <w:b/>
          <w:bCs/>
          <w:color w:val="5983B0"/>
          <w:sz w:val="24"/>
          <w:szCs w:val="24"/>
        </w:rPr>
        <w:t>Zał. V.8</w:t>
      </w:r>
      <w:r>
        <w:rPr>
          <w:rFonts w:ascii="Times New Roman" w:eastAsia="Calibri" w:hAnsi="Times New Roman" w:cs="Times New Roman"/>
          <w:sz w:val="24"/>
          <w:szCs w:val="24"/>
        </w:rPr>
        <w:t>)</w:t>
      </w:r>
      <w:r>
        <w:rPr>
          <w:rFonts w:ascii="Times New Roman" w:eastAsia="SimSun" w:hAnsi="Times New Roman" w:cs="Times New Roman"/>
          <w:kern w:val="2"/>
          <w:sz w:val="24"/>
          <w:szCs w:val="24"/>
          <w:lang w:eastAsia="hi-IN" w:bidi="hi-IN"/>
        </w:rPr>
        <w:t>. Dzięki udziałowi pracowników IFP w tych konkursach udało się zdobyć środki na d</w:t>
      </w:r>
      <w:r>
        <w:rPr>
          <w:rFonts w:ascii="Times New Roman" w:eastAsia="SimSun" w:hAnsi="Times New Roman" w:cs="Times New Roman"/>
          <w:kern w:val="2"/>
          <w:sz w:val="24"/>
          <w:szCs w:val="24"/>
          <w:lang w:eastAsia="hi-IN" w:bidi="hi-IN"/>
        </w:rPr>
        <w:t>ofinansowanie pracowni komputerowej w sali 21a oraz tzw. „Pracowni 108” – sali komputerowej z 10 stanowiskami komputerowymi dostępnymi zarówno dla studentów, jak i pracowników IFP.</w:t>
      </w:r>
    </w:p>
    <w:p w:rsidR="00C25B73" w:rsidRDefault="00C25B73">
      <w:pPr>
        <w:widowControl w:val="0"/>
        <w:spacing w:after="0" w:line="276" w:lineRule="auto"/>
        <w:jc w:val="both"/>
        <w:rPr>
          <w:rFonts w:ascii="Times New Roman" w:eastAsia="SimSun" w:hAnsi="Times New Roman" w:cs="Times New Roman"/>
          <w:kern w:val="2"/>
          <w:sz w:val="24"/>
          <w:szCs w:val="24"/>
          <w:lang w:eastAsia="hi-IN" w:bidi="hi-IN"/>
        </w:rPr>
      </w:pPr>
    </w:p>
    <w:p w:rsidR="00C25B73" w:rsidRDefault="002D4776">
      <w:pPr>
        <w:pStyle w:val="Nagwek2"/>
      </w:pPr>
      <w:bookmarkStart w:id="123" w:name="_Toc96938703"/>
      <w:bookmarkStart w:id="124" w:name="_Toc96878849"/>
      <w:bookmarkStart w:id="125" w:name="_Toc187149632"/>
      <w:r>
        <w:t>Kryterium VI. Współpraca z otoczeniem społeczno-gospodarczym w konstruowan</w:t>
      </w:r>
      <w:r>
        <w:t>iu, realizacji i doskonaleniu programu studiów oraz jej wpływ na rozwój kierunku</w:t>
      </w:r>
      <w:bookmarkEnd w:id="123"/>
      <w:bookmarkEnd w:id="124"/>
      <w:bookmarkEnd w:id="125"/>
    </w:p>
    <w:p w:rsidR="00C25B73" w:rsidRDefault="00C25B73">
      <w:pPr>
        <w:spacing w:line="360" w:lineRule="auto"/>
        <w:rPr>
          <w:rFonts w:ascii="Times New Roman" w:hAnsi="Times New Roman"/>
          <w:sz w:val="24"/>
        </w:rPr>
      </w:pPr>
    </w:p>
    <w:p w:rsidR="00C25B73" w:rsidRDefault="002D4776">
      <w:pPr>
        <w:pStyle w:val="Nagwek3"/>
        <w:rPr>
          <w:rStyle w:val="normaltextrun"/>
        </w:rPr>
      </w:pPr>
      <w:bookmarkStart w:id="126" w:name="_Toc96938704"/>
      <w:bookmarkStart w:id="127" w:name="_Toc96878850"/>
      <w:bookmarkStart w:id="128" w:name="_Toc187149633"/>
      <w:r>
        <w:rPr>
          <w:rStyle w:val="normaltextrun"/>
        </w:rPr>
        <w:t>VI.1. Zakres i formy współpracy ocenianego kierunku z instytucjami otoczenia społeczno-gospodarczego</w:t>
      </w:r>
      <w:bookmarkEnd w:id="126"/>
      <w:bookmarkEnd w:id="127"/>
      <w:bookmarkEnd w:id="128"/>
    </w:p>
    <w:p w:rsidR="00C25B73" w:rsidRDefault="00C25B73">
      <w:pPr>
        <w:spacing w:after="0" w:line="276" w:lineRule="auto"/>
        <w:jc w:val="both"/>
        <w:rPr>
          <w:rFonts w:ascii="Times New Roman" w:hAnsi="Times New Roman" w:cs="Times New Roman"/>
          <w:b/>
          <w:bCs/>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 skład otoczenia społeczno-gospodarczego kierunku Antropologia literatu</w:t>
      </w:r>
      <w:r>
        <w:rPr>
          <w:rFonts w:ascii="Times New Roman" w:hAnsi="Times New Roman" w:cs="Times New Roman"/>
          <w:sz w:val="24"/>
          <w:szCs w:val="24"/>
        </w:rPr>
        <w:t>ry, teatru i filmu, podobnie jak dzieje się to na całym Wydziale Filologicznym, wchodzą instytucje o bardzo różnorodnym charakterze. Dzięki współpracy z nimi kadra naukowo-dydaktyczna Wydziału poszerza swoją specjalistyczną wiedzę, którą następnie dzieli s</w:t>
      </w:r>
      <w:r>
        <w:rPr>
          <w:rFonts w:ascii="Times New Roman" w:hAnsi="Times New Roman" w:cs="Times New Roman"/>
          <w:sz w:val="24"/>
          <w:szCs w:val="24"/>
        </w:rPr>
        <w:t>ię ze studiującą młodzieżą, a także partycypuje w różnorodnych działaniach o charakterze praktycznym, których efekty i sam przebieg wzbogacają realizację programu studiów. Zdobyte przez kadrę Antropologii literatury, teatru i filmu doświadczenie wynikające</w:t>
      </w:r>
      <w:r>
        <w:rPr>
          <w:rFonts w:ascii="Times New Roman" w:hAnsi="Times New Roman" w:cs="Times New Roman"/>
          <w:sz w:val="24"/>
          <w:szCs w:val="24"/>
        </w:rPr>
        <w:t xml:space="preserve"> z różnych form współpracy znajduje odzwierciedlenie również podczas dyskusji mających na celu doskonalenie programu nauczania na ocenianym kierunku. Bez wątpienia znaczną rolę odgrywają też działania popularyzatorskie o różnorodnym charakterze prowadzone </w:t>
      </w:r>
      <w:r>
        <w:rPr>
          <w:rFonts w:ascii="Times New Roman" w:hAnsi="Times New Roman" w:cs="Times New Roman"/>
          <w:sz w:val="24"/>
          <w:szCs w:val="24"/>
        </w:rPr>
        <w:t xml:space="preserve">przez pracowników Instytutu Filologii Polskiej. Udział w nich biorą nie tylko etatowi pracownicy, lecz także studenci i doktoranci, co umożliwia im uzyskiwanie dodatkowych, nowych, przydatnych na rynku pracy kompetencji.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Instytucje kultury, sztuki, edukacji, nauki, marketingu, mass mediów to – w przypadku IFP – najważniejsze podmioty otoczenia społeczno-gospodarczego. Wpływ współpracy z krajowymi i zagranicznymi instytucjami w zakresie projektowania i realizacji programu s</w:t>
      </w:r>
      <w:r>
        <w:rPr>
          <w:rFonts w:ascii="Times New Roman" w:hAnsi="Times New Roman" w:cs="Times New Roman"/>
          <w:sz w:val="24"/>
          <w:szCs w:val="24"/>
        </w:rPr>
        <w:t xml:space="preserve">tudiów jest zróżnicowany: od unowocześniania metodyki prowadzenia zajęć, przez zdobywanie nowej wiedzy i umiejętności, po wzbogacanie kolekcji dydaktycznych niezbędnych do realizacji zajęć na kierunku </w:t>
      </w:r>
      <w:r w:rsidR="00F04D00">
        <w:rPr>
          <w:rFonts w:ascii="Times New Roman" w:hAnsi="Times New Roman" w:cs="Times New Roman"/>
          <w:sz w:val="24"/>
          <w:szCs w:val="24"/>
        </w:rPr>
        <w:t>A</w:t>
      </w:r>
      <w:r>
        <w:rPr>
          <w:rFonts w:ascii="Times New Roman" w:hAnsi="Times New Roman" w:cs="Times New Roman"/>
          <w:sz w:val="24"/>
          <w:szCs w:val="24"/>
        </w:rPr>
        <w:t xml:space="preserve">ntropologia literatury, teatru i filmu. </w:t>
      </w:r>
      <w:r>
        <w:rPr>
          <w:rFonts w:ascii="Times New Roman" w:hAnsi="Times New Roman" w:cs="Times New Roman"/>
          <w:sz w:val="24"/>
          <w:szCs w:val="24"/>
        </w:rPr>
        <w:t>Niejednokrotnie kontakty te są podstawą metodyki stosowanej w trakcie prowadzenia zajęć, umożliwiającej podejmowanie złożonych problemów kulturowej teorii literatury, filmologii, teatrologii przez pracowników i studentów kierunku Antropologia literatury, t</w:t>
      </w:r>
      <w:r>
        <w:rPr>
          <w:rFonts w:ascii="Times New Roman" w:hAnsi="Times New Roman" w:cs="Times New Roman"/>
          <w:sz w:val="24"/>
          <w:szCs w:val="24"/>
        </w:rPr>
        <w:t>eatru i filmu szczególnie w ramach prac dyplomowych, a także poprzez udział w konferencjach i projektach.</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Analizując współpracę z otoczeniem społeczno-gospodarczym, trzeba odnotować aktywność Rady Interesariuszy Zewnętrznych Instytutu Filologii Polskiej, k</w:t>
      </w:r>
      <w:r>
        <w:rPr>
          <w:rFonts w:ascii="Times New Roman" w:hAnsi="Times New Roman" w:cs="Times New Roman"/>
          <w:sz w:val="24"/>
          <w:szCs w:val="24"/>
        </w:rPr>
        <w:t>tórą powołano, aby usprawnić proces dydaktyczny i dostosowanie oferty dydaktycznej do potrzeb rynku pracy.</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Rada skupiała dotąd 4 osoby, które są przedstawicielami bankowości, prasy, rynku wydawniczego, współczesnego biznesu, lecz obecnie jej skład się posz</w:t>
      </w:r>
      <w:r>
        <w:rPr>
          <w:rFonts w:ascii="Times New Roman" w:hAnsi="Times New Roman" w:cs="Times New Roman"/>
          <w:sz w:val="24"/>
          <w:szCs w:val="24"/>
        </w:rPr>
        <w:t>erza. W jej skład wchodzą:</w:t>
      </w:r>
    </w:p>
    <w:p w:rsidR="00C25B73" w:rsidRPr="0068662E" w:rsidRDefault="002D4776" w:rsidP="002D4776">
      <w:pPr>
        <w:pStyle w:val="paragraph"/>
        <w:numPr>
          <w:ilvl w:val="0"/>
          <w:numId w:val="19"/>
        </w:numPr>
        <w:spacing w:before="120" w:beforeAutospacing="0" w:after="120" w:afterAutospacing="0" w:line="276" w:lineRule="auto"/>
        <w:jc w:val="both"/>
        <w:textAlignment w:val="baseline"/>
        <w:rPr>
          <w:rStyle w:val="normaltextrun"/>
        </w:rPr>
      </w:pPr>
      <w:r w:rsidRPr="0068662E">
        <w:rPr>
          <w:rStyle w:val="normaltextrun"/>
        </w:rPr>
        <w:t>Anita Baraniecka (</w:t>
      </w:r>
      <w:hyperlink r:id="rId81">
        <w:r w:rsidR="00C25B73" w:rsidRPr="0068662E">
          <w:rPr>
            <w:rStyle w:val="Hipercze"/>
            <w:rFonts w:ascii="Times New Roman" w:eastAsiaTheme="majorEastAsia" w:hAnsi="Times New Roman"/>
            <w:sz w:val="24"/>
          </w:rPr>
          <w:t>a-baraniecka@wp.pl</w:t>
        </w:r>
      </w:hyperlink>
      <w:r w:rsidRPr="0068662E">
        <w:rPr>
          <w:rStyle w:val="normaltextrun"/>
        </w:rPr>
        <w:t>)</w:t>
      </w:r>
    </w:p>
    <w:p w:rsidR="00C25B73" w:rsidRPr="0068662E" w:rsidRDefault="002D4776">
      <w:pPr>
        <w:pStyle w:val="paragraph"/>
        <w:spacing w:before="120" w:beforeAutospacing="0" w:after="120" w:afterAutospacing="0" w:line="276" w:lineRule="auto"/>
        <w:ind w:left="720"/>
        <w:jc w:val="both"/>
        <w:textAlignment w:val="baseline"/>
        <w:rPr>
          <w:rStyle w:val="normaltextrun"/>
        </w:rPr>
      </w:pPr>
      <w:r w:rsidRPr="0068662E">
        <w:rPr>
          <w:rStyle w:val="normaltextrun"/>
        </w:rPr>
        <w:t>Absolwentka Filologii polskiej UWr, założycielka i redaktor naczelna wydawnictwa OVO (</w:t>
      </w:r>
      <w:hyperlink r:id="rId82">
        <w:r w:rsidR="00C25B73" w:rsidRPr="0068662E">
          <w:rPr>
            <w:rStyle w:val="Hipercze"/>
            <w:rFonts w:ascii="Times New Roman" w:eastAsiaTheme="majorEastAsia" w:hAnsi="Times New Roman"/>
            <w:sz w:val="24"/>
          </w:rPr>
          <w:t>https://www.wroclawovo.pl/</w:t>
        </w:r>
      </w:hyperlink>
      <w:r w:rsidRPr="0068662E">
        <w:rPr>
          <w:rStyle w:val="normaltextrun"/>
        </w:rPr>
        <w:t xml:space="preserve">). Pośród publikacji wydawnictwa jest polska współczesna beletrystyka, poezja i twórczość wspomnieniowa, literatura dla dzieci oraz książki o charakterze albumowym i przewodniki po Wrocławiu.  </w:t>
      </w:r>
    </w:p>
    <w:p w:rsidR="00C25B73" w:rsidRPr="0068662E" w:rsidRDefault="002D4776" w:rsidP="002D4776">
      <w:pPr>
        <w:pStyle w:val="paragraph"/>
        <w:numPr>
          <w:ilvl w:val="0"/>
          <w:numId w:val="19"/>
        </w:numPr>
        <w:spacing w:before="120" w:beforeAutospacing="0" w:after="120" w:afterAutospacing="0" w:line="276" w:lineRule="auto"/>
        <w:jc w:val="both"/>
        <w:textAlignment w:val="baseline"/>
        <w:rPr>
          <w:rStyle w:val="normaltextrun"/>
        </w:rPr>
      </w:pPr>
      <w:r w:rsidRPr="0068662E">
        <w:rPr>
          <w:rStyle w:val="normaltextrun"/>
        </w:rPr>
        <w:t>Wieńczysław Dębiński (</w:t>
      </w:r>
      <w:hyperlink r:id="rId83">
        <w:r w:rsidR="00C25B73" w:rsidRPr="0068662E">
          <w:rPr>
            <w:rStyle w:val="Hipercze"/>
            <w:rFonts w:ascii="Times New Roman" w:eastAsiaTheme="majorEastAsia" w:hAnsi="Times New Roman"/>
            <w:sz w:val="24"/>
          </w:rPr>
          <w:t>wd@contentplus.pl</w:t>
        </w:r>
      </w:hyperlink>
      <w:r w:rsidRPr="0068662E">
        <w:rPr>
          <w:rStyle w:val="normaltextrun"/>
        </w:rPr>
        <w:t>)</w:t>
      </w:r>
    </w:p>
    <w:p w:rsidR="00C25B73" w:rsidRPr="0068662E" w:rsidRDefault="002D4776">
      <w:pPr>
        <w:pStyle w:val="paragraph"/>
        <w:spacing w:before="120" w:beforeAutospacing="0" w:after="120" w:afterAutospacing="0" w:line="276" w:lineRule="auto"/>
        <w:ind w:left="720"/>
        <w:jc w:val="both"/>
        <w:textAlignment w:val="baseline"/>
        <w:rPr>
          <w:rStyle w:val="normaltextrun"/>
        </w:rPr>
      </w:pPr>
      <w:r w:rsidRPr="0068662E">
        <w:rPr>
          <w:rStyle w:val="normaltextrun"/>
        </w:rPr>
        <w:t>Prezes firmy Contentplus (</w:t>
      </w:r>
      <w:hyperlink r:id="rId84">
        <w:r w:rsidR="00C25B73" w:rsidRPr="0068662E">
          <w:rPr>
            <w:rStyle w:val="Hipercze"/>
            <w:rFonts w:ascii="Times New Roman" w:eastAsiaTheme="majorEastAsia" w:hAnsi="Times New Roman"/>
            <w:sz w:val="24"/>
          </w:rPr>
          <w:t>https://contentplus.pl/</w:t>
        </w:r>
      </w:hyperlink>
      <w:r w:rsidRPr="0068662E">
        <w:rPr>
          <w:rStyle w:val="normaltextrun"/>
        </w:rPr>
        <w:t>) – studia projektowego wyspecjalizowanego w realizacji projektów z zakresu edukacji. Firma opracowuje multimedialne zasoby edukacyjne na</w:t>
      </w:r>
      <w:r w:rsidRPr="0068662E">
        <w:rPr>
          <w:rStyle w:val="normaltextrun"/>
        </w:rPr>
        <w:t xml:space="preserve"> zamówienie klientów publicznych i prywatnych, łącząc kompetencje ekspertów z zakresu programowania, e-learningu, projektowania graficznego, pedagogiki i edukacji. Zespół przeprowadził wiele projektów, m.in. dla Ministerstwa Edukacji Narodowej (Ośrodek Roz</w:t>
      </w:r>
      <w:r w:rsidRPr="0068662E">
        <w:rPr>
          <w:rStyle w:val="normaltextrun"/>
        </w:rPr>
        <w:t>woju Edukacji, Instytut Badań Edukacyjnych), TVP Kultura, Uniwersytetu Wrocławskiego, Harvard Business Review Polska, Door Poland, MGG Conferences, San Markos.</w:t>
      </w:r>
    </w:p>
    <w:p w:rsidR="00C25B73" w:rsidRPr="0068662E" w:rsidRDefault="002D4776" w:rsidP="002D4776">
      <w:pPr>
        <w:pStyle w:val="paragraph"/>
        <w:numPr>
          <w:ilvl w:val="0"/>
          <w:numId w:val="19"/>
        </w:numPr>
        <w:spacing w:before="120" w:beforeAutospacing="0" w:after="120" w:afterAutospacing="0" w:line="276" w:lineRule="auto"/>
        <w:jc w:val="both"/>
        <w:textAlignment w:val="baseline"/>
        <w:rPr>
          <w:rStyle w:val="normaltextrun"/>
        </w:rPr>
      </w:pPr>
      <w:r w:rsidRPr="0068662E">
        <w:rPr>
          <w:rStyle w:val="normaltextrun"/>
        </w:rPr>
        <w:t>Aneta Martynów</w:t>
      </w:r>
      <w:r w:rsidRPr="0068662E">
        <w:rPr>
          <w:rStyle w:val="normaltextrun"/>
          <w:b/>
        </w:rPr>
        <w:t xml:space="preserve"> (</w:t>
      </w:r>
      <w:hyperlink r:id="rId85">
        <w:r w:rsidR="00C25B73" w:rsidRPr="0068662E">
          <w:rPr>
            <w:rStyle w:val="Hipercze"/>
            <w:rFonts w:ascii="Times New Roman" w:eastAsiaTheme="majorEastAsia" w:hAnsi="Times New Roman"/>
            <w:sz w:val="24"/>
          </w:rPr>
          <w:t>aneta.martynow@mpp.pl</w:t>
        </w:r>
      </w:hyperlink>
      <w:r w:rsidRPr="0068662E">
        <w:rPr>
          <w:rStyle w:val="normaltextrun"/>
        </w:rPr>
        <w:t>)</w:t>
      </w:r>
    </w:p>
    <w:p w:rsidR="00C25B73" w:rsidRPr="0068662E" w:rsidRDefault="002D4776">
      <w:pPr>
        <w:pStyle w:val="paragraph"/>
        <w:spacing w:before="120" w:beforeAutospacing="0" w:after="120" w:afterAutospacing="0" w:line="276" w:lineRule="auto"/>
        <w:ind w:left="720"/>
        <w:jc w:val="both"/>
        <w:textAlignment w:val="baseline"/>
        <w:rPr>
          <w:rStyle w:val="normaltextrun"/>
        </w:rPr>
      </w:pPr>
      <w:r w:rsidRPr="0068662E">
        <w:rPr>
          <w:rStyle w:val="normaltextrun"/>
        </w:rPr>
        <w:t>Absolwentka</w:t>
      </w:r>
      <w:r w:rsidRPr="0068662E">
        <w:rPr>
          <w:rStyle w:val="normaltextrun"/>
        </w:rPr>
        <w:t xml:space="preserve"> Filologii polskiej UWr, dziennikarka i redaktor naczelna polskiej edycji czasopisma „Women’s Health” (</w:t>
      </w:r>
      <w:hyperlink r:id="rId86">
        <w:r w:rsidR="00C25B73" w:rsidRPr="0068662E">
          <w:rPr>
            <w:rStyle w:val="Hipercze"/>
            <w:rFonts w:ascii="Times New Roman" w:eastAsiaTheme="majorEastAsia" w:hAnsi="Times New Roman"/>
            <w:sz w:val="24"/>
          </w:rPr>
          <w:t>https://www.womenshealth.pl/</w:t>
        </w:r>
      </w:hyperlink>
      <w:r w:rsidRPr="0068662E">
        <w:rPr>
          <w:rStyle w:val="normaltextrun"/>
        </w:rPr>
        <w:t xml:space="preserve">), wydawanego przez Motor-Presse Polska z siedzibą we Wrocławiu. Obok „Women’s </w:t>
      </w:r>
      <w:r w:rsidRPr="0068662E">
        <w:rPr>
          <w:rStyle w:val="normaltextrun"/>
        </w:rPr>
        <w:t>Health” wydawnictwo wydaje znane, ogólnopolskie tytuły prasowe, takie jak: „Men’s Health”, „Auto Motor i Sport”, „Runner’s World”. Aneta Martynów pełni również rolę dyrektora wydawniczego oraz odpowiada za formuły i zawartość wszystkich tytułów i wydań spe</w:t>
      </w:r>
      <w:r w:rsidRPr="0068662E">
        <w:rPr>
          <w:rStyle w:val="normaltextrun"/>
        </w:rPr>
        <w:t>cjalnych publikacji Motor-Presse.</w:t>
      </w:r>
    </w:p>
    <w:p w:rsidR="00C25B73" w:rsidRPr="0068662E" w:rsidRDefault="002D4776" w:rsidP="002D4776">
      <w:pPr>
        <w:pStyle w:val="paragraph"/>
        <w:numPr>
          <w:ilvl w:val="0"/>
          <w:numId w:val="19"/>
        </w:numPr>
        <w:spacing w:before="120" w:beforeAutospacing="0" w:after="120" w:afterAutospacing="0" w:line="276" w:lineRule="auto"/>
        <w:jc w:val="both"/>
        <w:textAlignment w:val="baseline"/>
        <w:rPr>
          <w:lang w:val="en-US"/>
        </w:rPr>
      </w:pPr>
      <w:r w:rsidRPr="0068662E">
        <w:rPr>
          <w:rStyle w:val="normaltextrun"/>
          <w:lang w:val="en-US"/>
        </w:rPr>
        <w:t>Waldemar Mazur (</w:t>
      </w:r>
      <w:hyperlink r:id="rId87" w:tgtFrame="_blank">
        <w:r w:rsidR="00C25B73" w:rsidRPr="0068662E">
          <w:rPr>
            <w:rStyle w:val="Hipercze"/>
            <w:rFonts w:ascii="Times New Roman" w:eastAsiaTheme="majorEastAsia" w:hAnsi="Times New Roman"/>
            <w:color w:val="0070C0"/>
            <w:sz w:val="24"/>
            <w:shd w:val="clear" w:color="auto" w:fill="FFFFFF"/>
            <w:lang w:val="en-US"/>
          </w:rPr>
          <w:t>waldemar.mazur@literatura.wroclaw.pl</w:t>
        </w:r>
      </w:hyperlink>
      <w:r w:rsidRPr="0068662E">
        <w:rPr>
          <w:lang w:val="en-US"/>
        </w:rPr>
        <w:t>)</w:t>
      </w:r>
    </w:p>
    <w:p w:rsidR="00C25B73" w:rsidRDefault="002D4776">
      <w:pPr>
        <w:pStyle w:val="paragraph"/>
        <w:spacing w:before="120" w:beforeAutospacing="0" w:after="120" w:afterAutospacing="0" w:line="276" w:lineRule="auto"/>
        <w:ind w:left="720"/>
        <w:jc w:val="both"/>
        <w:textAlignment w:val="baseline"/>
        <w:rPr>
          <w:rStyle w:val="normaltextrun"/>
        </w:rPr>
      </w:pPr>
      <w:r>
        <w:t>Absolwent Filologii polskiej UWr, obecnie doktorant Studiów Doktoranckich na Wydziale Filologicznym (w Instytucie Dziennikarstwa i Komunikacji Społecznej), pracownik Wrocławskiego Domu Literatury oraz stanowiącego jego część Wydawnictwa Warstwy, publikując</w:t>
      </w:r>
      <w:r>
        <w:t xml:space="preserve">ego poezję, prozę, krytykę literacką, eseistykę oraz literaturę dla dzieci </w:t>
      </w:r>
      <w:r w:rsidRPr="0068662E">
        <w:t>(</w:t>
      </w:r>
      <w:hyperlink r:id="rId88">
        <w:r w:rsidR="00C25B73" w:rsidRPr="0068662E">
          <w:rPr>
            <w:rStyle w:val="Hipercze"/>
            <w:rFonts w:ascii="Times New Roman" w:eastAsiaTheme="majorEastAsia" w:hAnsi="Times New Roman"/>
            <w:sz w:val="24"/>
          </w:rPr>
          <w:t>https://wydawnictwowarstwy.pl/content/14-zespol?header=5&amp;leopanelchange</w:t>
        </w:r>
      </w:hyperlink>
      <w:r w:rsidRPr="0068662E">
        <w:t>). W zespole jest od</w:t>
      </w:r>
      <w:r w:rsidRPr="0068662E">
        <w:t>powiedzialny za PR &amp; media.</w:t>
      </w:r>
      <w:r>
        <w:t xml:space="preserve">  </w:t>
      </w:r>
    </w:p>
    <w:p w:rsidR="00C25B73" w:rsidRPr="00373EC6" w:rsidRDefault="00F23BF8" w:rsidP="00373EC6">
      <w:pPr>
        <w:jc w:val="both"/>
        <w:rPr>
          <w:rFonts w:ascii="Times New Roman" w:hAnsi="Times New Roman" w:cs="Times New Roman"/>
          <w:sz w:val="24"/>
          <w:szCs w:val="24"/>
        </w:rPr>
      </w:pPr>
      <w:r>
        <w:rPr>
          <w:rFonts w:ascii="Times New Roman" w:hAnsi="Times New Roman" w:cs="Times New Roman"/>
          <w:sz w:val="24"/>
          <w:szCs w:val="24"/>
        </w:rPr>
        <w:t>Na posiedzeniu Rady Instytutu 7 czerwca 2022 roku do grona interesariuszy dokooptowano następujące osoby:</w:t>
      </w:r>
    </w:p>
    <w:p w:rsidR="00C25B73" w:rsidRDefault="002D4776">
      <w:pPr>
        <w:spacing w:before="120" w:after="120" w:line="276" w:lineRule="auto"/>
        <w:jc w:val="both"/>
        <w:rPr>
          <w:rStyle w:val="normaltextrun"/>
          <w:rFonts w:ascii="Times New Roman" w:hAnsi="Times New Roman"/>
          <w:sz w:val="24"/>
        </w:rPr>
      </w:pPr>
      <w:r>
        <w:rPr>
          <w:rStyle w:val="normaltextrun"/>
          <w:rFonts w:ascii="Times New Roman" w:hAnsi="Times New Roman"/>
          <w:sz w:val="24"/>
        </w:rPr>
        <w:t>– Karolina Żurowska, Senior Marketing Specialist i ekspertka prostego języka w ING Bank Śląski. Absolwentka filologii po</w:t>
      </w:r>
      <w:r>
        <w:rPr>
          <w:rStyle w:val="normaltextrun"/>
          <w:rFonts w:ascii="Times New Roman" w:hAnsi="Times New Roman"/>
          <w:sz w:val="24"/>
        </w:rPr>
        <w:t>lskiej UWr ze specjalnością nauczanie języka polskiego jako obcego. Obecnie przeprowadza szkolenia w zakresie</w:t>
      </w:r>
      <w:r>
        <w:rPr>
          <w:rFonts w:ascii="Times New Roman" w:hAnsi="Times New Roman"/>
          <w:sz w:val="24"/>
        </w:rPr>
        <w:t xml:space="preserve"> prostego języka. Dba o promocję ruchu prostego języka w organizacji. Organizatorka konferencji </w:t>
      </w:r>
      <w:r>
        <w:rPr>
          <w:rFonts w:ascii="Times New Roman" w:hAnsi="Times New Roman"/>
          <w:i/>
          <w:sz w:val="24"/>
        </w:rPr>
        <w:t>Prosty język – ma się rozumieć</w:t>
      </w:r>
      <w:r>
        <w:rPr>
          <w:rFonts w:ascii="Times New Roman" w:hAnsi="Times New Roman"/>
          <w:sz w:val="24"/>
        </w:rPr>
        <w:t xml:space="preserve"> w ING. Współpracuje </w:t>
      </w:r>
      <w:r>
        <w:rPr>
          <w:rFonts w:ascii="Times New Roman" w:hAnsi="Times New Roman"/>
          <w:sz w:val="24"/>
        </w:rPr>
        <w:t>również z Infermedica oraz Acer Polska.</w:t>
      </w:r>
    </w:p>
    <w:p w:rsidR="00C25B73" w:rsidRDefault="002D4776">
      <w:pPr>
        <w:spacing w:before="120" w:after="120" w:line="276" w:lineRule="auto"/>
        <w:jc w:val="both"/>
        <w:rPr>
          <w:rFonts w:ascii="Times New Roman" w:hAnsi="Times New Roman"/>
          <w:sz w:val="24"/>
        </w:rPr>
      </w:pPr>
      <w:r>
        <w:rPr>
          <w:rStyle w:val="normaltextrun"/>
          <w:rFonts w:ascii="Times New Roman" w:hAnsi="Times New Roman"/>
          <w:sz w:val="24"/>
        </w:rPr>
        <w:t xml:space="preserve">– Marcin Grocki, Senior Marketing Specialist w ING Bank Śląski, Oddział Wrocław. Absolwent Filologii polskiej UWr, od 2015 r. (dzięki współpracy z Pracownią Prostej Polszczyzny) uczestnik stażu w ING Bank Śląski. </w:t>
      </w:r>
      <w:r>
        <w:rPr>
          <w:rFonts w:ascii="Times New Roman" w:hAnsi="Times New Roman"/>
          <w:sz w:val="24"/>
        </w:rPr>
        <w:t>W b</w:t>
      </w:r>
      <w:r>
        <w:rPr>
          <w:rFonts w:ascii="Times New Roman" w:hAnsi="Times New Roman"/>
          <w:sz w:val="24"/>
        </w:rPr>
        <w:t xml:space="preserve">anku upraszcza komunikację, pracuje nad badaniami językowymi, tworzy standardy komunikacji, szkoli pracowników. Współtworzy skład małego, ale prężnego zespołu </w:t>
      </w:r>
      <w:r>
        <w:rPr>
          <w:rFonts w:ascii="Times New Roman" w:hAnsi="Times New Roman"/>
          <w:i/>
          <w:iCs/>
          <w:sz w:val="24"/>
        </w:rPr>
        <w:t>Po prostu</w:t>
      </w:r>
      <w:r>
        <w:rPr>
          <w:rFonts w:ascii="Times New Roman" w:hAnsi="Times New Roman"/>
          <w:sz w:val="24"/>
        </w:rPr>
        <w:t>. Dzięki pracy polonistów prosty język stał się częścią kultury organizacyjnej ING. Poza</w:t>
      </w:r>
      <w:r>
        <w:rPr>
          <w:rFonts w:ascii="Times New Roman" w:hAnsi="Times New Roman"/>
          <w:sz w:val="24"/>
        </w:rPr>
        <w:t xml:space="preserve"> bankiem pracował przy badaniach językowych dla ZUS-u, Play, PZU (we współpracy z Pracownią Prostej Polszczyzny) oraz Warsaw Genomics. Ponadto pracuje jako copywriter, redaktor i korektor. </w:t>
      </w:r>
    </w:p>
    <w:p w:rsidR="00C25B73" w:rsidRDefault="002D4776">
      <w:pPr>
        <w:pStyle w:val="paragraph"/>
        <w:spacing w:before="120" w:beforeAutospacing="0" w:after="120" w:afterAutospacing="0" w:line="276" w:lineRule="auto"/>
        <w:jc w:val="both"/>
        <w:textAlignment w:val="baseline"/>
        <w:rPr>
          <w:rStyle w:val="normaltextrun"/>
        </w:rPr>
      </w:pPr>
      <w:r>
        <w:rPr>
          <w:rStyle w:val="normaltextrun"/>
        </w:rPr>
        <w:t>– Andrzej Mańkowski, zastępca dyrektora ds. osób z niepełnosprawno</w:t>
      </w:r>
      <w:r>
        <w:rPr>
          <w:rStyle w:val="normaltextrun"/>
        </w:rPr>
        <w:t>ścią w Miejskim Ośrodku Pomocy społecznej we Wrocławiu, stale współpracujący z Pracownią Prostej Polszczyzny jako przedstawiciel ośrodka.</w:t>
      </w:r>
    </w:p>
    <w:p w:rsidR="00C25B73" w:rsidRDefault="002D4776">
      <w:pPr>
        <w:pStyle w:val="paragraph"/>
        <w:spacing w:before="120" w:beforeAutospacing="0" w:after="120" w:afterAutospacing="0" w:line="276" w:lineRule="auto"/>
        <w:jc w:val="both"/>
        <w:textAlignment w:val="baseline"/>
        <w:rPr>
          <w:rStyle w:val="normaltextrun"/>
        </w:rPr>
      </w:pPr>
      <w:r>
        <w:rPr>
          <w:rStyle w:val="normaltextrun"/>
        </w:rPr>
        <w:t>– Anna Maćkowska,</w:t>
      </w:r>
      <w:r w:rsidR="0068662E">
        <w:rPr>
          <w:rStyle w:val="normaltextrun"/>
        </w:rPr>
        <w:t xml:space="preserve"> była </w:t>
      </w:r>
      <w:r>
        <w:rPr>
          <w:rStyle w:val="normaltextrun"/>
        </w:rPr>
        <w:t>dyrektorka</w:t>
      </w:r>
      <w:r w:rsidR="0068662E">
        <w:rPr>
          <w:rStyle w:val="normaltextrun"/>
        </w:rPr>
        <w:t>, a obecnie nauczycielka</w:t>
      </w:r>
      <w:r>
        <w:rPr>
          <w:rStyle w:val="normaltextrun"/>
        </w:rPr>
        <w:t xml:space="preserve"> XIV Liceum Ogólnokształcącego we Wrocławiu. XIV LO to szkoła</w:t>
      </w:r>
      <w:r>
        <w:rPr>
          <w:rStyle w:val="normaltextrun"/>
        </w:rPr>
        <w:t xml:space="preserve"> o długiej tradycji, uznawana za najlepsze liceum humanistyczne we Wrocławiu, mogąca poszczycić się wieloma laureatami olimpiad humanistycznych. IFP od lat współpracuje z liceum w ramach praktyk zawodowych studentów specjalności nauczycielskiej. Absolwenci</w:t>
      </w:r>
      <w:r>
        <w:rPr>
          <w:rStyle w:val="normaltextrun"/>
        </w:rPr>
        <w:t xml:space="preserve"> wrocławskiej polonistyki podejmują pracę zawodową w szkole (np. dr Daria Murlikiewicz, dr Olga Taranek-Wolańska – obydwie absolwentki zostały następnie zatrudnione w IFP UWr).</w:t>
      </w:r>
    </w:p>
    <w:p w:rsidR="00C25B73" w:rsidRDefault="002D4776">
      <w:pPr>
        <w:pStyle w:val="paragraph"/>
        <w:spacing w:before="120" w:beforeAutospacing="0" w:after="120" w:afterAutospacing="0" w:line="276" w:lineRule="auto"/>
        <w:jc w:val="both"/>
        <w:textAlignment w:val="baseline"/>
        <w:rPr>
          <w:rStyle w:val="normaltextrun"/>
        </w:rPr>
      </w:pPr>
      <w:r>
        <w:rPr>
          <w:rStyle w:val="normaltextrun"/>
        </w:rPr>
        <w:t>– Jarosław Fret, dyrektor Instytutu Grotowskiego we Wrocławiu. Z Instytutem szc</w:t>
      </w:r>
      <w:r>
        <w:rPr>
          <w:rStyle w:val="normaltextrun"/>
        </w:rPr>
        <w:t>zególnie współpracują pracownicy prowadzący zajęcia na specjalności Teatrologia oraz studenci i doktoranci realizujący praktyki, staże i badania w tej dziedzinie.</w:t>
      </w:r>
    </w:p>
    <w:p w:rsidR="00C25B73" w:rsidRDefault="002D4776">
      <w:pPr>
        <w:pStyle w:val="paragraph"/>
        <w:spacing w:beforeAutospacing="0" w:after="0" w:afterAutospacing="0" w:line="276" w:lineRule="auto"/>
        <w:jc w:val="both"/>
        <w:textAlignment w:val="baseline"/>
        <w:rPr>
          <w:rStyle w:val="normaltextrun"/>
        </w:rPr>
      </w:pPr>
      <w:r>
        <w:t xml:space="preserve">Na posiedzeniu Rady Instytutu w dniu 7 czerwca 2022 roku poszerzono grono interesariuszy zewnętrznych (informacja o głosowaniu – </w:t>
      </w:r>
      <w:r>
        <w:rPr>
          <w:rFonts w:eastAsia="Calibri"/>
          <w:b/>
          <w:bCs/>
          <w:color w:val="3465A4"/>
        </w:rPr>
        <w:t>Zał. I.9</w:t>
      </w:r>
      <w:r>
        <w:rPr>
          <w:rFonts w:eastAsia="Calibri"/>
        </w:rPr>
        <w:t>).</w:t>
      </w:r>
    </w:p>
    <w:p w:rsidR="00C25B73" w:rsidRDefault="002D4776">
      <w:pPr>
        <w:pStyle w:val="paragraph"/>
        <w:spacing w:beforeAutospacing="0" w:after="0" w:afterAutospacing="0" w:line="276" w:lineRule="auto"/>
        <w:ind w:firstLine="709"/>
        <w:jc w:val="both"/>
        <w:textAlignment w:val="baseline"/>
        <w:rPr>
          <w:rStyle w:val="normaltextrun"/>
        </w:rPr>
      </w:pPr>
      <w:r>
        <w:rPr>
          <w:rStyle w:val="normaltextrun"/>
        </w:rPr>
        <w:t>Zgodnie z przyjętymi przez Wydział Filologiczny UWr założeniami współpracy z interesariuszami zewnętrznymi (</w:t>
      </w:r>
      <w:bookmarkStart w:id="129" w:name="_Hlk187094714"/>
      <w:r>
        <w:rPr>
          <w:rFonts w:eastAsia="Calibri"/>
          <w:b/>
          <w:bCs/>
          <w:color w:val="3465A4"/>
        </w:rPr>
        <w:t>Zał. VI.</w:t>
      </w:r>
      <w:r>
        <w:rPr>
          <w:rFonts w:eastAsia="Calibri"/>
          <w:b/>
          <w:bCs/>
          <w:color w:val="3465A4"/>
        </w:rPr>
        <w:t>1</w:t>
      </w:r>
      <w:bookmarkEnd w:id="129"/>
      <w:r>
        <w:rPr>
          <w:rStyle w:val="normaltextrun"/>
          <w:b/>
          <w:bCs/>
          <w:color w:val="4DFB34" w:themeColor="accent1" w:themeTint="99"/>
        </w:rPr>
        <w:t xml:space="preserve"> </w:t>
      </w:r>
      <w:r>
        <w:rPr>
          <w:rStyle w:val="normaltextrun"/>
        </w:rPr>
        <w:t>– Regulamin RIZ) do zadań powołanej grupy należy:</w:t>
      </w:r>
    </w:p>
    <w:p w:rsidR="00C25B73" w:rsidRDefault="002D4776" w:rsidP="002D4776">
      <w:pPr>
        <w:pStyle w:val="paragraph"/>
        <w:numPr>
          <w:ilvl w:val="0"/>
          <w:numId w:val="20"/>
        </w:numPr>
        <w:spacing w:beforeAutospacing="0" w:after="0" w:afterAutospacing="0" w:line="276" w:lineRule="auto"/>
        <w:jc w:val="both"/>
        <w:textAlignment w:val="baseline"/>
        <w:rPr>
          <w:rStyle w:val="normaltextrun"/>
        </w:rPr>
      </w:pPr>
      <w:r>
        <w:rPr>
          <w:rStyle w:val="normaltextrun"/>
        </w:rPr>
        <w:t>opiniowanie istniejących programów kierunków studiów,</w:t>
      </w:r>
    </w:p>
    <w:p w:rsidR="00C25B73" w:rsidRDefault="002D4776" w:rsidP="002D4776">
      <w:pPr>
        <w:pStyle w:val="paragraph"/>
        <w:numPr>
          <w:ilvl w:val="0"/>
          <w:numId w:val="20"/>
        </w:numPr>
        <w:spacing w:beforeAutospacing="0" w:after="0" w:afterAutospacing="0" w:line="276" w:lineRule="auto"/>
        <w:jc w:val="both"/>
        <w:textAlignment w:val="baseline"/>
        <w:rPr>
          <w:rStyle w:val="normaltextrun"/>
        </w:rPr>
      </w:pPr>
      <w:r>
        <w:rPr>
          <w:rStyle w:val="normaltextrun"/>
        </w:rPr>
        <w:t>opiniowanie programów nowo powstających kierunków studiów,</w:t>
      </w:r>
    </w:p>
    <w:p w:rsidR="00C25B73" w:rsidRDefault="002D4776" w:rsidP="002D4776">
      <w:pPr>
        <w:pStyle w:val="paragraph"/>
        <w:numPr>
          <w:ilvl w:val="0"/>
          <w:numId w:val="20"/>
        </w:numPr>
        <w:spacing w:beforeAutospacing="0" w:after="0" w:afterAutospacing="0" w:line="276" w:lineRule="auto"/>
        <w:jc w:val="both"/>
        <w:textAlignment w:val="baseline"/>
        <w:rPr>
          <w:rStyle w:val="normaltextrun"/>
        </w:rPr>
      </w:pPr>
      <w:r>
        <w:rPr>
          <w:rStyle w:val="normaltextrun"/>
        </w:rPr>
        <w:t xml:space="preserve">opiniowanie przygotowania merytorycznego studentów do podjęcia pracy w określonym sektorze </w:t>
      </w:r>
      <w:r>
        <w:rPr>
          <w:rStyle w:val="normaltextrun"/>
        </w:rPr>
        <w:t>rynku,</w:t>
      </w:r>
    </w:p>
    <w:p w:rsidR="00C25B73" w:rsidRDefault="002D4776" w:rsidP="002D4776">
      <w:pPr>
        <w:pStyle w:val="paragraph"/>
        <w:numPr>
          <w:ilvl w:val="0"/>
          <w:numId w:val="20"/>
        </w:numPr>
        <w:spacing w:beforeAutospacing="0" w:after="0" w:afterAutospacing="0" w:line="276" w:lineRule="auto"/>
        <w:jc w:val="both"/>
        <w:textAlignment w:val="baseline"/>
        <w:rPr>
          <w:rStyle w:val="normaltextrun"/>
        </w:rPr>
      </w:pPr>
      <w:r>
        <w:rPr>
          <w:rStyle w:val="normaltextrun"/>
        </w:rPr>
        <w:t>walidacja efektów uczenia się,</w:t>
      </w:r>
    </w:p>
    <w:p w:rsidR="00C25B73" w:rsidRDefault="002D4776" w:rsidP="002D4776">
      <w:pPr>
        <w:pStyle w:val="paragraph"/>
        <w:numPr>
          <w:ilvl w:val="0"/>
          <w:numId w:val="20"/>
        </w:numPr>
        <w:spacing w:beforeAutospacing="0" w:after="0" w:afterAutospacing="0" w:line="276" w:lineRule="auto"/>
        <w:jc w:val="both"/>
        <w:textAlignment w:val="baseline"/>
        <w:rPr>
          <w:rStyle w:val="normaltextrun"/>
        </w:rPr>
      </w:pPr>
      <w:r>
        <w:rPr>
          <w:rStyle w:val="normaltextrun"/>
        </w:rPr>
        <w:t>proponowanie modyfikacji oraz zmian w programach studiów w zakresie efektów uczenia,</w:t>
      </w:r>
    </w:p>
    <w:p w:rsidR="00C25B73" w:rsidRDefault="002D4776" w:rsidP="002D4776">
      <w:pPr>
        <w:pStyle w:val="paragraph"/>
        <w:numPr>
          <w:ilvl w:val="0"/>
          <w:numId w:val="20"/>
        </w:numPr>
        <w:spacing w:beforeAutospacing="0" w:after="0" w:afterAutospacing="0" w:line="276" w:lineRule="auto"/>
        <w:jc w:val="both"/>
        <w:textAlignment w:val="baseline"/>
        <w:rPr>
          <w:rStyle w:val="normaltextrun"/>
        </w:rPr>
      </w:pPr>
      <w:r>
        <w:rPr>
          <w:rStyle w:val="normaltextrun"/>
        </w:rPr>
        <w:t>proponowanie nowych miejsc praktyk studenckich oraz staży.</w:t>
      </w:r>
    </w:p>
    <w:p w:rsidR="00C25B73" w:rsidRDefault="002D4776">
      <w:pPr>
        <w:pStyle w:val="paragraph"/>
        <w:spacing w:beforeAutospacing="0" w:after="0" w:afterAutospacing="0" w:line="276" w:lineRule="auto"/>
        <w:jc w:val="both"/>
        <w:textAlignment w:val="baseline"/>
        <w:rPr>
          <w:rStyle w:val="normaltextrun"/>
        </w:rPr>
      </w:pPr>
      <w:r>
        <w:rPr>
          <w:rStyle w:val="normaltextrun"/>
        </w:rPr>
        <w:t>Opinie i sugestie Rady Interesariuszy są dyskutowane przez członków instyt</w:t>
      </w:r>
      <w:r>
        <w:rPr>
          <w:rStyle w:val="normaltextrun"/>
        </w:rPr>
        <w:t>utowego Zespołu ds. Jakości Kształcenia. Mogą zostać wzięte pod uwagę podczas korekt efektów uczenia się, korygowania obowiązujących programów nauczania oraz tworzenia nowych programów dydaktycznych na ocenianym kierunku. Ostatnio zostały zaakceptowane zmi</w:t>
      </w:r>
      <w:r>
        <w:rPr>
          <w:rStyle w:val="normaltextrun"/>
        </w:rPr>
        <w:t xml:space="preserve">any programowe na specjalności </w:t>
      </w:r>
      <w:r>
        <w:rPr>
          <w:rStyle w:val="normaltextrun"/>
          <w:i/>
          <w:iCs/>
        </w:rPr>
        <w:t>krytyka literacka</w:t>
      </w:r>
      <w:r>
        <w:rPr>
          <w:rStyle w:val="normaltextrun"/>
        </w:rPr>
        <w:t xml:space="preserve">. </w:t>
      </w:r>
    </w:p>
    <w:p w:rsid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Natomiast w trakcie przygotowywania programu studiów jednolitych magisterskich Logopedia (kierunek został uruchomiony w r. akad. 2024/2025) zespół pod kierownictwem dr hab. prof. UWr Anny Majewskiej-Tworek zwrócił się do ponad 20 interesariuszy, przy czym były to osoby i instytucje niewchodzące w skład Rady Interesariuszy Zewnętrznych IFP – taki wybór wynikał z faktu, że są to studia o specyficznym charakterze, łączące treści z dziedziny nauk humanistycznych oraz nauk medycznych i nauk o zdrowiu.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Poza interesariuszami należącymi do struktury UWr (Wydział nauk Historycznych i Pedagogicznych UWr; Zespół Wsparcia Psychologicznego UWr; Samorząd Studentów UWr; Studenckie Koło Językoznawców IFP UWr; Studentki specjalności logopedycznej na kierunku Filologia polska, prowadzonym w IFP UWr; Naukowe Interdyscyplinarne Koło Doktorantów UWr) wypowiedzieli się w sprawie potrzeby powołania kierunku interesariusze zewnętrzni:</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 Akademia Muzyczna im. Karola Lipińskiego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2. Fundacja Centrum Logopedyczne w Katowicach,</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3. Gabinet Logopedyczny w Zgorzelcu,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 xml:space="preserve">4. </w:t>
      </w:r>
      <w:r>
        <w:rPr>
          <w:rFonts w:ascii="Times New Roman" w:hAnsi="Times New Roman" w:cs="Times New Roman"/>
          <w:sz w:val="24"/>
          <w:szCs w:val="24"/>
        </w:rPr>
        <w:t>IV</w:t>
      </w:r>
      <w:r w:rsidRPr="007E37D4">
        <w:rPr>
          <w:rFonts w:ascii="Times New Roman" w:hAnsi="Times New Roman" w:cs="Times New Roman"/>
          <w:sz w:val="24"/>
          <w:szCs w:val="24"/>
        </w:rPr>
        <w:t xml:space="preserve"> Wojskowy Szpital Kliniczny z Polikliniką SPZOZ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5. Komisja Rozwoju i Zaburzeń Mowy Rady Języka Polskiego przy Prezydium PAN,</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6. Mgr Małgorzata Morzyk – logopeda, oligofrenopedagog i terapeutka Integracji sensorycznej,</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7. Polski Związek Głuchych – Dolnośląskie Centrum Medyczne,</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8. Poradnia Psychologiczno-Pedagogiczna Nr 2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9. Gabinet Logopedyczny „WyMówione”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10. Przedszkole Nr 34 z Oddziałami Integracyjnymi „Tęczowy Domek”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11. Mgr Ilona Brzozowska-Misiewicz – logopeda i współpracownik Zakładu Językoznawstwa Stosowanego UWr,</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12. Szkoła Podstawowa Nr 107 im. Piotra Włostowica we Wrocławiu,</w:t>
      </w:r>
    </w:p>
    <w:p w:rsidR="007E37D4" w:rsidRPr="007E37D4" w:rsidRDefault="007E37D4" w:rsidP="007E37D4">
      <w:pPr>
        <w:spacing w:after="0" w:line="276" w:lineRule="auto"/>
        <w:ind w:firstLine="708"/>
        <w:jc w:val="both"/>
        <w:rPr>
          <w:rFonts w:ascii="Times New Roman" w:hAnsi="Times New Roman" w:cs="Times New Roman"/>
          <w:sz w:val="24"/>
          <w:szCs w:val="24"/>
          <w:lang w:val="en-US"/>
        </w:rPr>
      </w:pPr>
      <w:r w:rsidRPr="007E37D4">
        <w:rPr>
          <w:rFonts w:ascii="Times New Roman" w:hAnsi="Times New Roman" w:cs="Times New Roman"/>
          <w:sz w:val="24"/>
          <w:szCs w:val="24"/>
          <w:lang w:val="en-US"/>
        </w:rPr>
        <w:t>13. St</w:t>
      </w:r>
      <w:r>
        <w:rPr>
          <w:rFonts w:ascii="Times New Roman" w:hAnsi="Times New Roman" w:cs="Times New Roman"/>
          <w:sz w:val="24"/>
          <w:szCs w:val="24"/>
          <w:lang w:val="en-US"/>
        </w:rPr>
        <w:t>.</w:t>
      </w:r>
      <w:r w:rsidRPr="007E37D4">
        <w:rPr>
          <w:rFonts w:ascii="Times New Roman" w:hAnsi="Times New Roman" w:cs="Times New Roman"/>
          <w:sz w:val="24"/>
          <w:szCs w:val="24"/>
          <w:lang w:val="en-US"/>
        </w:rPr>
        <w:t xml:space="preserve"> Ferdinand Polish School w Chicago (USA),</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14. Instytut Językoznawstwa Uniwersytetu Śląskiego w Katowicach,</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15. Szpital Rehabilitacyjny „Vratislavia Medica”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16. Wrocławskie Centrum Doskonalenia Nauczycieli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17. Liceum Ogólnokształcące Nr XV we Wrocławiu.</w:t>
      </w:r>
    </w:p>
    <w:p w:rsidR="007E37D4" w:rsidRPr="007E37D4" w:rsidRDefault="007E37D4" w:rsidP="007E37D4">
      <w:pPr>
        <w:spacing w:after="0" w:line="276" w:lineRule="auto"/>
        <w:ind w:firstLine="708"/>
        <w:jc w:val="both"/>
        <w:rPr>
          <w:rFonts w:ascii="Times New Roman" w:hAnsi="Times New Roman" w:cs="Times New Roman"/>
          <w:sz w:val="24"/>
          <w:szCs w:val="24"/>
        </w:rPr>
      </w:pPr>
      <w:r w:rsidRPr="007E37D4">
        <w:rPr>
          <w:rFonts w:ascii="Times New Roman" w:hAnsi="Times New Roman" w:cs="Times New Roman"/>
          <w:sz w:val="24"/>
          <w:szCs w:val="24"/>
        </w:rPr>
        <w:t xml:space="preserve">(przykładowe rekomendacje: </w:t>
      </w:r>
      <w:r w:rsidRPr="007E37D4">
        <w:rPr>
          <w:rFonts w:ascii="Times New Roman" w:eastAsia="Calibri" w:hAnsi="Times New Roman" w:cs="Times New Roman"/>
          <w:b/>
          <w:bCs/>
          <w:color w:val="3465A4"/>
          <w:sz w:val="24"/>
          <w:szCs w:val="24"/>
        </w:rPr>
        <w:t>Zał. VI.</w:t>
      </w:r>
      <w:r>
        <w:rPr>
          <w:rFonts w:ascii="Times New Roman" w:eastAsia="Calibri" w:hAnsi="Times New Roman" w:cs="Times New Roman"/>
          <w:b/>
          <w:bCs/>
          <w:color w:val="3465A4"/>
          <w:sz w:val="24"/>
          <w:szCs w:val="24"/>
        </w:rPr>
        <w:t xml:space="preserve">2., </w:t>
      </w:r>
      <w:r w:rsidR="00B968FF" w:rsidRPr="007E37D4">
        <w:rPr>
          <w:rFonts w:ascii="Times New Roman" w:eastAsia="Calibri" w:hAnsi="Times New Roman" w:cs="Times New Roman"/>
          <w:b/>
          <w:bCs/>
          <w:color w:val="3465A4"/>
          <w:sz w:val="24"/>
          <w:szCs w:val="24"/>
        </w:rPr>
        <w:t>Zał. VI.</w:t>
      </w:r>
      <w:r w:rsidR="00B968FF">
        <w:rPr>
          <w:rFonts w:ascii="Times New Roman" w:eastAsia="Calibri" w:hAnsi="Times New Roman" w:cs="Times New Roman"/>
          <w:b/>
          <w:bCs/>
          <w:color w:val="3465A4"/>
          <w:sz w:val="24"/>
          <w:szCs w:val="24"/>
        </w:rPr>
        <w:t xml:space="preserve">3., </w:t>
      </w:r>
      <w:r w:rsidR="00B968FF" w:rsidRPr="007E37D4">
        <w:rPr>
          <w:rFonts w:ascii="Times New Roman" w:eastAsia="Calibri" w:hAnsi="Times New Roman" w:cs="Times New Roman"/>
          <w:b/>
          <w:bCs/>
          <w:color w:val="3465A4"/>
          <w:sz w:val="24"/>
          <w:szCs w:val="24"/>
        </w:rPr>
        <w:t>Zał. VI.</w:t>
      </w:r>
      <w:r w:rsidR="00B968FF">
        <w:rPr>
          <w:rFonts w:ascii="Times New Roman" w:eastAsia="Calibri" w:hAnsi="Times New Roman" w:cs="Times New Roman"/>
          <w:b/>
          <w:bCs/>
          <w:color w:val="3465A4"/>
          <w:sz w:val="24"/>
          <w:szCs w:val="24"/>
        </w:rPr>
        <w:t>4.</w:t>
      </w:r>
      <w:r w:rsidRPr="007E37D4">
        <w:rPr>
          <w:rFonts w:ascii="Times New Roman" w:hAnsi="Times New Roman" w:cs="Times New Roman"/>
          <w:sz w:val="24"/>
          <w:szCs w:val="24"/>
        </w:rPr>
        <w:t>).</w:t>
      </w:r>
    </w:p>
    <w:p w:rsidR="007E37D4" w:rsidRDefault="007E37D4" w:rsidP="00B968FF">
      <w:pPr>
        <w:spacing w:after="0" w:line="276" w:lineRule="auto"/>
        <w:jc w:val="both"/>
        <w:rPr>
          <w:rFonts w:ascii="Times New Roman" w:hAnsi="Times New Roman" w:cs="Times New Roman"/>
          <w:sz w:val="24"/>
          <w:szCs w:val="24"/>
        </w:rPr>
      </w:pPr>
      <w:r w:rsidRPr="007E37D4">
        <w:rPr>
          <w:rFonts w:ascii="Times New Roman" w:hAnsi="Times New Roman" w:cs="Times New Roman"/>
          <w:sz w:val="24"/>
          <w:szCs w:val="24"/>
        </w:rPr>
        <w:t xml:space="preserve">Podobnie podczas tworzenia programu studiów II stopnia Sztuka przekładu: twórcze pisanie i krytyka (kierunek został uruchomiony w r. akad. 2024/2025) zespół pod kierownictwem prof. dr hab. Joanny Orskiej zwrócił się z prośbą o opinie do wybranych interesariuszy zewnętrznych, m.in. p. Ireneusza Grina reprezentującego Wrocławski Dom Literatury, Zakładu Narodowego im. Ossolińskich we Wrocławiu oraz Fundacji na Rzecz Kultury i Edukacji im. Tymoteusza Karpowicza we Wrocławiu (przykładowa rekomendacja </w:t>
      </w:r>
      <w:r w:rsidR="00B968FF" w:rsidRPr="007E37D4">
        <w:rPr>
          <w:rFonts w:ascii="Times New Roman" w:eastAsia="Calibri" w:hAnsi="Times New Roman" w:cs="Times New Roman"/>
          <w:b/>
          <w:bCs/>
          <w:color w:val="3465A4"/>
          <w:sz w:val="24"/>
          <w:szCs w:val="24"/>
        </w:rPr>
        <w:t>Zał. VI.</w:t>
      </w:r>
      <w:r w:rsidR="00B968FF">
        <w:rPr>
          <w:rFonts w:ascii="Times New Roman" w:eastAsia="Calibri" w:hAnsi="Times New Roman" w:cs="Times New Roman"/>
          <w:b/>
          <w:bCs/>
          <w:color w:val="3465A4"/>
          <w:sz w:val="24"/>
          <w:szCs w:val="24"/>
        </w:rPr>
        <w:t>5.</w:t>
      </w:r>
      <w:r w:rsidRPr="007E37D4">
        <w:rPr>
          <w:rFonts w:ascii="Times New Roman" w:hAnsi="Times New Roman" w:cs="Times New Roman"/>
          <w:sz w:val="24"/>
          <w:szCs w:val="24"/>
        </w:rPr>
        <w:t>)</w:t>
      </w:r>
      <w:r w:rsidR="00B968FF">
        <w:rPr>
          <w:rFonts w:ascii="Times New Roman" w:hAnsi="Times New Roman" w:cs="Times New Roman"/>
          <w:sz w:val="24"/>
          <w:szCs w:val="24"/>
        </w:rPr>
        <w:t>.</w:t>
      </w:r>
    </w:p>
    <w:p w:rsidR="00C25B73" w:rsidRDefault="002D477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Wśród przykładów współpracy IFP (w tym – pracowników zaangażowanych w funkcjonowanie ocenianego kierunku oraz jego studentów) z instytucjami otoczenia społeczno-gospodarczego można wymienić:</w:t>
      </w:r>
    </w:p>
    <w:p w:rsidR="00C25B73" w:rsidRDefault="002D4776" w:rsidP="002D4776">
      <w:pPr>
        <w:pStyle w:val="Akapitzlist"/>
        <w:numPr>
          <w:ilvl w:val="0"/>
          <w:numId w:val="21"/>
        </w:numPr>
        <w:spacing w:after="0" w:line="276" w:lineRule="auto"/>
        <w:rPr>
          <w:rFonts w:ascii="Times New Roman" w:hAnsi="Times New Roman"/>
          <w:sz w:val="24"/>
          <w:szCs w:val="24"/>
        </w:rPr>
      </w:pPr>
      <w:r>
        <w:rPr>
          <w:rFonts w:ascii="Times New Roman" w:hAnsi="Times New Roman"/>
          <w:sz w:val="24"/>
          <w:szCs w:val="24"/>
        </w:rPr>
        <w:t>wieloletnią aktywność opiniodawczą i organizacyjną wraz z wrocł</w:t>
      </w:r>
      <w:r>
        <w:rPr>
          <w:rFonts w:ascii="Times New Roman" w:hAnsi="Times New Roman"/>
          <w:sz w:val="24"/>
          <w:szCs w:val="24"/>
        </w:rPr>
        <w:t>awskim Klubem Muzyki i Literatury – współpracujących przy prowadzeniu zajęć dla studentów Antropologii dwojga młodych jurorów literackiej Nagrody Czterech Kolumn, dr. Ireneusza Staronia i mgr Pauliny Subocz-Białek ze studenckiego, a następnie doktoranckieg</w:t>
      </w:r>
      <w:r>
        <w:rPr>
          <w:rFonts w:ascii="Times New Roman" w:hAnsi="Times New Roman"/>
          <w:sz w:val="24"/>
          <w:szCs w:val="24"/>
        </w:rPr>
        <w:t>o Koła Naukowego im. Brunona Schulza. Paulina Subocz-Białek jest  też związana z działalnością parateatralną w lokalnej przestrzeni miejskiej (Teatr Karabela). Oboje uczestniczyli też jako prowadzący, a nawet autorzy książek o literaturze (Schulz, Blecher,</w:t>
      </w:r>
      <w:r>
        <w:rPr>
          <w:rFonts w:ascii="Times New Roman" w:hAnsi="Times New Roman"/>
          <w:sz w:val="24"/>
          <w:szCs w:val="24"/>
        </w:rPr>
        <w:t xml:space="preserve"> Czarnyszewicz, Mueller) w cyklicznych spotkaniach autorskich w Klubie Pieśniarze we Wrocławiu (2016-2019), w Festiwalu Brunona Schulza (2018), Conrad Festival (2021) oraz w bibliotece publicznej w Lesznie</w:t>
      </w:r>
      <w:r w:rsidR="009F72B8">
        <w:rPr>
          <w:rFonts w:ascii="Times New Roman" w:hAnsi="Times New Roman"/>
          <w:sz w:val="24"/>
          <w:szCs w:val="24"/>
        </w:rPr>
        <w:t>;</w:t>
      </w:r>
    </w:p>
    <w:p w:rsidR="00C25B73" w:rsidRDefault="009F72B8" w:rsidP="002D4776">
      <w:pPr>
        <w:pStyle w:val="Akapitzlist"/>
        <w:numPr>
          <w:ilvl w:val="0"/>
          <w:numId w:val="21"/>
        </w:numPr>
        <w:spacing w:after="0" w:line="276" w:lineRule="auto"/>
        <w:rPr>
          <w:rFonts w:ascii="Times New Roman" w:hAnsi="Times New Roman"/>
          <w:sz w:val="24"/>
          <w:szCs w:val="24"/>
        </w:rPr>
      </w:pPr>
      <w:r>
        <w:rPr>
          <w:rFonts w:ascii="Times New Roman" w:hAnsi="Times New Roman"/>
          <w:sz w:val="24"/>
          <w:szCs w:val="24"/>
        </w:rPr>
        <w:t>uczestnictwo studentów w życiu teatralnym miasta, odbywanie praktyk we wrocławskich teatrach, a także fakt, że kilka absolwentek IFP znalazło tam zatrudnienie (np. Teatr Polski w Podziemiu). Praca studentek, absolwentek, prowadzących zajęcia doktorantek (np. mgr Marii Marszałek, współpracującej również z Akademią Sztuk Pięknych) w placówkach kultury, takich jak m.in. Muzeum Współczesne Wrocław lub Muzeum Pana Tadeusza, sprzyja codziennej wymianie doświadczeń i przenikaniu się praktyki poza uczelnią z teorią poznawaną dzięki uniwersytetowi.</w:t>
      </w:r>
    </w:p>
    <w:p w:rsidR="00C25B73" w:rsidRDefault="002D4776">
      <w:pPr>
        <w:spacing w:after="0" w:line="276" w:lineRule="auto"/>
        <w:jc w:val="both"/>
        <w:textAlignment w:val="baseline"/>
        <w:rPr>
          <w:rFonts w:ascii="Times New Roman" w:hAnsi="Times New Roman"/>
          <w:sz w:val="24"/>
          <w:szCs w:val="24"/>
        </w:rPr>
      </w:pPr>
      <w:r>
        <w:rPr>
          <w:rFonts w:ascii="Times New Roman" w:hAnsi="Times New Roman"/>
          <w:sz w:val="24"/>
          <w:szCs w:val="24"/>
        </w:rPr>
        <w:t>Stali pracownic</w:t>
      </w:r>
      <w:r>
        <w:rPr>
          <w:rFonts w:ascii="Times New Roman" w:hAnsi="Times New Roman"/>
          <w:sz w:val="24"/>
          <w:szCs w:val="24"/>
        </w:rPr>
        <w:t xml:space="preserve">y ocenianego kierunku intensywnie i systematycznie współpracują od lat z otoczeniem społecznym UWr, zwłaszcza z placówkami kulturalnymi i edukacyjnymi, np.: </w:t>
      </w:r>
    </w:p>
    <w:p w:rsidR="009F72B8" w:rsidRDefault="002D4776" w:rsidP="002D4776">
      <w:pPr>
        <w:pStyle w:val="Akapitzlist"/>
        <w:numPr>
          <w:ilvl w:val="0"/>
          <w:numId w:val="68"/>
        </w:numPr>
        <w:spacing w:before="120" w:after="120"/>
        <w:rPr>
          <w:rFonts w:ascii="Times New Roman" w:hAnsi="Times New Roman"/>
          <w:sz w:val="24"/>
          <w:szCs w:val="24"/>
        </w:rPr>
      </w:pPr>
      <w:r w:rsidRPr="009F72B8">
        <w:rPr>
          <w:rFonts w:ascii="Times New Roman" w:hAnsi="Times New Roman"/>
          <w:sz w:val="24"/>
          <w:szCs w:val="24"/>
        </w:rPr>
        <w:t>dr hab. Małgorz</w:t>
      </w:r>
      <w:r w:rsidR="009F72B8" w:rsidRPr="009F72B8">
        <w:rPr>
          <w:rFonts w:ascii="Times New Roman" w:hAnsi="Times New Roman"/>
          <w:sz w:val="24"/>
          <w:szCs w:val="24"/>
        </w:rPr>
        <w:t>a</w:t>
      </w:r>
      <w:r w:rsidRPr="009F72B8">
        <w:rPr>
          <w:rFonts w:ascii="Times New Roman" w:hAnsi="Times New Roman"/>
          <w:sz w:val="24"/>
          <w:szCs w:val="24"/>
        </w:rPr>
        <w:t xml:space="preserve">ta Dawidziak-Kładoczna, prof. UWr współorganizuje „Dyktanda wrocławskie” w ramach </w:t>
      </w:r>
      <w:r w:rsidRPr="009F72B8">
        <w:rPr>
          <w:rFonts w:ascii="Times New Roman" w:hAnsi="Times New Roman"/>
          <w:sz w:val="24"/>
          <w:szCs w:val="24"/>
        </w:rPr>
        <w:t>Dolnośląskiego Festiwalu Nauki (2020, 2021, 2022, 2023), przygotowała tekst „IV Dyktanda Wrocławskiego” (wrzesień 2020)  i „VII Dyktanda wrocławskiego” (wrzesień 2023);</w:t>
      </w:r>
    </w:p>
    <w:p w:rsidR="00C25B73" w:rsidRPr="009F72B8" w:rsidRDefault="002D4776" w:rsidP="002D4776">
      <w:pPr>
        <w:pStyle w:val="Akapitzlist"/>
        <w:numPr>
          <w:ilvl w:val="0"/>
          <w:numId w:val="68"/>
        </w:numPr>
        <w:spacing w:before="120" w:after="120"/>
        <w:rPr>
          <w:rFonts w:ascii="Times New Roman" w:hAnsi="Times New Roman"/>
          <w:sz w:val="24"/>
          <w:szCs w:val="24"/>
        </w:rPr>
      </w:pPr>
      <w:r w:rsidRPr="009F72B8">
        <w:rPr>
          <w:rFonts w:ascii="Times New Roman" w:hAnsi="Times New Roman"/>
          <w:sz w:val="24"/>
          <w:szCs w:val="24"/>
        </w:rPr>
        <w:t>dr Robert Dudziński w latach 2022–2024 pełnił funkcję koordynatora naukowego (przygotow</w:t>
      </w:r>
      <w:r w:rsidRPr="009F72B8">
        <w:rPr>
          <w:rFonts w:ascii="Times New Roman" w:hAnsi="Times New Roman"/>
          <w:sz w:val="24"/>
          <w:szCs w:val="24"/>
        </w:rPr>
        <w:t>ującego harmonogram kolejnych edycji) Akademii Kina Światowego Stowarzyszenia Nowe Horyzonty;</w:t>
      </w:r>
    </w:p>
    <w:p w:rsidR="009F72B8" w:rsidRPr="009F72B8" w:rsidRDefault="002D4776" w:rsidP="002D4776">
      <w:pPr>
        <w:pStyle w:val="Akapitzlist"/>
        <w:numPr>
          <w:ilvl w:val="0"/>
          <w:numId w:val="22"/>
        </w:numPr>
        <w:spacing w:before="120" w:after="120" w:line="276" w:lineRule="auto"/>
        <w:textAlignment w:val="baseline"/>
        <w:rPr>
          <w:rStyle w:val="eop"/>
          <w:rFonts w:ascii="Times New Roman" w:hAnsi="Times New Roman"/>
          <w:sz w:val="24"/>
          <w:szCs w:val="24"/>
        </w:rPr>
      </w:pPr>
      <w:r>
        <w:rPr>
          <w:rStyle w:val="eop"/>
          <w:rFonts w:ascii="Times New Roman" w:hAnsi="Times New Roman"/>
          <w:color w:val="000000"/>
          <w:sz w:val="24"/>
          <w:szCs w:val="24"/>
        </w:rPr>
        <w:t>prof. dr hab. Anna Gemra jest jurorką Nagrody Wielkiego Kalibru na Międzynarodowym Festiwalu Kryminałów, współpracując tym samym z krakowską oficyną EMG oraz proj</w:t>
      </w:r>
      <w:r>
        <w:rPr>
          <w:rStyle w:val="eop"/>
          <w:rFonts w:ascii="Times New Roman" w:hAnsi="Times New Roman"/>
          <w:color w:val="000000"/>
          <w:sz w:val="24"/>
          <w:szCs w:val="24"/>
        </w:rPr>
        <w:t>ektem Wrocław–Miasto Spotkań;</w:t>
      </w:r>
    </w:p>
    <w:p w:rsidR="00C25B73" w:rsidRPr="009F72B8" w:rsidRDefault="002D4776" w:rsidP="002D4776">
      <w:pPr>
        <w:pStyle w:val="Akapitzlist"/>
        <w:numPr>
          <w:ilvl w:val="0"/>
          <w:numId w:val="22"/>
        </w:numPr>
        <w:spacing w:before="120" w:after="120" w:line="276" w:lineRule="auto"/>
        <w:textAlignment w:val="baseline"/>
        <w:rPr>
          <w:rFonts w:ascii="Times New Roman" w:hAnsi="Times New Roman"/>
          <w:sz w:val="24"/>
          <w:szCs w:val="24"/>
        </w:rPr>
      </w:pPr>
      <w:r w:rsidRPr="009F72B8">
        <w:rPr>
          <w:rFonts w:ascii="Times New Roman" w:hAnsi="Times New Roman"/>
          <w:sz w:val="24"/>
          <w:szCs w:val="24"/>
        </w:rPr>
        <w:t>dr Maciej Gorczyński prowadził kurs „Twórczego pisania” dla Centrum Kultury Zajezdnia Dąbie (Wrocław, IX 2021);</w:t>
      </w:r>
    </w:p>
    <w:p w:rsidR="009F72B8" w:rsidRPr="009F72B8" w:rsidRDefault="002D4776" w:rsidP="002D4776">
      <w:pPr>
        <w:pStyle w:val="Akapitzlist"/>
        <w:numPr>
          <w:ilvl w:val="0"/>
          <w:numId w:val="22"/>
        </w:numPr>
        <w:spacing w:before="120" w:after="120" w:line="276" w:lineRule="auto"/>
        <w:textAlignment w:val="baseline"/>
        <w:rPr>
          <w:rStyle w:val="eop"/>
          <w:rFonts w:ascii="Times New Roman" w:hAnsi="Times New Roman"/>
          <w:sz w:val="24"/>
          <w:szCs w:val="24"/>
        </w:rPr>
      </w:pPr>
      <w:r>
        <w:rPr>
          <w:rStyle w:val="eop"/>
          <w:rFonts w:ascii="Times New Roman" w:hAnsi="Times New Roman"/>
          <w:color w:val="000000"/>
          <w:sz w:val="24"/>
          <w:szCs w:val="24"/>
        </w:rPr>
        <w:t>prof. dr hab. Dorota Heck prowadziła spotkania autorskie w Klubie Muzyki i Literatury, z którym współpracuje syste</w:t>
      </w:r>
      <w:r>
        <w:rPr>
          <w:rStyle w:val="eop"/>
          <w:rFonts w:ascii="Times New Roman" w:hAnsi="Times New Roman"/>
          <w:color w:val="000000"/>
          <w:sz w:val="24"/>
          <w:szCs w:val="24"/>
        </w:rPr>
        <w:t>matycznie, m.in. w organizowaniu wręczania dorocznej Literackiej Nagrody Czterech Kolumn; w Klubie „Pieśniarze” (przed pandemią) wygłaszała cykliczne „Recenzje mówione”, współpracuje też z TVP Historia, Instytutem Literatury (członkini Rady Programowej) or</w:t>
      </w:r>
      <w:r>
        <w:rPr>
          <w:rStyle w:val="eop"/>
          <w:rFonts w:ascii="Times New Roman" w:hAnsi="Times New Roman"/>
          <w:color w:val="000000"/>
          <w:sz w:val="24"/>
          <w:szCs w:val="24"/>
        </w:rPr>
        <w:t xml:space="preserve">az Instytutem Książki (działalność ekspercka), a także Komitetem Okręgowym Olimpiady Literatury i Języka Polskiego (juror) i Oficyną Wydawniczą ATUT (recenzentka wydawnicza); </w:t>
      </w:r>
      <w:r w:rsidRPr="009F72B8">
        <w:rPr>
          <w:rStyle w:val="eop"/>
          <w:rFonts w:ascii="Times New Roman" w:hAnsi="Times New Roman"/>
          <w:color w:val="000000"/>
          <w:sz w:val="24"/>
          <w:szCs w:val="24"/>
        </w:rPr>
        <w:t xml:space="preserve">działa także w </w:t>
      </w:r>
      <w:r w:rsidRPr="009F72B8">
        <w:rPr>
          <w:rStyle w:val="eop"/>
          <w:rFonts w:ascii="Times New Roman" w:eastAsia="Calibri" w:hAnsi="Times New Roman"/>
          <w:color w:val="000000"/>
          <w:sz w:val="24"/>
          <w:szCs w:val="24"/>
        </w:rPr>
        <w:t>Teatrze Wielkim – Operze Narodowej (tekst popularnonaukowy do prog</w:t>
      </w:r>
      <w:r w:rsidRPr="009F72B8">
        <w:rPr>
          <w:rStyle w:val="eop"/>
          <w:rFonts w:ascii="Times New Roman" w:eastAsia="Calibri" w:hAnsi="Times New Roman"/>
          <w:color w:val="000000"/>
          <w:sz w:val="24"/>
          <w:szCs w:val="24"/>
        </w:rPr>
        <w:t>ramu), Filmotece Narodowej – Instytucie Audiowizualnym (konferencje, teksty) oraz w Muzeum Współczesnym we Wrocławiu (konferencje, wykłady)</w:t>
      </w:r>
      <w:r w:rsidR="00C3749D">
        <w:rPr>
          <w:rStyle w:val="eop"/>
          <w:rFonts w:ascii="Times New Roman" w:eastAsia="Calibri" w:hAnsi="Times New Roman"/>
          <w:color w:val="000000"/>
          <w:sz w:val="24"/>
          <w:szCs w:val="24"/>
        </w:rPr>
        <w:t xml:space="preserve">, </w:t>
      </w:r>
      <w:r w:rsidR="00C3749D" w:rsidRPr="00C3749D">
        <w:rPr>
          <w:rStyle w:val="eop"/>
          <w:rFonts w:ascii="Times New Roman" w:eastAsia="Calibri" w:hAnsi="Times New Roman"/>
          <w:color w:val="000000"/>
          <w:sz w:val="24"/>
          <w:szCs w:val="24"/>
        </w:rPr>
        <w:t>współprac</w:t>
      </w:r>
      <w:r w:rsidR="00C3749D">
        <w:rPr>
          <w:rStyle w:val="eop"/>
          <w:rFonts w:ascii="Times New Roman" w:eastAsia="Calibri" w:hAnsi="Times New Roman"/>
          <w:color w:val="000000"/>
          <w:sz w:val="24"/>
          <w:szCs w:val="24"/>
        </w:rPr>
        <w:t xml:space="preserve">uje </w:t>
      </w:r>
      <w:r w:rsidR="00C3749D" w:rsidRPr="00C3749D">
        <w:rPr>
          <w:rStyle w:val="eop"/>
          <w:rFonts w:ascii="Times New Roman" w:eastAsia="Calibri" w:hAnsi="Times New Roman"/>
          <w:color w:val="000000"/>
          <w:sz w:val="24"/>
          <w:szCs w:val="24"/>
        </w:rPr>
        <w:t>z Komitetem Okręgowym Olimpiady Literatury i Języka Polskiego (jurorka – szkoły ponadpodstawowe);</w:t>
      </w:r>
    </w:p>
    <w:p w:rsidR="00C25B73" w:rsidRPr="009F72B8" w:rsidRDefault="002D4776" w:rsidP="002D4776">
      <w:pPr>
        <w:pStyle w:val="Akapitzlist"/>
        <w:numPr>
          <w:ilvl w:val="0"/>
          <w:numId w:val="22"/>
        </w:numPr>
        <w:spacing w:before="120" w:after="120" w:line="276" w:lineRule="auto"/>
        <w:textAlignment w:val="baseline"/>
        <w:rPr>
          <w:rFonts w:ascii="Times New Roman" w:hAnsi="Times New Roman"/>
          <w:sz w:val="24"/>
          <w:szCs w:val="24"/>
        </w:rPr>
      </w:pPr>
      <w:r w:rsidRPr="009F72B8">
        <w:rPr>
          <w:rFonts w:ascii="Times New Roman" w:eastAsia="Calibri" w:hAnsi="Times New Roman"/>
          <w:sz w:val="24"/>
          <w:szCs w:val="24"/>
        </w:rPr>
        <w:t xml:space="preserve">dr </w:t>
      </w:r>
      <w:r w:rsidRPr="009F72B8">
        <w:rPr>
          <w:rFonts w:ascii="Times New Roman" w:eastAsia="Calibri" w:hAnsi="Times New Roman"/>
          <w:sz w:val="24"/>
          <w:szCs w:val="24"/>
        </w:rPr>
        <w:t>Justyna Kowal pełniła funkcję kuratora wystawy Dziady. Przejście, III-VII 2023, Muzeum Pana Tadeusza, Zakład Narodowy im. Ossolińskich we Wrocławiu</w:t>
      </w:r>
      <w:r w:rsidR="0006426A">
        <w:rPr>
          <w:rFonts w:ascii="Times New Roman" w:eastAsia="Calibri" w:hAnsi="Times New Roman"/>
          <w:sz w:val="24"/>
          <w:szCs w:val="24"/>
        </w:rPr>
        <w:t xml:space="preserve">, </w:t>
      </w:r>
      <w:r w:rsidR="0006426A" w:rsidRPr="0006426A">
        <w:rPr>
          <w:rFonts w:ascii="Times New Roman" w:eastAsia="Calibri" w:hAnsi="Times New Roman"/>
          <w:sz w:val="24"/>
          <w:szCs w:val="24"/>
        </w:rPr>
        <w:t>współprac</w:t>
      </w:r>
      <w:r w:rsidR="0006426A">
        <w:rPr>
          <w:rFonts w:ascii="Times New Roman" w:eastAsia="Calibri" w:hAnsi="Times New Roman"/>
          <w:sz w:val="24"/>
          <w:szCs w:val="24"/>
        </w:rPr>
        <w:t>uje</w:t>
      </w:r>
      <w:r w:rsidR="0006426A" w:rsidRPr="0006426A">
        <w:rPr>
          <w:rFonts w:ascii="Times New Roman" w:eastAsia="Calibri" w:hAnsi="Times New Roman"/>
          <w:sz w:val="24"/>
          <w:szCs w:val="24"/>
        </w:rPr>
        <w:t xml:space="preserve"> z Komitetem Okręgowym Olimpiady Literatury i Języka Polskiego (jurorka – szkoły podstawowe i ponadpodstawowe);</w:t>
      </w:r>
    </w:p>
    <w:p w:rsidR="00C25B73" w:rsidRDefault="002D4776" w:rsidP="002D4776">
      <w:pPr>
        <w:pStyle w:val="Akapitzlist"/>
        <w:numPr>
          <w:ilvl w:val="0"/>
          <w:numId w:val="22"/>
        </w:numPr>
        <w:spacing w:before="120" w:after="120" w:line="276" w:lineRule="auto"/>
        <w:textAlignment w:val="baseline"/>
        <w:rPr>
          <w:rStyle w:val="normaltextrun"/>
          <w:rFonts w:ascii="Times New Roman" w:hAnsi="Times New Roman"/>
          <w:sz w:val="24"/>
          <w:szCs w:val="24"/>
        </w:rPr>
      </w:pPr>
      <w:r>
        <w:rPr>
          <w:rStyle w:val="eop"/>
          <w:rFonts w:ascii="Times New Roman" w:hAnsi="Times New Roman"/>
          <w:color w:val="000000"/>
          <w:sz w:val="24"/>
          <w:szCs w:val="24"/>
        </w:rPr>
        <w:t>dr Kamila Kowalczyk p</w:t>
      </w:r>
      <w:r>
        <w:rPr>
          <w:rStyle w:val="normaltextrun"/>
          <w:rFonts w:ascii="Times New Roman" w:hAnsi="Times New Roman"/>
          <w:sz w:val="24"/>
          <w:szCs w:val="24"/>
        </w:rPr>
        <w:t xml:space="preserve">rzeprowadziła szkolenia w ramach projektu szkoleniowego Dolnośląskiej Biblioteki Publicznej im. Tadeusza Mikulskiego we Wrocławiu pn. „Krok w przyszłość – szkolenia dla bibliotekarzy” (warsztaty dla bibliotekarzy pn. „Jak tworzyć opowieści? </w:t>
      </w:r>
      <w:r>
        <w:rPr>
          <w:rStyle w:val="spellingerror"/>
          <w:rFonts w:ascii="Times New Roman" w:hAnsi="Times New Roman"/>
          <w:sz w:val="24"/>
          <w:szCs w:val="24"/>
        </w:rPr>
        <w:t>Storytelling</w:t>
      </w:r>
      <w:r>
        <w:rPr>
          <w:rStyle w:val="normaltextrun"/>
          <w:rFonts w:ascii="Times New Roman" w:hAnsi="Times New Roman"/>
          <w:sz w:val="24"/>
          <w:szCs w:val="24"/>
        </w:rPr>
        <w:t xml:space="preserve">”, </w:t>
      </w:r>
      <w:r>
        <w:rPr>
          <w:rStyle w:val="normaltextrun"/>
          <w:rFonts w:ascii="Times New Roman" w:hAnsi="Times New Roman"/>
          <w:sz w:val="24"/>
          <w:szCs w:val="24"/>
        </w:rPr>
        <w:t xml:space="preserve">Wrocław 2020); </w:t>
      </w:r>
      <w:r w:rsidR="009F72B8">
        <w:rPr>
          <w:rStyle w:val="normaltextrun"/>
          <w:rFonts w:ascii="Times New Roman" w:hAnsi="Times New Roman"/>
          <w:sz w:val="24"/>
          <w:szCs w:val="24"/>
        </w:rPr>
        <w:t xml:space="preserve">współpracowała z Komitetem Okręgowym Olimpiady Literatury i Języka Polskiego (jurorka – szkoły podstawowe i ponadpodstawowe); </w:t>
      </w:r>
      <w:r>
        <w:rPr>
          <w:rStyle w:val="normaltextrun"/>
          <w:rFonts w:ascii="Times New Roman" w:hAnsi="Times New Roman"/>
          <w:sz w:val="24"/>
          <w:szCs w:val="24"/>
        </w:rPr>
        <w:t>wygłosiła również wykład w ramach „VI Forum Bibliotekarzy Dolnośląskich” (projekt szkoleniowy pod hasłem „Krok w pr</w:t>
      </w:r>
      <w:r>
        <w:rPr>
          <w:rStyle w:val="normaltextrun"/>
          <w:rFonts w:ascii="Times New Roman" w:hAnsi="Times New Roman"/>
          <w:sz w:val="24"/>
          <w:szCs w:val="24"/>
        </w:rPr>
        <w:t>zyszłość – szkolenia dla bibliotekarzy”. Dolnośląska Biblioteka Publiczna im. Tadeusza Mikulskiego we Wrocławiu, Wrocław 2020</w:t>
      </w:r>
      <w:r w:rsidRPr="009F72B8">
        <w:rPr>
          <w:rStyle w:val="normaltextrun"/>
          <w:rFonts w:ascii="Times New Roman" w:hAnsi="Times New Roman"/>
          <w:sz w:val="24"/>
          <w:szCs w:val="24"/>
        </w:rPr>
        <w:t>)</w:t>
      </w:r>
      <w:r w:rsidR="009F72B8" w:rsidRPr="009F72B8">
        <w:rPr>
          <w:rStyle w:val="normaltextrun"/>
          <w:rFonts w:ascii="Times New Roman" w:hAnsi="Times New Roman"/>
          <w:sz w:val="24"/>
          <w:szCs w:val="24"/>
        </w:rPr>
        <w:t xml:space="preserve">, </w:t>
      </w:r>
      <w:r w:rsidRPr="009F72B8">
        <w:rPr>
          <w:rStyle w:val="normaltextrun"/>
          <w:rFonts w:ascii="Times New Roman" w:hAnsi="Times New Roman"/>
          <w:sz w:val="24"/>
          <w:szCs w:val="24"/>
        </w:rPr>
        <w:t>a ponadto p</w:t>
      </w:r>
      <w:r w:rsidRPr="009F72B8">
        <w:rPr>
          <w:rStyle w:val="normaltextrun"/>
          <w:rFonts w:ascii="Times New Roman" w:hAnsi="Times New Roman"/>
          <w:color w:val="000000"/>
          <w:sz w:val="24"/>
          <w:szCs w:val="24"/>
        </w:rPr>
        <w:t>oprowadziła spotkanie autorskie z prof. Elizą Pieciul-Karmińską w ramach Wrocławskich Targów Dobrych Książek (Nieznan</w:t>
      </w:r>
      <w:r w:rsidRPr="009F72B8">
        <w:rPr>
          <w:rStyle w:val="normaltextrun"/>
          <w:rFonts w:ascii="Times New Roman" w:hAnsi="Times New Roman"/>
          <w:color w:val="000000"/>
          <w:sz w:val="24"/>
          <w:szCs w:val="24"/>
        </w:rPr>
        <w:t xml:space="preserve">e baśnie braci Grimm – nie dla dzieci. Spotkanie z książką „Żyli długo i szczęśliwie, póki nie umarli”, Wrocław, 3.12.2023) i przedstawiła wykład „Kanibalka czy miła staruszka? Sposoby obrazowania czarownicy w polskich tłumaczeniach i renarracjach baśni o </w:t>
      </w:r>
      <w:r w:rsidRPr="009F72B8">
        <w:rPr>
          <w:rStyle w:val="normaltextrun"/>
          <w:rFonts w:ascii="Times New Roman" w:hAnsi="Times New Roman"/>
          <w:color w:val="000000"/>
          <w:sz w:val="24"/>
          <w:szCs w:val="24"/>
        </w:rPr>
        <w:t>Jasiu i Małgosi” w ramach Dolnośląskiego Festiwalu Grozy organizowanego przez Dolnośląską Bibliotekę Publiczną im. T. Mikulskiego (21.10.2022)</w:t>
      </w:r>
      <w:r w:rsidR="00FF6508">
        <w:rPr>
          <w:rStyle w:val="normaltextrun"/>
          <w:rFonts w:ascii="Times New Roman" w:hAnsi="Times New Roman"/>
          <w:color w:val="000000"/>
          <w:sz w:val="24"/>
          <w:szCs w:val="24"/>
        </w:rPr>
        <w:t>,</w:t>
      </w:r>
      <w:r w:rsidR="00BC17F4">
        <w:rPr>
          <w:rStyle w:val="normaltextrun"/>
          <w:rFonts w:ascii="Times New Roman" w:hAnsi="Times New Roman"/>
          <w:color w:val="000000"/>
          <w:sz w:val="24"/>
          <w:szCs w:val="24"/>
        </w:rPr>
        <w:t xml:space="preserve"> </w:t>
      </w:r>
      <w:r w:rsidR="0006426A" w:rsidRPr="0006426A">
        <w:rPr>
          <w:rStyle w:val="normaltextrun"/>
          <w:rFonts w:ascii="Times New Roman" w:hAnsi="Times New Roman"/>
          <w:color w:val="000000"/>
          <w:sz w:val="24"/>
          <w:szCs w:val="24"/>
        </w:rPr>
        <w:t xml:space="preserve">współpracowała </w:t>
      </w:r>
      <w:r w:rsidR="00FF6508">
        <w:rPr>
          <w:rStyle w:val="normaltextrun"/>
          <w:rFonts w:ascii="Times New Roman" w:hAnsi="Times New Roman"/>
          <w:color w:val="000000"/>
          <w:sz w:val="24"/>
          <w:szCs w:val="24"/>
        </w:rPr>
        <w:t xml:space="preserve">także </w:t>
      </w:r>
      <w:r w:rsidR="0006426A" w:rsidRPr="0006426A">
        <w:rPr>
          <w:rStyle w:val="normaltextrun"/>
          <w:rFonts w:ascii="Times New Roman" w:hAnsi="Times New Roman"/>
          <w:color w:val="000000"/>
          <w:sz w:val="24"/>
          <w:szCs w:val="24"/>
        </w:rPr>
        <w:t>z Komitetem Okręgowym Olimpiady Literatury i Języka Polskiego (jurorka – szkoły podstawowe i ponadpodstawowe);</w:t>
      </w:r>
    </w:p>
    <w:p w:rsidR="009F72B8" w:rsidRDefault="002D4776" w:rsidP="002D4776">
      <w:pPr>
        <w:pStyle w:val="Akapitzlist"/>
        <w:numPr>
          <w:ilvl w:val="0"/>
          <w:numId w:val="22"/>
        </w:numPr>
        <w:spacing w:before="120" w:after="120" w:line="276" w:lineRule="auto"/>
        <w:textAlignment w:val="baseline"/>
        <w:rPr>
          <w:rStyle w:val="normaltextrun"/>
          <w:rFonts w:ascii="Times New Roman" w:hAnsi="Times New Roman"/>
          <w:sz w:val="24"/>
          <w:szCs w:val="24"/>
        </w:rPr>
      </w:pPr>
      <w:r>
        <w:rPr>
          <w:rStyle w:val="normaltextrun"/>
          <w:rFonts w:ascii="Times New Roman" w:hAnsi="Times New Roman"/>
          <w:sz w:val="24"/>
          <w:szCs w:val="24"/>
        </w:rPr>
        <w:t>p</w:t>
      </w:r>
      <w:r>
        <w:rPr>
          <w:rStyle w:val="eop"/>
          <w:rFonts w:ascii="Times New Roman" w:hAnsi="Times New Roman"/>
          <w:color w:val="000000"/>
          <w:sz w:val="24"/>
          <w:szCs w:val="24"/>
        </w:rPr>
        <w:t xml:space="preserve">rof. dr hab. Jolanta Ługowska prowadzi stałą </w:t>
      </w:r>
      <w:r>
        <w:rPr>
          <w:rStyle w:val="normaltextrun"/>
          <w:rFonts w:ascii="Times New Roman" w:hAnsi="Times New Roman"/>
          <w:sz w:val="24"/>
          <w:szCs w:val="24"/>
        </w:rPr>
        <w:t>współpracę z Centrum Literatury Dziecięcej (przy Miejskiej Bibliotece Publicznej) w Oświęcimiu;</w:t>
      </w:r>
    </w:p>
    <w:p w:rsidR="009F72B8" w:rsidRDefault="002D4776" w:rsidP="002D4776">
      <w:pPr>
        <w:pStyle w:val="Akapitzlist"/>
        <w:numPr>
          <w:ilvl w:val="0"/>
          <w:numId w:val="22"/>
        </w:numPr>
        <w:spacing w:before="120" w:after="120" w:line="276" w:lineRule="auto"/>
        <w:textAlignment w:val="baseline"/>
        <w:rPr>
          <w:rFonts w:ascii="Times New Roman" w:hAnsi="Times New Roman"/>
          <w:sz w:val="24"/>
          <w:szCs w:val="24"/>
        </w:rPr>
      </w:pPr>
      <w:r w:rsidRPr="009F72B8">
        <w:rPr>
          <w:rFonts w:ascii="Times New Roman" w:hAnsi="Times New Roman"/>
          <w:sz w:val="24"/>
          <w:szCs w:val="24"/>
        </w:rPr>
        <w:t>mgr Barbara Piotrowska współpra</w:t>
      </w:r>
      <w:r w:rsidR="009F72B8">
        <w:rPr>
          <w:rFonts w:ascii="Times New Roman" w:hAnsi="Times New Roman"/>
          <w:sz w:val="24"/>
          <w:szCs w:val="24"/>
        </w:rPr>
        <w:t>c</w:t>
      </w:r>
      <w:r w:rsidRPr="009F72B8">
        <w:rPr>
          <w:rFonts w:ascii="Times New Roman" w:hAnsi="Times New Roman"/>
          <w:sz w:val="24"/>
          <w:szCs w:val="24"/>
        </w:rPr>
        <w:t>uje z instytucjami i wydarzeniami o charakterze nienaukowym, prowadząc działalność popularyzatorską oraz edukacyjną. W ramach tej działalności udzielała wywiadów w Radiu Ram, Radiu Wrocław oraz Polskim Radiu Dzieciom. Od 2020 roku organizuje cykl koncertów</w:t>
      </w:r>
      <w:r w:rsidRPr="009F72B8">
        <w:rPr>
          <w:rFonts w:ascii="Times New Roman" w:hAnsi="Times New Roman"/>
          <w:sz w:val="24"/>
          <w:szCs w:val="24"/>
        </w:rPr>
        <w:t xml:space="preserve"> edukacyjnych dla dzieci w klubie jazzowym Vertigo. Ponadto, występowała gościnnie na 35. Festiwalu Śpiewających Przedszkolaków w Centrum Kultury Agora we Wrocławiu. Realizuje również koncerty edukacyjne dla dzieci w Ośrodku Postaw Twórczych Zamek w Leśnic</w:t>
      </w:r>
      <w:r w:rsidRPr="009F72B8">
        <w:rPr>
          <w:rFonts w:ascii="Times New Roman" w:hAnsi="Times New Roman"/>
          <w:sz w:val="24"/>
          <w:szCs w:val="24"/>
        </w:rPr>
        <w:t>y;</w:t>
      </w:r>
    </w:p>
    <w:p w:rsidR="00C25B73" w:rsidRPr="009F72B8" w:rsidRDefault="002D4776" w:rsidP="002D4776">
      <w:pPr>
        <w:pStyle w:val="Akapitzlist"/>
        <w:numPr>
          <w:ilvl w:val="0"/>
          <w:numId w:val="22"/>
        </w:numPr>
        <w:spacing w:before="120" w:after="120" w:line="276" w:lineRule="auto"/>
        <w:textAlignment w:val="baseline"/>
        <w:rPr>
          <w:rFonts w:ascii="Times New Roman" w:hAnsi="Times New Roman"/>
          <w:sz w:val="24"/>
          <w:szCs w:val="24"/>
        </w:rPr>
      </w:pPr>
      <w:r w:rsidRPr="009F72B8">
        <w:rPr>
          <w:rFonts w:ascii="Times New Roman" w:hAnsi="Times New Roman"/>
          <w:sz w:val="24"/>
          <w:szCs w:val="24"/>
        </w:rPr>
        <w:t xml:space="preserve">dr Jolanta Płoszaj </w:t>
      </w:r>
      <w:r w:rsidRPr="009F72B8">
        <w:rPr>
          <w:rFonts w:ascii="Times New Roman" w:eastAsia="Calibri" w:hAnsi="Times New Roman"/>
          <w:sz w:val="24"/>
          <w:szCs w:val="24"/>
        </w:rPr>
        <w:t xml:space="preserve">współpracowała z Dolnośląską Biblioteką Publiczną im. Tadeusza Mikulskiego w ramach Dolnośląskiego Festiwalu Grozy „Horror Day” 2022 (prelekcja pt. „Wiedźmy, guślarze i czarodzieje i ich grozotwórcza funkcja w grze »Wiedźmin 3: Dziki </w:t>
      </w:r>
      <w:r w:rsidRPr="009F72B8">
        <w:rPr>
          <w:rFonts w:ascii="Times New Roman" w:eastAsia="Calibri" w:hAnsi="Times New Roman"/>
          <w:sz w:val="24"/>
          <w:szCs w:val="24"/>
        </w:rPr>
        <w:t xml:space="preserve">Gon«”; Wrocław 21.10.2022), a także z Centrum Kultury w Siechnicach (prelekcja pt. „Młodzi buntownicy w fantastycznych światach, czyli jaki obraz sprzeciwu wobec mentorów i opiekunów ukazuje literatura fantasy”; Siechnice 21.06.2024); przedstawiła również </w:t>
      </w:r>
      <w:r w:rsidRPr="009F72B8">
        <w:rPr>
          <w:rFonts w:ascii="Times New Roman" w:eastAsia="Calibri" w:hAnsi="Times New Roman"/>
          <w:sz w:val="24"/>
          <w:szCs w:val="24"/>
        </w:rPr>
        <w:t>prelekcję pt. „Mroczne światy. Groza, śmierć i przemoc w polskiej literaturze fantasy” w ramach Opolskich Spotkań Fantastycznych 2024; Opole 25.05.2024;</w:t>
      </w:r>
      <w:r w:rsidRPr="009F72B8">
        <w:rPr>
          <w:rFonts w:ascii="Times New Roman" w:hAnsi="Times New Roman"/>
          <w:sz w:val="24"/>
          <w:szCs w:val="24"/>
        </w:rPr>
        <w:t xml:space="preserve"> </w:t>
      </w:r>
    </w:p>
    <w:p w:rsidR="009F72B8" w:rsidRPr="009F72B8" w:rsidRDefault="002D4776" w:rsidP="002D4776">
      <w:pPr>
        <w:pStyle w:val="Akapitzlist"/>
        <w:numPr>
          <w:ilvl w:val="0"/>
          <w:numId w:val="22"/>
        </w:numPr>
        <w:spacing w:before="120" w:after="120" w:line="276" w:lineRule="auto"/>
        <w:textAlignment w:val="baseline"/>
        <w:rPr>
          <w:rFonts w:ascii="Times New Roman" w:hAnsi="Times New Roman"/>
          <w:sz w:val="24"/>
          <w:szCs w:val="24"/>
        </w:rPr>
      </w:pPr>
      <w:r>
        <w:rPr>
          <w:rFonts w:ascii="Times New Roman" w:hAnsi="Times New Roman"/>
          <w:sz w:val="24"/>
          <w:szCs w:val="24"/>
        </w:rPr>
        <w:t xml:space="preserve">Katarzyna Lisowska zabierała głos w panelach dyskusyjnych na temat </w:t>
      </w:r>
      <w:r>
        <w:rPr>
          <w:rFonts w:ascii="Times New Roman" w:hAnsi="Times New Roman"/>
          <w:i/>
          <w:sz w:val="24"/>
          <w:szCs w:val="24"/>
        </w:rPr>
        <w:t xml:space="preserve">Gwałt i kultura </w:t>
      </w:r>
      <w:r>
        <w:rPr>
          <w:rFonts w:ascii="Times New Roman" w:hAnsi="Times New Roman"/>
          <w:sz w:val="24"/>
          <w:szCs w:val="24"/>
        </w:rPr>
        <w:t>oraz zmian języka w</w:t>
      </w:r>
      <w:r>
        <w:rPr>
          <w:rFonts w:ascii="Times New Roman" w:hAnsi="Times New Roman"/>
          <w:sz w:val="24"/>
          <w:szCs w:val="24"/>
        </w:rPr>
        <w:t xml:space="preserve"> ramach II Akademii Praw Kobiet (ELSA) i Dialogopolis (Przejście Dialogu), a także wygłosiła wykład </w:t>
      </w:r>
      <w:r>
        <w:rPr>
          <w:rFonts w:ascii="Times New Roman" w:hAnsi="Times New Roman"/>
          <w:i/>
          <w:sz w:val="24"/>
          <w:szCs w:val="24"/>
        </w:rPr>
        <w:t>Faminizm jako perspektywa badawcza</w:t>
      </w:r>
      <w:r>
        <w:rPr>
          <w:rFonts w:ascii="Times New Roman" w:hAnsi="Times New Roman"/>
          <w:sz w:val="24"/>
          <w:szCs w:val="24"/>
        </w:rPr>
        <w:t xml:space="preserve"> we wrocławskim V LO; </w:t>
      </w:r>
      <w:r w:rsidRPr="009F72B8">
        <w:rPr>
          <w:rFonts w:ascii="Times New Roman" w:hAnsi="Times New Roman"/>
          <w:sz w:val="24"/>
          <w:szCs w:val="24"/>
        </w:rPr>
        <w:t xml:space="preserve">wzięła ponadto udział </w:t>
      </w:r>
      <w:r w:rsidRPr="009F72B8">
        <w:rPr>
          <w:rFonts w:ascii="Times New Roman" w:hAnsi="Times New Roman"/>
          <w:color w:val="000000"/>
          <w:sz w:val="24"/>
          <w:szCs w:val="24"/>
        </w:rPr>
        <w:t xml:space="preserve">w </w:t>
      </w:r>
      <w:r w:rsidRPr="009F72B8">
        <w:rPr>
          <w:rFonts w:ascii="Times New Roman" w:hAnsi="Times New Roman"/>
          <w:i/>
          <w:iCs/>
          <w:color w:val="000000"/>
          <w:sz w:val="24"/>
          <w:szCs w:val="24"/>
        </w:rPr>
        <w:t>Festiwalu Fabuły</w:t>
      </w:r>
      <w:r w:rsidRPr="009F72B8">
        <w:rPr>
          <w:rFonts w:ascii="Times New Roman" w:hAnsi="Times New Roman"/>
          <w:color w:val="000000"/>
          <w:sz w:val="24"/>
          <w:szCs w:val="24"/>
        </w:rPr>
        <w:t xml:space="preserve"> (22-23.05. 2024) w charakterze prelegentki podczas seminari</w:t>
      </w:r>
      <w:r w:rsidRPr="009F72B8">
        <w:rPr>
          <w:rFonts w:ascii="Times New Roman" w:hAnsi="Times New Roman"/>
          <w:color w:val="000000"/>
          <w:sz w:val="24"/>
          <w:szCs w:val="24"/>
        </w:rPr>
        <w:t>um poświęconego lesbijskiemu modernizmowi (</w:t>
      </w:r>
      <w:r w:rsidRPr="009F72B8">
        <w:rPr>
          <w:rFonts w:ascii="Times New Roman" w:hAnsi="Times New Roman"/>
          <w:i/>
          <w:iCs/>
          <w:color w:val="000000"/>
          <w:sz w:val="24"/>
          <w:szCs w:val="24"/>
        </w:rPr>
        <w:t>Lesbijski modernizm – źródła i pogłosy</w:t>
      </w:r>
      <w:r w:rsidRPr="009F72B8">
        <w:rPr>
          <w:rFonts w:ascii="Times New Roman" w:hAnsi="Times New Roman"/>
          <w:color w:val="000000"/>
          <w:sz w:val="24"/>
          <w:szCs w:val="24"/>
        </w:rPr>
        <w:t>);</w:t>
      </w:r>
    </w:p>
    <w:p w:rsidR="009F72B8" w:rsidRDefault="002D4776" w:rsidP="002D4776">
      <w:pPr>
        <w:pStyle w:val="Akapitzlist"/>
        <w:numPr>
          <w:ilvl w:val="0"/>
          <w:numId w:val="22"/>
        </w:numPr>
        <w:spacing w:before="120" w:after="120" w:line="276" w:lineRule="auto"/>
        <w:textAlignment w:val="baseline"/>
        <w:rPr>
          <w:rFonts w:ascii="Times New Roman" w:hAnsi="Times New Roman"/>
          <w:sz w:val="24"/>
          <w:szCs w:val="24"/>
        </w:rPr>
      </w:pPr>
      <w:r w:rsidRPr="009F72B8">
        <w:rPr>
          <w:rFonts w:ascii="Times New Roman" w:hAnsi="Times New Roman"/>
          <w:sz w:val="24"/>
          <w:szCs w:val="24"/>
        </w:rPr>
        <w:t>dr Michał Wolski jest autorem wykładów popularyzatorskich:</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a) </w:t>
      </w:r>
      <w:r w:rsidRPr="009F72B8">
        <w:rPr>
          <w:rFonts w:ascii="Times New Roman" w:hAnsi="Times New Roman"/>
          <w:i/>
          <w:iCs/>
          <w:sz w:val="24"/>
          <w:szCs w:val="24"/>
        </w:rPr>
        <w:t>Co uwielbiamy w świecie „Gwiezdnych Wojen”?</w:t>
      </w:r>
      <w:r w:rsidRPr="009F72B8">
        <w:rPr>
          <w:rFonts w:ascii="Times New Roman" w:hAnsi="Times New Roman"/>
          <w:sz w:val="24"/>
          <w:szCs w:val="24"/>
        </w:rPr>
        <w:t xml:space="preserve">, 20.10.2020, Wrocław </w:t>
      </w:r>
      <w:r w:rsidR="009F72B8">
        <w:rPr>
          <w:rFonts w:ascii="Times New Roman" w:hAnsi="Times New Roman"/>
          <w:sz w:val="24"/>
          <w:szCs w:val="24"/>
        </w:rPr>
        <w:t>–</w:t>
      </w:r>
      <w:r w:rsidRPr="009F72B8">
        <w:rPr>
          <w:rFonts w:ascii="Times New Roman" w:hAnsi="Times New Roman"/>
          <w:sz w:val="24"/>
          <w:szCs w:val="24"/>
        </w:rPr>
        <w:t xml:space="preserve"> wykład zorganizowany przez Dolnośląską Bibl</w:t>
      </w:r>
      <w:r w:rsidRPr="009F72B8">
        <w:rPr>
          <w:rFonts w:ascii="Times New Roman" w:hAnsi="Times New Roman"/>
          <w:sz w:val="24"/>
          <w:szCs w:val="24"/>
        </w:rPr>
        <w:t>iotekę Publiczną im. Tadeusza Mikulskiego we Wrocławiu;</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b)  </w:t>
      </w:r>
      <w:r w:rsidRPr="009F72B8">
        <w:rPr>
          <w:rFonts w:ascii="Times New Roman" w:hAnsi="Times New Roman"/>
          <w:i/>
          <w:iCs/>
          <w:sz w:val="24"/>
          <w:szCs w:val="24"/>
        </w:rPr>
        <w:t xml:space="preserve">Loki </w:t>
      </w:r>
      <w:r w:rsidR="009F72B8" w:rsidRPr="009F72B8">
        <w:rPr>
          <w:rFonts w:ascii="Times New Roman" w:hAnsi="Times New Roman"/>
          <w:i/>
          <w:iCs/>
          <w:sz w:val="24"/>
          <w:szCs w:val="24"/>
        </w:rPr>
        <w:t>–</w:t>
      </w:r>
      <w:r w:rsidRPr="009F72B8">
        <w:rPr>
          <w:rFonts w:ascii="Times New Roman" w:hAnsi="Times New Roman"/>
          <w:i/>
          <w:iCs/>
          <w:sz w:val="24"/>
          <w:szCs w:val="24"/>
        </w:rPr>
        <w:t xml:space="preserve"> trickster Marvela</w:t>
      </w:r>
      <w:r w:rsidR="009F72B8">
        <w:rPr>
          <w:rFonts w:ascii="Times New Roman" w:hAnsi="Times New Roman"/>
          <w:sz w:val="24"/>
          <w:szCs w:val="24"/>
        </w:rPr>
        <w:t>;</w:t>
      </w:r>
      <w:r w:rsidRPr="009F72B8">
        <w:rPr>
          <w:rFonts w:ascii="Times New Roman" w:hAnsi="Times New Roman"/>
          <w:sz w:val="24"/>
          <w:szCs w:val="24"/>
        </w:rPr>
        <w:t xml:space="preserve"> 06.06.2022, Wrocław </w:t>
      </w:r>
      <w:r w:rsidR="009F72B8">
        <w:rPr>
          <w:rFonts w:ascii="Times New Roman" w:hAnsi="Times New Roman"/>
          <w:sz w:val="24"/>
          <w:szCs w:val="24"/>
        </w:rPr>
        <w:t>–</w:t>
      </w:r>
      <w:r w:rsidRPr="009F72B8">
        <w:rPr>
          <w:rFonts w:ascii="Times New Roman" w:hAnsi="Times New Roman"/>
          <w:sz w:val="24"/>
          <w:szCs w:val="24"/>
        </w:rPr>
        <w:t xml:space="preserve"> wykład w ramach cyklu „Kultura Niewysoka”;</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c) </w:t>
      </w:r>
      <w:r w:rsidRPr="009F72B8">
        <w:rPr>
          <w:rFonts w:ascii="Times New Roman" w:hAnsi="Times New Roman"/>
          <w:i/>
          <w:iCs/>
          <w:sz w:val="24"/>
          <w:szCs w:val="24"/>
        </w:rPr>
        <w:t>Morbius – co poszło źle?</w:t>
      </w:r>
      <w:r w:rsidRPr="009F72B8">
        <w:rPr>
          <w:rFonts w:ascii="Times New Roman" w:hAnsi="Times New Roman"/>
          <w:sz w:val="24"/>
          <w:szCs w:val="24"/>
        </w:rPr>
        <w:t xml:space="preserve"> oraz </w:t>
      </w:r>
      <w:r w:rsidRPr="009F72B8">
        <w:rPr>
          <w:rFonts w:ascii="Times New Roman" w:hAnsi="Times New Roman"/>
          <w:i/>
          <w:iCs/>
          <w:sz w:val="24"/>
          <w:szCs w:val="24"/>
        </w:rPr>
        <w:t>Marvel w DC – DC w Marvelu, czyli JLA dla każdego</w:t>
      </w:r>
      <w:r w:rsidRPr="009F72B8">
        <w:rPr>
          <w:rFonts w:ascii="Times New Roman" w:hAnsi="Times New Roman"/>
          <w:sz w:val="24"/>
          <w:szCs w:val="24"/>
        </w:rPr>
        <w:t xml:space="preserve"> – wystąpienia w ramach festiwalu fantastyki Pyrkon (17-19.06.2022) w Poznaniu;</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d) </w:t>
      </w:r>
      <w:r w:rsidRPr="009F72B8">
        <w:rPr>
          <w:rFonts w:ascii="Times New Roman" w:hAnsi="Times New Roman"/>
          <w:i/>
          <w:iCs/>
          <w:sz w:val="24"/>
          <w:szCs w:val="24"/>
        </w:rPr>
        <w:t>Od taumaturgii po hemomancję. Magia krwi w kulturze</w:t>
      </w:r>
      <w:r w:rsidRPr="009F72B8">
        <w:rPr>
          <w:rFonts w:ascii="Times New Roman" w:hAnsi="Times New Roman"/>
          <w:sz w:val="24"/>
          <w:szCs w:val="24"/>
        </w:rPr>
        <w:t xml:space="preserve"> oraz </w:t>
      </w:r>
      <w:r w:rsidRPr="009F72B8">
        <w:rPr>
          <w:rFonts w:ascii="Times New Roman" w:hAnsi="Times New Roman"/>
          <w:i/>
          <w:iCs/>
          <w:sz w:val="24"/>
          <w:szCs w:val="24"/>
        </w:rPr>
        <w:t>Kto jest najlepszym superbohaterem i dlaczego Batman?</w:t>
      </w:r>
      <w:r w:rsidRPr="009F72B8">
        <w:rPr>
          <w:rFonts w:ascii="Times New Roman" w:hAnsi="Times New Roman"/>
          <w:sz w:val="24"/>
          <w:szCs w:val="24"/>
        </w:rPr>
        <w:t xml:space="preserve"> – wystąpienia w ramach festiwalu Dni Fantastyki (26-28.08.2022</w:t>
      </w:r>
      <w:r w:rsidRPr="009F72B8">
        <w:rPr>
          <w:rFonts w:ascii="Times New Roman" w:hAnsi="Times New Roman"/>
          <w:sz w:val="24"/>
          <w:szCs w:val="24"/>
        </w:rPr>
        <w:t>) we Wrocławiu;</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e) </w:t>
      </w:r>
      <w:r w:rsidRPr="009F72B8">
        <w:rPr>
          <w:rFonts w:ascii="Times New Roman" w:hAnsi="Times New Roman"/>
          <w:i/>
          <w:iCs/>
          <w:sz w:val="24"/>
          <w:szCs w:val="24"/>
        </w:rPr>
        <w:t xml:space="preserve"> Quantumania </w:t>
      </w:r>
      <w:r w:rsidR="009F72B8">
        <w:rPr>
          <w:rFonts w:ascii="Times New Roman" w:hAnsi="Times New Roman"/>
          <w:i/>
          <w:iCs/>
          <w:sz w:val="24"/>
          <w:szCs w:val="24"/>
        </w:rPr>
        <w:t>–</w:t>
      </w:r>
      <w:r w:rsidRPr="009F72B8">
        <w:rPr>
          <w:rFonts w:ascii="Times New Roman" w:hAnsi="Times New Roman"/>
          <w:i/>
          <w:iCs/>
          <w:sz w:val="24"/>
          <w:szCs w:val="24"/>
        </w:rPr>
        <w:t xml:space="preserve"> co poszło źle?</w:t>
      </w:r>
      <w:r w:rsidRPr="009F72B8">
        <w:rPr>
          <w:rFonts w:ascii="Times New Roman" w:hAnsi="Times New Roman"/>
          <w:sz w:val="24"/>
          <w:szCs w:val="24"/>
        </w:rPr>
        <w:t xml:space="preserve"> oraz </w:t>
      </w:r>
      <w:r w:rsidRPr="009F72B8">
        <w:rPr>
          <w:rFonts w:ascii="Times New Roman" w:hAnsi="Times New Roman"/>
          <w:i/>
          <w:iCs/>
          <w:sz w:val="24"/>
          <w:szCs w:val="24"/>
        </w:rPr>
        <w:t>Sąd nad MCU</w:t>
      </w:r>
      <w:r w:rsidRPr="009F72B8">
        <w:rPr>
          <w:rFonts w:ascii="Times New Roman" w:hAnsi="Times New Roman"/>
          <w:sz w:val="24"/>
          <w:szCs w:val="24"/>
        </w:rPr>
        <w:t xml:space="preserve"> – wystąpienia w ramach festiwalu fantastyki Pyrkon (16-18.06.2022) w Poznaniu;</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f)  </w:t>
      </w:r>
      <w:r w:rsidRPr="009F72B8">
        <w:rPr>
          <w:rFonts w:ascii="Times New Roman" w:hAnsi="Times New Roman"/>
          <w:i/>
          <w:iCs/>
          <w:sz w:val="24"/>
          <w:szCs w:val="24"/>
        </w:rPr>
        <w:t>Wiecznie na posterunku. 12 najciekawszych łowców wampirów w kulturze</w:t>
      </w:r>
      <w:r w:rsidRPr="009F72B8">
        <w:rPr>
          <w:rFonts w:ascii="Times New Roman" w:hAnsi="Times New Roman"/>
          <w:sz w:val="24"/>
          <w:szCs w:val="24"/>
        </w:rPr>
        <w:t xml:space="preserve"> oraz </w:t>
      </w:r>
      <w:r w:rsidRPr="009F72B8">
        <w:rPr>
          <w:rFonts w:ascii="Times New Roman" w:hAnsi="Times New Roman"/>
          <w:i/>
          <w:iCs/>
          <w:sz w:val="24"/>
          <w:szCs w:val="24"/>
        </w:rPr>
        <w:t>Złoty wiek Imperium Sithów, czyli</w:t>
      </w:r>
      <w:r w:rsidRPr="009F72B8">
        <w:rPr>
          <w:rFonts w:ascii="Times New Roman" w:hAnsi="Times New Roman"/>
          <w:i/>
          <w:iCs/>
          <w:sz w:val="24"/>
          <w:szCs w:val="24"/>
        </w:rPr>
        <w:t xml:space="preserve"> Knights of the Old Republic po 20 latach</w:t>
      </w:r>
      <w:r w:rsidRPr="009F72B8">
        <w:rPr>
          <w:rFonts w:ascii="Times New Roman" w:hAnsi="Times New Roman"/>
          <w:sz w:val="24"/>
          <w:szCs w:val="24"/>
        </w:rPr>
        <w:t xml:space="preserve"> – wystąpienia w ramach festiwalu Dni Fantastyki (23-27.08.2023) we Wrocławiu.</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g)  </w:t>
      </w:r>
      <w:r w:rsidRPr="009F72B8">
        <w:rPr>
          <w:rFonts w:ascii="Times New Roman" w:hAnsi="Times New Roman"/>
          <w:i/>
          <w:iCs/>
          <w:sz w:val="24"/>
          <w:szCs w:val="24"/>
        </w:rPr>
        <w:t>Stary kanon – reaktywacja czy ekshumacja?</w:t>
      </w:r>
      <w:r w:rsidRPr="009F72B8">
        <w:rPr>
          <w:rFonts w:ascii="Times New Roman" w:hAnsi="Times New Roman"/>
          <w:sz w:val="24"/>
          <w:szCs w:val="24"/>
        </w:rPr>
        <w:t xml:space="preserve"> – wystąpienie w ramach festiwalu fantastyki Pyrkon (16-18.06.2024) w Poznaniu;</w:t>
      </w:r>
    </w:p>
    <w:p w:rsidR="009F72B8" w:rsidRDefault="002D4776" w:rsidP="009F72B8">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rPr>
        <w:t xml:space="preserve">h) </w:t>
      </w:r>
      <w:r w:rsidRPr="009F72B8">
        <w:rPr>
          <w:rFonts w:ascii="Times New Roman" w:hAnsi="Times New Roman"/>
          <w:i/>
          <w:iCs/>
          <w:sz w:val="24"/>
          <w:szCs w:val="24"/>
        </w:rPr>
        <w:t>Pora Imp</w:t>
      </w:r>
      <w:r w:rsidRPr="009F72B8">
        <w:rPr>
          <w:rFonts w:ascii="Times New Roman" w:hAnsi="Times New Roman"/>
          <w:i/>
          <w:iCs/>
          <w:sz w:val="24"/>
          <w:szCs w:val="24"/>
        </w:rPr>
        <w:t>eratora LIVE – nasze wrażenia z „Akolity”</w:t>
      </w:r>
      <w:r w:rsidRPr="009F72B8">
        <w:rPr>
          <w:rFonts w:ascii="Times New Roman" w:hAnsi="Times New Roman"/>
          <w:sz w:val="24"/>
          <w:szCs w:val="24"/>
        </w:rPr>
        <w:t xml:space="preserve">, </w:t>
      </w:r>
      <w:r w:rsidRPr="009F72B8">
        <w:rPr>
          <w:rFonts w:ascii="Times New Roman" w:hAnsi="Times New Roman"/>
          <w:i/>
          <w:iCs/>
          <w:sz w:val="24"/>
          <w:szCs w:val="24"/>
        </w:rPr>
        <w:t>Gwiazdy we krwi, czyli dziwne historie o wampirach z kosmosu</w:t>
      </w:r>
      <w:r w:rsidRPr="009F72B8">
        <w:rPr>
          <w:rFonts w:ascii="Times New Roman" w:hAnsi="Times New Roman"/>
          <w:sz w:val="24"/>
          <w:szCs w:val="24"/>
        </w:rPr>
        <w:t xml:space="preserve">, </w:t>
      </w:r>
      <w:r w:rsidRPr="009F72B8">
        <w:rPr>
          <w:rFonts w:ascii="Times New Roman" w:hAnsi="Times New Roman"/>
          <w:i/>
          <w:iCs/>
          <w:sz w:val="24"/>
          <w:szCs w:val="24"/>
        </w:rPr>
        <w:t>Film totalny: Przygody Buckaroo Banzai przez ósmy wymiar</w:t>
      </w:r>
      <w:r w:rsidRPr="009F72B8">
        <w:rPr>
          <w:rFonts w:ascii="Times New Roman" w:hAnsi="Times New Roman"/>
          <w:sz w:val="24"/>
          <w:szCs w:val="24"/>
        </w:rPr>
        <w:t xml:space="preserve"> oraz </w:t>
      </w:r>
      <w:r w:rsidRPr="009F72B8">
        <w:rPr>
          <w:rFonts w:ascii="Times New Roman" w:hAnsi="Times New Roman"/>
          <w:i/>
          <w:iCs/>
          <w:sz w:val="24"/>
          <w:szCs w:val="24"/>
        </w:rPr>
        <w:t>Madame Web – co poszło źle?</w:t>
      </w:r>
      <w:r w:rsidRPr="009F72B8">
        <w:rPr>
          <w:rFonts w:ascii="Times New Roman" w:hAnsi="Times New Roman"/>
          <w:sz w:val="24"/>
          <w:szCs w:val="24"/>
        </w:rPr>
        <w:t xml:space="preserve"> – wystąpienia w ramach festiwalu Dni Fantastyki (23-25.08.202</w:t>
      </w:r>
      <w:r w:rsidRPr="009F72B8">
        <w:rPr>
          <w:rFonts w:ascii="Times New Roman" w:hAnsi="Times New Roman"/>
          <w:sz w:val="24"/>
          <w:szCs w:val="24"/>
        </w:rPr>
        <w:t>4) we Wrocławiu</w:t>
      </w:r>
      <w:r w:rsidR="009F72B8">
        <w:rPr>
          <w:rFonts w:ascii="Times New Roman" w:hAnsi="Times New Roman"/>
          <w:sz w:val="24"/>
          <w:szCs w:val="24"/>
        </w:rPr>
        <w:t>;</w:t>
      </w:r>
    </w:p>
    <w:p w:rsidR="004715AE" w:rsidRDefault="002D4776" w:rsidP="004715AE">
      <w:pPr>
        <w:pStyle w:val="Akapitzlist"/>
        <w:spacing w:before="120" w:after="120" w:line="276" w:lineRule="auto"/>
        <w:ind w:left="1134"/>
        <w:textAlignment w:val="baseline"/>
        <w:rPr>
          <w:rFonts w:ascii="Times New Roman" w:hAnsi="Times New Roman"/>
          <w:sz w:val="24"/>
          <w:szCs w:val="24"/>
        </w:rPr>
      </w:pPr>
      <w:r w:rsidRPr="009F72B8">
        <w:rPr>
          <w:rFonts w:ascii="Times New Roman" w:hAnsi="Times New Roman"/>
          <w:sz w:val="24"/>
          <w:szCs w:val="24"/>
          <w:lang w:val="en-US"/>
        </w:rPr>
        <w:t xml:space="preserve">i) </w:t>
      </w:r>
      <w:r w:rsidRPr="009F72B8">
        <w:rPr>
          <w:rFonts w:ascii="Times New Roman" w:hAnsi="Times New Roman"/>
          <w:i/>
          <w:iCs/>
          <w:sz w:val="24"/>
          <w:szCs w:val="24"/>
          <w:lang w:val="en-US"/>
        </w:rPr>
        <w:t>Marvel Comics 2024</w:t>
      </w:r>
      <w:r w:rsidRPr="009F72B8">
        <w:rPr>
          <w:rFonts w:ascii="Times New Roman" w:hAnsi="Times New Roman"/>
          <w:sz w:val="24"/>
          <w:szCs w:val="24"/>
          <w:lang w:val="en-US"/>
        </w:rPr>
        <w:t xml:space="preserve"> oraz </w:t>
      </w:r>
      <w:r w:rsidRPr="009F72B8">
        <w:rPr>
          <w:rFonts w:ascii="Times New Roman" w:hAnsi="Times New Roman"/>
          <w:i/>
          <w:iCs/>
          <w:sz w:val="24"/>
          <w:szCs w:val="24"/>
          <w:lang w:val="en-US"/>
        </w:rPr>
        <w:t xml:space="preserve">Morbius, Edward czy Blade? </w:t>
      </w:r>
      <w:r w:rsidRPr="009F72B8">
        <w:rPr>
          <w:rFonts w:ascii="Times New Roman" w:hAnsi="Times New Roman"/>
          <w:i/>
          <w:iCs/>
          <w:sz w:val="24"/>
          <w:szCs w:val="24"/>
        </w:rPr>
        <w:t>Wampira portret współczesny</w:t>
      </w:r>
      <w:r w:rsidRPr="009F72B8">
        <w:rPr>
          <w:rFonts w:ascii="Times New Roman" w:hAnsi="Times New Roman"/>
          <w:sz w:val="24"/>
          <w:szCs w:val="24"/>
        </w:rPr>
        <w:t xml:space="preserve"> – wystąpienia w ramach festiwalu Poznań Game Arena, 25-27. 10.2024</w:t>
      </w:r>
      <w:r w:rsidR="0068234B">
        <w:rPr>
          <w:rFonts w:ascii="Times New Roman" w:hAnsi="Times New Roman"/>
          <w:sz w:val="24"/>
          <w:szCs w:val="24"/>
        </w:rPr>
        <w:t>;</w:t>
      </w:r>
    </w:p>
    <w:p w:rsidR="00B968FF" w:rsidRDefault="004715AE" w:rsidP="004715AE">
      <w:pPr>
        <w:pStyle w:val="Akapitzlist"/>
        <w:spacing w:before="120" w:after="120" w:line="276" w:lineRule="auto"/>
        <w:ind w:left="1134"/>
        <w:textAlignment w:val="baseline"/>
        <w:rPr>
          <w:rFonts w:ascii="Times New Roman" w:hAnsi="Times New Roman"/>
          <w:sz w:val="24"/>
          <w:szCs w:val="24"/>
        </w:rPr>
      </w:pPr>
      <w:r>
        <w:rPr>
          <w:rFonts w:ascii="Times New Roman" w:hAnsi="Times New Roman"/>
          <w:sz w:val="24"/>
          <w:szCs w:val="24"/>
        </w:rPr>
        <w:t xml:space="preserve">j) </w:t>
      </w:r>
      <w:r w:rsidR="0068234B" w:rsidRPr="0068234B">
        <w:rPr>
          <w:rFonts w:ascii="Times New Roman" w:hAnsi="Times New Roman"/>
          <w:sz w:val="24"/>
          <w:szCs w:val="24"/>
        </w:rPr>
        <w:t xml:space="preserve">współpracuje </w:t>
      </w:r>
      <w:r w:rsidR="0068234B">
        <w:rPr>
          <w:rFonts w:ascii="Times New Roman" w:hAnsi="Times New Roman"/>
          <w:sz w:val="24"/>
          <w:szCs w:val="24"/>
        </w:rPr>
        <w:t xml:space="preserve">także </w:t>
      </w:r>
      <w:r w:rsidR="0068234B" w:rsidRPr="0068234B">
        <w:rPr>
          <w:rFonts w:ascii="Times New Roman" w:hAnsi="Times New Roman"/>
          <w:sz w:val="24"/>
          <w:szCs w:val="24"/>
        </w:rPr>
        <w:t>z Komitetem Okręgowym Olimpiady Literatury i Języka Polskiego (juror – szkoły ponadpodstawowe)</w:t>
      </w:r>
      <w:r w:rsidR="0068234B">
        <w:rPr>
          <w:rFonts w:ascii="Times New Roman" w:hAnsi="Times New Roman"/>
          <w:sz w:val="24"/>
          <w:szCs w:val="24"/>
        </w:rPr>
        <w:t>.</w:t>
      </w:r>
    </w:p>
    <w:p w:rsidR="00C25B73" w:rsidRPr="00B968FF" w:rsidRDefault="002D4776" w:rsidP="00B968FF">
      <w:pPr>
        <w:spacing w:after="0" w:line="276" w:lineRule="auto"/>
        <w:ind w:firstLine="709"/>
        <w:jc w:val="both"/>
        <w:textAlignment w:val="baseline"/>
        <w:rPr>
          <w:rStyle w:val="normaltextrun"/>
          <w:rFonts w:ascii="Times New Roman" w:hAnsi="Times New Roman"/>
          <w:sz w:val="24"/>
          <w:szCs w:val="24"/>
        </w:rPr>
      </w:pPr>
      <w:r>
        <w:rPr>
          <w:rFonts w:ascii="Times New Roman" w:eastAsia="Times New Roman" w:hAnsi="Times New Roman" w:cs="Times New Roman"/>
          <w:sz w:val="24"/>
          <w:szCs w:val="24"/>
          <w:lang w:eastAsia="pl-PL"/>
        </w:rPr>
        <w:t>Na osobne potraktowanie zasługuje w</w:t>
      </w:r>
      <w:r>
        <w:rPr>
          <w:rStyle w:val="normaltextrun"/>
          <w:rFonts w:ascii="Times New Roman" w:hAnsi="Times New Roman"/>
          <w:sz w:val="24"/>
          <w:szCs w:val="24"/>
        </w:rPr>
        <w:t>spółpraca IFP z teatrami oraz teatralnymi instytucjami badawczymi w kraju i za granicą.</w:t>
      </w:r>
    </w:p>
    <w:p w:rsidR="00C25B73" w:rsidRDefault="002D4776" w:rsidP="00B968FF">
      <w:pPr>
        <w:spacing w:after="0" w:line="276" w:lineRule="auto"/>
        <w:ind w:firstLine="709"/>
        <w:jc w:val="both"/>
        <w:textAlignment w:val="baseline"/>
        <w:rPr>
          <w:rFonts w:ascii="Times New Roman" w:eastAsia="Times New Roman" w:hAnsi="Times New Roman" w:cs="Times New Roman"/>
          <w:sz w:val="24"/>
          <w:szCs w:val="24"/>
          <w:lang w:eastAsia="pl-PL"/>
        </w:rPr>
      </w:pPr>
      <w:r>
        <w:rPr>
          <w:rStyle w:val="normaltextrun"/>
          <w:rFonts w:ascii="Times New Roman" w:hAnsi="Times New Roman"/>
          <w:sz w:val="24"/>
          <w:szCs w:val="24"/>
        </w:rPr>
        <w:t>Studenci kierunku Antropologia literatury, teatru i filmu – dzięki staraniom dr. hab. Magdaleny Goł</w:t>
      </w:r>
      <w:r>
        <w:rPr>
          <w:rStyle w:val="normaltextrun"/>
          <w:rFonts w:ascii="Times New Roman" w:hAnsi="Times New Roman"/>
          <w:sz w:val="24"/>
          <w:szCs w:val="24"/>
        </w:rPr>
        <w:t>aczyńskiej i dra hab. Piotra Rudzkiego – uzyskali stałe zniżki na bilety do Teatru Polskiego we Wrocławiu (do 2016 r.), a obecnie mogą korzystać ze zniżek do Teatru Polskiego w Podziemiu Wrocław. W ramach poszczególnych zajęć realizowanych na kierunku stud</w:t>
      </w:r>
      <w:r>
        <w:rPr>
          <w:rStyle w:val="normaltextrun"/>
          <w:rFonts w:ascii="Times New Roman" w:hAnsi="Times New Roman"/>
          <w:sz w:val="24"/>
          <w:szCs w:val="24"/>
        </w:rPr>
        <w:t xml:space="preserve">enci mieli możliwość (okres przed pandemią) regularnych wizyt we wrocławskich teatrach oraz oglądania spektakli. Wizyty te stawały się pretekstem do rozmów o teatrze i innych instytucjach kulturalnych miasta. </w:t>
      </w:r>
      <w:r>
        <w:rPr>
          <w:rFonts w:ascii="Times New Roman" w:hAnsi="Times New Roman" w:cs="Times New Roman"/>
          <w:color w:val="000000"/>
          <w:sz w:val="24"/>
          <w:szCs w:val="24"/>
        </w:rPr>
        <w:t xml:space="preserve">Wyraźnie daje się zaobserwować efekty zwrotne: </w:t>
      </w:r>
      <w:r>
        <w:rPr>
          <w:rFonts w:ascii="Times New Roman" w:hAnsi="Times New Roman" w:cs="Times New Roman"/>
          <w:color w:val="000000"/>
          <w:sz w:val="24"/>
          <w:szCs w:val="24"/>
        </w:rPr>
        <w:t>zajęcia teoretyczne są inspirowane praktyką teatralną, a studenci w czasie praktyk weryfikuje swoją wiedzę w konkretnej instytucji.</w:t>
      </w:r>
    </w:p>
    <w:p w:rsidR="00C25B73" w:rsidRPr="009F72B8" w:rsidRDefault="002D4776" w:rsidP="00B968FF">
      <w:pPr>
        <w:pStyle w:val="paragraph"/>
        <w:spacing w:beforeAutospacing="0" w:after="0" w:afterAutospacing="0" w:line="276" w:lineRule="auto"/>
        <w:ind w:firstLine="709"/>
        <w:jc w:val="both"/>
        <w:textAlignment w:val="baseline"/>
      </w:pPr>
      <w:r>
        <w:rPr>
          <w:rStyle w:val="normaltextrun"/>
        </w:rPr>
        <w:t>Między innymi dzięki takim działaniom studenci i absolwenci IFP znajdują zatrudnienie w teatrze (w różnych formach: zlecenie, dzieło, umowa o pracę na etat lub część etatu). W ostatnich latach w ten sposób z wrocławskimi teatrami podjęły współpracę m.in. D</w:t>
      </w:r>
      <w:r>
        <w:rPr>
          <w:rStyle w:val="normaltextrun"/>
        </w:rPr>
        <w:t xml:space="preserve">ominika Laszkiewicz (Teatr Lalek we Wrocławiu i Teatr Pantomimy im. H. Tomaszewskiego), Anita Jakubik (współpraca z Teatrem Polskim w Podziemiu Wrocław jako inspicjentka w spektaklu </w:t>
      </w:r>
      <w:r>
        <w:rPr>
          <w:rStyle w:val="normaltextrun"/>
          <w:i/>
        </w:rPr>
        <w:t xml:space="preserve">Poskromienie złośnicy </w:t>
      </w:r>
      <w:r>
        <w:rPr>
          <w:rStyle w:val="normaltextrun"/>
        </w:rPr>
        <w:t>w reż. M. Pęcikiewicz), Nina Karniej (Teatr Polski w</w:t>
      </w:r>
      <w:r>
        <w:rPr>
          <w:rStyle w:val="normaltextrun"/>
        </w:rPr>
        <w:t xml:space="preserve">e Wrocławiu), Alicja Szumańska (Teatr Polski we Wrocławiu oraz DCF we Wrocławiu), </w:t>
      </w:r>
      <w:r w:rsidRPr="009F72B8">
        <w:rPr>
          <w:rStyle w:val="normaltextrun"/>
          <w:rFonts w:eastAsiaTheme="minorHAnsi"/>
        </w:rPr>
        <w:t>a także</w:t>
      </w:r>
      <w:r w:rsidRPr="009F72B8">
        <w:rPr>
          <w:rStyle w:val="normaltextrun"/>
        </w:rPr>
        <w:t xml:space="preserve"> </w:t>
      </w:r>
      <w:r w:rsidRPr="009F72B8">
        <w:rPr>
          <w:rStyle w:val="normaltextrun"/>
          <w:rFonts w:eastAsia="Calibri"/>
          <w:lang w:eastAsia="en-US"/>
        </w:rPr>
        <w:t>Olga Flemming (II rok ALTiF) (Teatr Dialog).</w:t>
      </w:r>
      <w:r>
        <w:rPr>
          <w:rStyle w:val="normaltextrun"/>
        </w:rPr>
        <w:t xml:space="preserve"> Osobną płaszczyzną współpracy pracowników IFP z instytucjami zewnętrznymi jest ich bardzo rozległa </w:t>
      </w:r>
      <w:r>
        <w:rPr>
          <w:rStyle w:val="normaltextrun"/>
          <w:bCs/>
        </w:rPr>
        <w:t>działalność edukacyjno</w:t>
      </w:r>
      <w:r>
        <w:rPr>
          <w:rStyle w:val="normaltextrun"/>
          <w:bCs/>
        </w:rPr>
        <w:t>-popularyzatorska</w:t>
      </w:r>
      <w:r>
        <w:rPr>
          <w:rStyle w:val="normaltextrun"/>
        </w:rPr>
        <w:t>. Zasadniczą cechą tych działań jest stała współpraca ze szkołami etapu podstawowego oraz ponadpodstawowego z Wrocławia oraz całego województwa, z którymi IFP ma podpisane umowy (</w:t>
      </w:r>
      <w:r>
        <w:rPr>
          <w:i/>
        </w:rPr>
        <w:t>Zestawienie szkół, z którymi Instytut Filologii Polskiej pod</w:t>
      </w:r>
      <w:r>
        <w:rPr>
          <w:i/>
        </w:rPr>
        <w:t>pisał umowę o współpracy</w:t>
      </w:r>
      <w:r>
        <w:rPr>
          <w:rStyle w:val="normaltextrun"/>
        </w:rPr>
        <w:t xml:space="preserve"> – </w:t>
      </w:r>
      <w:r>
        <w:rPr>
          <w:rFonts w:eastAsia="Calibri"/>
          <w:b/>
          <w:bCs/>
          <w:color w:val="5983B0"/>
        </w:rPr>
        <w:t>Zał. VI.1a</w:t>
      </w:r>
      <w:r>
        <w:rPr>
          <w:rStyle w:val="normaltextrun"/>
        </w:rPr>
        <w:t xml:space="preserve">). Koordynacją działań z ramienia IFP zajmuje się </w:t>
      </w:r>
      <w:r w:rsidRPr="00253A76">
        <w:rPr>
          <w:rStyle w:val="normaltextrun"/>
          <w:rFonts w:eastAsiaTheme="minorHAnsi" w:cstheme="minorBidi"/>
        </w:rPr>
        <w:t>dr Elżbieta Lubczyńska-Jeziorna</w:t>
      </w:r>
      <w:r>
        <w:rPr>
          <w:rStyle w:val="normaltextrun"/>
        </w:rPr>
        <w:t>, która co semestr przekazuje do zainteresowanych szkół proponowane wykłady lub zajęcia, które mogą zostać zrealizowane w ramach współprac</w:t>
      </w:r>
      <w:r>
        <w:rPr>
          <w:rStyle w:val="normaltextrun"/>
        </w:rPr>
        <w:t>y. W ramach współpracy ze szkołami prowadzone są zajęcia (wykłady, ćwiczenia, warsztaty, dyskusje) w wybranych placówkach szkolnych lub w IFP.  Zdarza się, że pracownicy przygotują spotkania z młodzieżą, odpowiadając bezpośrednio na konkretne zapotrzebowan</w:t>
      </w:r>
      <w:r>
        <w:rPr>
          <w:rStyle w:val="normaltextrun"/>
        </w:rPr>
        <w:t>ie (opracowanie wykładu na wskazany przez nauczycieli temat, przygotowanie określonych ćwiczeń bądź zajęć o charakterze wykładowym). W ostatnich latach zajęcia dla szkół prowadzili m.in.: prof. dr hab. Jolanta Ługowska (współpraca z Centrum Literatury Dzie</w:t>
      </w:r>
      <w:r>
        <w:rPr>
          <w:rStyle w:val="normaltextrun"/>
        </w:rPr>
        <w:t xml:space="preserve">cięcej w Oświęcimiu), dr hab. Piotr Rudzki („Spotkania w Nehringu”, LO nr 6 we Wrocławiu, </w:t>
      </w:r>
      <w:r w:rsidRPr="009F72B8">
        <w:rPr>
          <w:rStyle w:val="normaltextrun"/>
        </w:rPr>
        <w:t>cykl lekcji teatralnych, m.in. dla: SP nr 75 we Wrocławiu, Gimnazjum nr 3 w Rudzie Śląskiej, LO w Trzebnicy)</w:t>
      </w:r>
      <w:r w:rsidR="00E11523">
        <w:rPr>
          <w:rStyle w:val="normaltextrun"/>
        </w:rPr>
        <w:t xml:space="preserve">, </w:t>
      </w:r>
      <w:r w:rsidRPr="009F72B8">
        <w:rPr>
          <w:rStyle w:val="normaltextrun"/>
        </w:rPr>
        <w:t>dr Milan Lesiak (</w:t>
      </w:r>
      <w:r w:rsidRPr="009F72B8">
        <w:rPr>
          <w:rFonts w:eastAsia="Arial"/>
          <w:color w:val="000000" w:themeColor="text1"/>
        </w:rPr>
        <w:t>Zespół Szkół im. Narodów Zjednoczonej E</w:t>
      </w:r>
      <w:r w:rsidRPr="009F72B8">
        <w:rPr>
          <w:rFonts w:eastAsia="Arial"/>
          <w:color w:val="000000" w:themeColor="text1"/>
        </w:rPr>
        <w:t xml:space="preserve">uropy w Polkowicach, </w:t>
      </w:r>
      <w:r w:rsidRPr="009F72B8">
        <w:rPr>
          <w:rFonts w:eastAsia="Arial"/>
        </w:rPr>
        <w:t>Zespół Szkół Ogólnokształcących Społecznego Towarzystwa Oświatowego w Kluczborku, LO w Trzebnicy)</w:t>
      </w:r>
      <w:r w:rsidR="00E11523">
        <w:rPr>
          <w:rFonts w:eastAsia="Arial"/>
        </w:rPr>
        <w:t>, dr Katarzyna Lisowska (V LO we Wrocławiu)</w:t>
      </w:r>
      <w:r w:rsidRPr="009F72B8">
        <w:rPr>
          <w:rFonts w:eastAsia="Arial"/>
        </w:rPr>
        <w:t xml:space="preserve"> oraz mgr Karolina Chyła (Zespół Szkół w Byczynie, Zespół Szkół Ogólnokształcących STO w Kluczborku, Liceum Ogólnokształcące w Trzebnicy, Dolnośląska Biblioteka Publiczna im. Tadeusza Mikulskiego we Wrocławiu). </w:t>
      </w:r>
    </w:p>
    <w:p w:rsidR="00C25B73" w:rsidRDefault="002D4776">
      <w:pPr>
        <w:pStyle w:val="paragraph"/>
        <w:spacing w:beforeAutospacing="0" w:after="0" w:afterAutospacing="0" w:line="276" w:lineRule="auto"/>
        <w:ind w:firstLine="709"/>
        <w:jc w:val="both"/>
        <w:textAlignment w:val="baseline"/>
        <w:rPr>
          <w:rStyle w:val="eop"/>
        </w:rPr>
      </w:pPr>
      <w:r>
        <w:rPr>
          <w:rStyle w:val="normaltextrun"/>
        </w:rPr>
        <w:t>Wykłady naukowe, edukacyjne oraz popularyzat</w:t>
      </w:r>
      <w:r>
        <w:rPr>
          <w:rStyle w:val="normaltextrun"/>
        </w:rPr>
        <w:t>orskie wygłaszane są przez pracowników IFP także w innych instytucjach niż szkoły, np. w stowarzyszeniach kulturalnych, bibliotekach, domach kultury. W ostatnich latach wykłady wygłosili, m.in.: dr hab. Justyna Bajda, prof. UWr (Biblioteka Miejska „Tama” w</w:t>
      </w:r>
      <w:r>
        <w:rPr>
          <w:rStyle w:val="normaltextrun"/>
        </w:rPr>
        <w:t xml:space="preserve"> Brzegu Dolnym), dr hab. Wojciech Browarny, prof. UWr (Ostrowskie Towarzystwo Naukowe, Klub „Perpedes” PTTK we Wrocławiu, Muzeum Pana Tadeusza we Wrocławiu), dr hab. Marcin Czerwiński, (Muzeum Pana Tadeusza), prof. dr hab. Anna Dąbrowska (m.in. wykłady na </w:t>
      </w:r>
      <w:r>
        <w:rPr>
          <w:rStyle w:val="normaltextrun"/>
        </w:rPr>
        <w:t>szkoleniu lektorów języka obcego jako obcego kierowanych przez MNiSW za granicę), dr Marta Dobrowolska-Pigoń (Centrum Badań Kognitywnych nad Językiem i Komunikacją), dr Robert Dudziński (m.in. prelekcja w ramach Festiwalu Kryminału Retro), dr hab. Mirosław</w:t>
      </w:r>
      <w:r>
        <w:rPr>
          <w:rStyle w:val="normaltextrun"/>
        </w:rPr>
        <w:t xml:space="preserve"> Olędzki (Klub Muzyki i Literatury we Wrocławiu), prof. dr hab. Joanna Orska (m.in. Międzynarodowy Festiwal Poezji Silesius, współpraca z „Biurem Literackim”, współpraca w wrocławskim Domem Literatury), dr hab. Aleksandra Oszczęda, </w:t>
      </w:r>
      <w:r w:rsidRPr="00E11523">
        <w:rPr>
          <w:rStyle w:val="normaltextrun"/>
          <w:rFonts w:eastAsiaTheme="minorHAnsi"/>
        </w:rPr>
        <w:t>prof. UWr</w:t>
      </w:r>
      <w:r>
        <w:rPr>
          <w:rStyle w:val="normaltextrun"/>
        </w:rPr>
        <w:t xml:space="preserve"> (Zakład Narodo</w:t>
      </w:r>
      <w:r>
        <w:rPr>
          <w:rStyle w:val="normaltextrun"/>
        </w:rPr>
        <w:t>wy im. Ossolińskich, „Spotkania w Nehringu”), dr hab. Tomasz Piekot (współpraca z BWA Wrocław, SP nr 4 w Oławie), dr hab. Krzysztof Polechoński, prof. UWr (Żółwińskie Spotkania Literackie, Otrębusy), dr hab. Adam Poprawa (prowadzenie licznych spotkań autor</w:t>
      </w:r>
      <w:r>
        <w:rPr>
          <w:rStyle w:val="normaltextrun"/>
        </w:rPr>
        <w:t xml:space="preserve">skich, m.in. w Klubie Prozy Wrocław oraz we Wrocławskim Domu Literatury), </w:t>
      </w:r>
      <w:r>
        <w:rPr>
          <w:rStyle w:val="normaltextrun"/>
          <w:color w:val="000000"/>
          <w:shd w:val="clear" w:color="auto" w:fill="FFFFFF"/>
        </w:rPr>
        <w:t>dr hab. Piotr Rudzki (liczne wykłady gościnne w teatrach całej Polski oraz za granicą, m.in. w USA, Japonii, Kanadzie, wykłady w ramach festiwali teatralnych, domach kultury, prowadz</w:t>
      </w:r>
      <w:r>
        <w:rPr>
          <w:rStyle w:val="normaltextrun"/>
          <w:color w:val="000000"/>
          <w:shd w:val="clear" w:color="auto" w:fill="FFFFFF"/>
        </w:rPr>
        <w:t>enie licznych spotkań autorskich), dr Jakub Skurtys (współpraca z Biurem Literackim, prowadzenie licznych spotkań autorskich)</w:t>
      </w:r>
      <w:r>
        <w:rPr>
          <w:rStyle w:val="normaltextrun"/>
        </w:rPr>
        <w:t>, dr hab. Anna Żurek</w:t>
      </w:r>
      <w:r w:rsidRPr="00E11523">
        <w:rPr>
          <w:rStyle w:val="normaltextrun"/>
        </w:rPr>
        <w:t xml:space="preserve">, </w:t>
      </w:r>
      <w:r w:rsidRPr="00E11523">
        <w:rPr>
          <w:rStyle w:val="normaltextrun"/>
          <w:rFonts w:eastAsiaTheme="minorHAnsi"/>
        </w:rPr>
        <w:t>prof. UWr</w:t>
      </w:r>
      <w:r w:rsidRPr="00E11523">
        <w:rPr>
          <w:rStyle w:val="normaltextrun"/>
        </w:rPr>
        <w:t xml:space="preserve"> </w:t>
      </w:r>
      <w:r>
        <w:rPr>
          <w:rStyle w:val="normaltextrun"/>
        </w:rPr>
        <w:t>(m.in. wykłady popularnonaukowe w ramach warsztatów badawczo-edukacyjnych „Śmiech a zdrowie” org</w:t>
      </w:r>
      <w:r w:rsidRPr="00E11523">
        <w:rPr>
          <w:rStyle w:val="normaltextrun"/>
          <w:rFonts w:eastAsiaTheme="minorHAnsi"/>
        </w:rPr>
        <w:t>ani</w:t>
      </w:r>
      <w:r w:rsidRPr="00E11523">
        <w:rPr>
          <w:rStyle w:val="normaltextrun"/>
          <w:rFonts w:eastAsiaTheme="minorHAnsi"/>
        </w:rPr>
        <w:t xml:space="preserve">zowane </w:t>
      </w:r>
      <w:r>
        <w:rPr>
          <w:rStyle w:val="normaltextrun"/>
        </w:rPr>
        <w:t>przez Centrum Badań Kognitywnych nad Językiem i Komunikacją).</w:t>
      </w:r>
    </w:p>
    <w:p w:rsidR="00C25B73" w:rsidRDefault="002D4776">
      <w:pPr>
        <w:pStyle w:val="paragraph"/>
        <w:spacing w:beforeAutospacing="0" w:after="0" w:afterAutospacing="0" w:line="276" w:lineRule="auto"/>
        <w:jc w:val="both"/>
        <w:textAlignment w:val="baseline"/>
      </w:pPr>
      <w:r>
        <w:rPr>
          <w:rStyle w:val="eop"/>
          <w:sz w:val="22"/>
          <w:szCs w:val="22"/>
        </w:rPr>
        <w:t> </w:t>
      </w:r>
      <w:r>
        <w:rPr>
          <w:rStyle w:val="eop"/>
          <w:sz w:val="22"/>
          <w:szCs w:val="22"/>
        </w:rPr>
        <w:tab/>
      </w:r>
      <w:r>
        <w:t>Doświadczenia wynikające z wyżej wymienionych przejawów współpracy procentują podniesieniem poziomu kompetencji kadry Antropologii literatury, teatru i filmu, zwłaszcza w zakresie prakt</w:t>
      </w:r>
      <w:r>
        <w:t>ycznym, niezbędnym w procesie dydaktycznym, umożliwiając także studentom spotkanie z potencjalnymi zatrudniającymi oraz uzyskanie doświadczenia zawodowego już podczas studiów.</w:t>
      </w:r>
    </w:p>
    <w:p w:rsidR="00C25B73" w:rsidRDefault="002D4776">
      <w:pPr>
        <w:pStyle w:val="paragraph"/>
        <w:spacing w:beforeAutospacing="0" w:after="0" w:afterAutospacing="0" w:line="276" w:lineRule="auto"/>
        <w:ind w:firstLine="709"/>
        <w:jc w:val="both"/>
        <w:textAlignment w:val="baseline"/>
      </w:pPr>
      <w:r>
        <w:t>Podsumowując, trzeba zauważyć szczególnie intensywną współpracę z otoczeniem spo</w:t>
      </w:r>
      <w:r>
        <w:t>łeczno-gospodarczym na poziomie Instytutu Filologii Polskiej, wśród osób związanym z ocenianym kierunkiem, zarówno pracowników, współpracowników, jak i studentów oraz absolwentów – współpracę ogniskującą się wokół instytucji artystycznych, kulturalnych, wy</w:t>
      </w:r>
      <w:r>
        <w:t>dawniczych, przede wszystkim wrocławskich teatrów. Władze samorządowe i wojewódzkie doceniają aktywność najbardziej zaangażowanych wykładowców. Konkludując: bliskie kadrze – sztuka, film i literatura wiążą polonistyczną antropologię raczej z otoczeniem spo</w:t>
      </w:r>
      <w:r>
        <w:t>łeczno-kulturalnym niż ze światem biznesu. Zainteresowania kulturalne przynoszą jednak wymierne korzyści w postaci zatrudnienia absolwentów i znacznego udziału w rozwoju kultury współczesnej.</w:t>
      </w:r>
    </w:p>
    <w:p w:rsidR="00C25B73" w:rsidRDefault="00C25B73">
      <w:pPr>
        <w:widowControl w:val="0"/>
        <w:spacing w:after="0" w:line="276" w:lineRule="auto"/>
        <w:jc w:val="both"/>
        <w:rPr>
          <w:rFonts w:ascii="Times New Roman" w:eastAsia="SimSun" w:hAnsi="Times New Roman" w:cs="Times New Roman"/>
          <w:kern w:val="2"/>
          <w:sz w:val="24"/>
          <w:szCs w:val="24"/>
          <w:lang w:eastAsia="hi-IN" w:bidi="hi-IN"/>
        </w:rPr>
      </w:pPr>
    </w:p>
    <w:p w:rsidR="00C25B73" w:rsidRDefault="00C25B73">
      <w:pPr>
        <w:widowControl w:val="0"/>
        <w:spacing w:after="0" w:line="276" w:lineRule="auto"/>
        <w:jc w:val="both"/>
        <w:rPr>
          <w:rFonts w:ascii="Times New Roman" w:eastAsia="SimSun" w:hAnsi="Times New Roman" w:cs="Times New Roman"/>
          <w:kern w:val="2"/>
          <w:sz w:val="24"/>
          <w:szCs w:val="24"/>
          <w:lang w:eastAsia="hi-IN" w:bidi="hi-IN"/>
        </w:rPr>
      </w:pPr>
    </w:p>
    <w:p w:rsidR="00C25B73" w:rsidRDefault="002D4776">
      <w:pPr>
        <w:pStyle w:val="Nagwek3"/>
        <w:jc w:val="both"/>
        <w:rPr>
          <w:rStyle w:val="eop"/>
        </w:rPr>
      </w:pPr>
      <w:bookmarkStart w:id="130" w:name="_Toc96938705"/>
      <w:bookmarkStart w:id="131" w:name="_Toc96878851"/>
      <w:bookmarkStart w:id="132" w:name="_Toc187149634"/>
      <w:r>
        <w:rPr>
          <w:rStyle w:val="normaltextrun"/>
        </w:rPr>
        <w:t>VI.2. Sposoby, częstość i zakres monitorowania, ocena i doskon</w:t>
      </w:r>
      <w:r>
        <w:rPr>
          <w:rStyle w:val="normaltextrun"/>
        </w:rPr>
        <w:t>alenie form współpracy i wpływu jej rezultatów na program studiów i doskonalenie jego realizacji</w:t>
      </w:r>
      <w:bookmarkEnd w:id="130"/>
      <w:bookmarkEnd w:id="131"/>
      <w:bookmarkEnd w:id="132"/>
      <w:r>
        <w:rPr>
          <w:rStyle w:val="eop"/>
        </w:rPr>
        <w:t> </w:t>
      </w:r>
    </w:p>
    <w:p w:rsidR="00C25B73" w:rsidRDefault="00C25B73">
      <w:pPr>
        <w:rPr>
          <w:rFonts w:ascii="Times New Roman" w:hAnsi="Times New Roman"/>
          <w:sz w:val="24"/>
          <w:szCs w:val="24"/>
        </w:rPr>
      </w:pPr>
    </w:p>
    <w:p w:rsidR="00C25B73" w:rsidRDefault="002D4776">
      <w:pPr>
        <w:pStyle w:val="paragraph"/>
        <w:spacing w:beforeAutospacing="0" w:after="0" w:afterAutospacing="0" w:line="276" w:lineRule="auto"/>
        <w:jc w:val="both"/>
        <w:textAlignment w:val="baseline"/>
        <w:rPr>
          <w:rStyle w:val="normaltextrun"/>
        </w:rPr>
      </w:pPr>
      <w:r>
        <w:rPr>
          <w:rStyle w:val="normaltextrun"/>
        </w:rPr>
        <w:t>W IFP działa Rady Interesariuszy, której członkami są osoby wspierające pracę Instytutu swoimi wskazówkami merytorycznymi, zarówno w kwestii tworzenia progra</w:t>
      </w:r>
      <w:r>
        <w:rPr>
          <w:rStyle w:val="normaltextrun"/>
        </w:rPr>
        <w:t xml:space="preserve">mów, ich modyfikacji, jak i w kwestii prawidłowego doboru efektów uczenia się. Interesariusze zostali zapoznani z programami studiów oraz wirtualnym profilem absolwenta. </w:t>
      </w:r>
    </w:p>
    <w:p w:rsidR="00E11523" w:rsidRDefault="002D4776" w:rsidP="00E11523">
      <w:pPr>
        <w:pStyle w:val="paragraph"/>
        <w:spacing w:beforeAutospacing="0" w:after="0" w:afterAutospacing="0" w:line="276" w:lineRule="auto"/>
        <w:ind w:firstLine="709"/>
        <w:jc w:val="both"/>
        <w:textAlignment w:val="baseline"/>
        <w:rPr>
          <w:rStyle w:val="normaltextrun"/>
        </w:rPr>
      </w:pPr>
      <w:r>
        <w:rPr>
          <w:rStyle w:val="normaltextrun"/>
        </w:rPr>
        <w:t>Interesariusze zostali poproszeni o wypowiedzenie się (w formie ankiet) na temat zgod</w:t>
      </w:r>
      <w:r>
        <w:rPr>
          <w:rStyle w:val="normaltextrun"/>
        </w:rPr>
        <w:t>ności efektów uczenia się na kierunku filologia polska z najpilniejszymi potrzebami rynku pracy. Analiza wypełnionych przez Interesariuszy ankiet (</w:t>
      </w:r>
      <w:bookmarkStart w:id="133" w:name="_Hlk186724497"/>
      <w:r>
        <w:rPr>
          <w:rFonts w:eastAsia="Calibri"/>
          <w:b/>
          <w:bCs/>
          <w:color w:val="5983B0"/>
        </w:rPr>
        <w:t>Zał. VI.</w:t>
      </w:r>
      <w:bookmarkEnd w:id="133"/>
      <w:r w:rsidR="00B968FF">
        <w:rPr>
          <w:rFonts w:eastAsia="Calibri"/>
          <w:b/>
          <w:bCs/>
          <w:color w:val="5983B0"/>
        </w:rPr>
        <w:t>6a</w:t>
      </w:r>
      <w:r>
        <w:rPr>
          <w:rStyle w:val="normaltextrun"/>
          <w:b/>
          <w:bCs/>
          <w:color w:val="4DFB34" w:themeColor="accent1" w:themeTint="99"/>
        </w:rPr>
        <w:t xml:space="preserve"> </w:t>
      </w:r>
      <w:r>
        <w:rPr>
          <w:rStyle w:val="normaltextrun"/>
        </w:rPr>
        <w:t xml:space="preserve">– ankieta; </w:t>
      </w:r>
      <w:r>
        <w:rPr>
          <w:rFonts w:eastAsia="Calibri"/>
          <w:b/>
          <w:bCs/>
          <w:color w:val="5983B0"/>
        </w:rPr>
        <w:t>Zał. VI.</w:t>
      </w:r>
      <w:r w:rsidR="00B968FF">
        <w:rPr>
          <w:rFonts w:eastAsia="Calibri"/>
          <w:b/>
          <w:bCs/>
          <w:color w:val="5983B0"/>
        </w:rPr>
        <w:t>6b</w:t>
      </w:r>
      <w:r>
        <w:rPr>
          <w:rStyle w:val="normaltextrun"/>
          <w:b/>
          <w:bCs/>
          <w:color w:val="4DFB34" w:themeColor="accent1" w:themeTint="99"/>
        </w:rPr>
        <w:t xml:space="preserve"> </w:t>
      </w:r>
      <w:r>
        <w:rPr>
          <w:rStyle w:val="normaltextrun"/>
        </w:rPr>
        <w:t xml:space="preserve">– ankieta; </w:t>
      </w:r>
      <w:r>
        <w:rPr>
          <w:rFonts w:eastAsia="Calibri"/>
          <w:b/>
          <w:bCs/>
          <w:color w:val="5983B0"/>
        </w:rPr>
        <w:t>Zał. VI.</w:t>
      </w:r>
      <w:r w:rsidR="00B968FF">
        <w:rPr>
          <w:rFonts w:eastAsia="Calibri"/>
          <w:b/>
          <w:bCs/>
          <w:color w:val="5983B0"/>
        </w:rPr>
        <w:t>6c</w:t>
      </w:r>
      <w:r>
        <w:rPr>
          <w:rStyle w:val="normaltextrun"/>
          <w:b/>
          <w:bCs/>
          <w:color w:val="4DFB34" w:themeColor="accent1" w:themeTint="99"/>
        </w:rPr>
        <w:t xml:space="preserve"> </w:t>
      </w:r>
      <w:r>
        <w:rPr>
          <w:rStyle w:val="normaltextrun"/>
        </w:rPr>
        <w:t xml:space="preserve">– ankieta; </w:t>
      </w:r>
      <w:r>
        <w:rPr>
          <w:rFonts w:eastAsia="Calibri"/>
          <w:b/>
          <w:bCs/>
          <w:color w:val="5983B0"/>
        </w:rPr>
        <w:t>Zał. VI.</w:t>
      </w:r>
      <w:r w:rsidR="00B968FF">
        <w:rPr>
          <w:rFonts w:eastAsia="Calibri"/>
          <w:b/>
          <w:bCs/>
          <w:color w:val="5983B0"/>
        </w:rPr>
        <w:t>6d</w:t>
      </w:r>
      <w:r>
        <w:rPr>
          <w:rStyle w:val="normaltextrun"/>
          <w:b/>
          <w:bCs/>
          <w:color w:val="4DFB34" w:themeColor="accent1" w:themeTint="99"/>
        </w:rPr>
        <w:t xml:space="preserve"> </w:t>
      </w:r>
      <w:r>
        <w:rPr>
          <w:rStyle w:val="normaltextrun"/>
        </w:rPr>
        <w:t xml:space="preserve">– ankieta) została </w:t>
      </w:r>
      <w:r>
        <w:rPr>
          <w:rStyle w:val="normaltextrun"/>
        </w:rPr>
        <w:t>przeprowadzona przez koordynatorkę ds. współpracy FP z Radą Interesariuszy, dr hab. J. Bajdę, prof. UWr. Szczegółowe wnioski zostały zebrane i przekazane dyr. ds. dydaktycznych IFP, dr. hab. D. Dybkowi (</w:t>
      </w:r>
      <w:r>
        <w:rPr>
          <w:rFonts w:eastAsia="Calibri"/>
          <w:b/>
          <w:bCs/>
          <w:color w:val="5983B0"/>
        </w:rPr>
        <w:t>Zał. VI.</w:t>
      </w:r>
      <w:r w:rsidR="00E11523">
        <w:rPr>
          <w:rFonts w:eastAsia="Calibri"/>
          <w:b/>
          <w:bCs/>
          <w:color w:val="5983B0"/>
        </w:rPr>
        <w:t>6</w:t>
      </w:r>
      <w:r w:rsidR="00B968FF">
        <w:rPr>
          <w:rFonts w:eastAsia="Calibri"/>
          <w:b/>
          <w:bCs/>
          <w:color w:val="5983B0"/>
        </w:rPr>
        <w:t>e</w:t>
      </w:r>
      <w:r>
        <w:rPr>
          <w:rFonts w:eastAsia="Calibri"/>
          <w:b/>
          <w:bCs/>
          <w:color w:val="8EAADB"/>
        </w:rPr>
        <w:t xml:space="preserve"> </w:t>
      </w:r>
      <w:r>
        <w:rPr>
          <w:rStyle w:val="normaltextrun"/>
        </w:rPr>
        <w:t xml:space="preserve">– </w:t>
      </w:r>
      <w:r>
        <w:rPr>
          <w:rStyle w:val="normaltextrun"/>
          <w:i/>
        </w:rPr>
        <w:t>Ankiety-wnioski</w:t>
      </w:r>
      <w:r>
        <w:rPr>
          <w:rStyle w:val="normaltextrun"/>
        </w:rPr>
        <w:t>). Ankiety przyniosły ist</w:t>
      </w:r>
      <w:r>
        <w:rPr>
          <w:rStyle w:val="normaltextrun"/>
        </w:rPr>
        <w:t>otne informacje na temat zakresu doświadczeń zawodowych pozyskiwanych przez studentów podczas praktyk i staży.</w:t>
      </w:r>
    </w:p>
    <w:p w:rsidR="00C25B73" w:rsidRPr="00E11523" w:rsidRDefault="002D4776" w:rsidP="00E11523">
      <w:pPr>
        <w:pStyle w:val="paragraph"/>
        <w:spacing w:beforeAutospacing="0" w:after="0" w:afterAutospacing="0" w:line="276" w:lineRule="auto"/>
        <w:ind w:firstLine="709"/>
        <w:jc w:val="both"/>
        <w:textAlignment w:val="baseline"/>
      </w:pPr>
      <w:r w:rsidRPr="00E11523">
        <w:rPr>
          <w:rFonts w:eastAsiaTheme="minorHAnsi"/>
        </w:rPr>
        <w:t>Należąca do Rady mgr Anita Baraniecka swoje doświadczenia zawodowe wykorzysta w trakcie zaplanowanego na semestr letni roku akademickiego 2024/20</w:t>
      </w:r>
      <w:r w:rsidRPr="00E11523">
        <w:rPr>
          <w:rFonts w:eastAsiaTheme="minorHAnsi"/>
        </w:rPr>
        <w:t xml:space="preserve">25 kursu skierowanego do studentów ocenianego kierunku – będzie to kurs w formie zdalnej poświęcony działalności </w:t>
      </w:r>
      <w:r w:rsidR="00E11523" w:rsidRPr="00E11523">
        <w:rPr>
          <w:rFonts w:eastAsiaTheme="minorHAnsi"/>
        </w:rPr>
        <w:t>małych</w:t>
      </w:r>
      <w:r w:rsidRPr="00E11523">
        <w:rPr>
          <w:rFonts w:eastAsiaTheme="minorHAnsi"/>
        </w:rPr>
        <w:t xml:space="preserve"> wydawnictw.</w:t>
      </w:r>
    </w:p>
    <w:p w:rsidR="00C25B73" w:rsidRDefault="002D4776">
      <w:pPr>
        <w:pStyle w:val="paragraph"/>
        <w:spacing w:beforeAutospacing="0" w:after="0" w:afterAutospacing="0" w:line="276" w:lineRule="auto"/>
        <w:ind w:firstLine="709"/>
        <w:jc w:val="both"/>
        <w:textAlignment w:val="baseline"/>
        <w:rPr>
          <w:rStyle w:val="eop"/>
          <w:rFonts w:eastAsia="Calibri"/>
          <w:color w:val="000000" w:themeColor="text1"/>
        </w:rPr>
        <w:sectPr w:rsidR="00C25B73">
          <w:footerReference w:type="default" r:id="rId89"/>
          <w:footerReference w:type="first" r:id="rId90"/>
          <w:pgSz w:w="11906" w:h="16838"/>
          <w:pgMar w:top="1440" w:right="1080" w:bottom="1440" w:left="1080" w:header="0" w:footer="708" w:gutter="0"/>
          <w:cols w:space="708"/>
          <w:formProt w:val="0"/>
          <w:docGrid w:linePitch="360" w:charSpace="8192"/>
        </w:sectPr>
      </w:pPr>
      <w:r>
        <w:rPr>
          <w:rStyle w:val="eop"/>
          <w:rFonts w:eastAsia="Calibri"/>
          <w:color w:val="000000" w:themeColor="text1"/>
        </w:rPr>
        <w:t>Osobnym trybem oceny realizacji form współpracy w ramach zajęć dydaktycznych są podsum</w:t>
      </w:r>
      <w:r>
        <w:rPr>
          <w:rStyle w:val="eop"/>
          <w:rFonts w:eastAsia="Calibri"/>
          <w:color w:val="000000" w:themeColor="text1"/>
        </w:rPr>
        <w:t>owania dokonywane przez osobę odpowiedzialną za daną Pracownię lub realizację wydarzenia indywidualnego wspólnie z pracownikiem instytucji w ramach podsumowania zrealizowanych zajęć. Wnioski, które mogą być wykorzystane do doskonalenia programu studiów i r</w:t>
      </w:r>
      <w:r>
        <w:rPr>
          <w:rStyle w:val="eop"/>
          <w:rFonts w:eastAsia="Calibri"/>
          <w:color w:val="000000" w:themeColor="text1"/>
        </w:rPr>
        <w:t>ealizacji efektów uczenia, są przekazywane do oceny przez Instytutowy Zespół ds. Jakości Kształcenia. Wszelkie uwagi, propozycje i sugestie dotyczące współpracy kierunku Antropologia literatury, teatru i filmu z instytucją zewnętrzną można również zgłaszać</w:t>
      </w:r>
      <w:r>
        <w:rPr>
          <w:rStyle w:val="eop"/>
          <w:rFonts w:eastAsia="Calibri"/>
          <w:color w:val="000000" w:themeColor="text1"/>
        </w:rPr>
        <w:t xml:space="preserve"> do zastępcy dyrektora ds. dydaktycznych, dr Sabiny Świtały. Studenci w ramach ankiet ewaluacyjnych po każdym semestrze mają okazję ocenić zajęcia dydaktyczne, a wśród nich zajęcia będące efektem kooperacji z instytucjami współpracującymi.</w:t>
      </w:r>
    </w:p>
    <w:p w:rsidR="00C25B73" w:rsidRDefault="002D4776">
      <w:pPr>
        <w:pStyle w:val="Nagwek2"/>
      </w:pPr>
      <w:bookmarkStart w:id="134" w:name="_Toc96938706"/>
      <w:bookmarkStart w:id="135" w:name="_Toc96878852"/>
      <w:bookmarkStart w:id="136" w:name="_Toc187149635"/>
      <w:r>
        <w:rPr>
          <w:rStyle w:val="normaltextrun"/>
        </w:rPr>
        <w:t>Kryterium VII. W</w:t>
      </w:r>
      <w:r>
        <w:rPr>
          <w:rStyle w:val="normaltextrun"/>
        </w:rPr>
        <w:t>arunki i sposoby podnoszenia stopnia umiędzynarodowienia procesu kształcenia na kierunku</w:t>
      </w:r>
      <w:bookmarkEnd w:id="134"/>
      <w:bookmarkEnd w:id="135"/>
      <w:bookmarkEnd w:id="136"/>
    </w:p>
    <w:p w:rsidR="00C25B73" w:rsidRDefault="00C25B73">
      <w:pPr>
        <w:pStyle w:val="NormalnyWeb"/>
        <w:spacing w:beforeAutospacing="0" w:after="0" w:afterAutospacing="0"/>
        <w:jc w:val="both"/>
        <w:rPr>
          <w:color w:val="000000"/>
        </w:rPr>
      </w:pPr>
    </w:p>
    <w:p w:rsidR="00C25B73" w:rsidRDefault="002D4776">
      <w:pPr>
        <w:pStyle w:val="Nagwek3"/>
        <w:jc w:val="both"/>
      </w:pPr>
      <w:bookmarkStart w:id="137" w:name="_Toc96938707"/>
      <w:bookmarkStart w:id="138" w:name="_Toc96878853"/>
      <w:bookmarkStart w:id="139" w:name="_Toc187149636"/>
      <w:r>
        <w:t>VII.1. Rola umiędzynarodowienia procesu kształcenia w koncepcji kształcenia i planach rozwoju kierunku</w:t>
      </w:r>
      <w:bookmarkEnd w:id="137"/>
      <w:bookmarkEnd w:id="138"/>
      <w:bookmarkEnd w:id="139"/>
    </w:p>
    <w:p w:rsidR="00C25B73" w:rsidRDefault="00C25B73">
      <w:pPr>
        <w:pStyle w:val="paragraph"/>
        <w:spacing w:beforeAutospacing="0" w:after="120" w:afterAutospacing="0"/>
        <w:jc w:val="both"/>
        <w:textAlignment w:val="baseline"/>
      </w:pPr>
    </w:p>
    <w:p w:rsidR="00C25B73" w:rsidRDefault="002D4776">
      <w:pPr>
        <w:pStyle w:val="paragraph"/>
        <w:spacing w:beforeAutospacing="0" w:after="0" w:afterAutospacing="0" w:line="276" w:lineRule="auto"/>
        <w:jc w:val="both"/>
        <w:textAlignment w:val="baseline"/>
      </w:pPr>
      <w:r>
        <w:t xml:space="preserve">Jednym z elementów strategii Uniwersytetu Wrocławskiego jest dążenie do umiędzynarodowienia procesu nauczania. </w:t>
      </w:r>
      <w:r>
        <w:rPr>
          <w:rStyle w:val="spellingerror"/>
        </w:rPr>
        <w:t xml:space="preserve">UWr </w:t>
      </w:r>
      <w:r>
        <w:rPr>
          <w:rStyle w:val="normaltextrun"/>
        </w:rPr>
        <w:t xml:space="preserve">zajmuje pod tym względem wysokie miejsce w Polsce, wynikające ze znaczącego udziału obcokrajowców studiujących w języku angielskim w ogólnej </w:t>
      </w:r>
      <w:r>
        <w:rPr>
          <w:rStyle w:val="normaltextrun"/>
        </w:rPr>
        <w:t xml:space="preserve">liczbie studentów.  </w:t>
      </w:r>
    </w:p>
    <w:p w:rsidR="00C25B73" w:rsidRDefault="002D4776">
      <w:pPr>
        <w:pStyle w:val="paragraph"/>
        <w:spacing w:beforeAutospacing="0" w:after="0" w:afterAutospacing="0" w:line="276" w:lineRule="auto"/>
        <w:ind w:firstLine="709"/>
        <w:jc w:val="both"/>
        <w:textAlignment w:val="baseline"/>
        <w:rPr>
          <w:rStyle w:val="normaltextrun"/>
        </w:rPr>
      </w:pPr>
      <w:r>
        <w:t>W Instytucie Filologii Polskiej zdecydowanie dominują zajęcia w języku polskim. Mimo to d</w:t>
      </w:r>
      <w:r>
        <w:rPr>
          <w:rStyle w:val="normaltextrun"/>
          <w:shd w:val="clear" w:color="auto" w:fill="FFFFFF"/>
        </w:rPr>
        <w:t>yrekcja i pracownicy IFP zdają sobie sprawę, że proces umiędzynarodowienia jest szansą na polepszenie jakości badań naukowych oraz jakości kształc</w:t>
      </w:r>
      <w:r>
        <w:rPr>
          <w:rStyle w:val="normaltextrun"/>
          <w:shd w:val="clear" w:color="auto" w:fill="FFFFFF"/>
        </w:rPr>
        <w:t xml:space="preserve">enia. Pozwala on także na upowszechnianie wyników realizowanych prac badawczych w nowych środowiskach. W związku z tym jednym z ważnych zadań IFP jest nieustanne podnoszenie poziomu internacjonalizacji, zarówno w zakresie prac badawczych, jak i dydaktyki. </w:t>
      </w:r>
    </w:p>
    <w:p w:rsidR="00C25B73" w:rsidRDefault="002D4776">
      <w:pPr>
        <w:pStyle w:val="paragraph"/>
        <w:spacing w:beforeAutospacing="0" w:after="0" w:afterAutospacing="0" w:line="276" w:lineRule="auto"/>
        <w:ind w:firstLine="709"/>
        <w:jc w:val="both"/>
        <w:textAlignment w:val="baseline"/>
        <w:rPr>
          <w:rStyle w:val="normaltextrun"/>
          <w:shd w:val="clear" w:color="auto" w:fill="FFFFFF"/>
        </w:rPr>
      </w:pPr>
      <w:r>
        <w:rPr>
          <w:rStyle w:val="normaltextrun"/>
          <w:shd w:val="clear" w:color="auto" w:fill="FFFFFF"/>
        </w:rPr>
        <w:t>Działania mające na celu umiędzynarodowienie podejmowane są od dawna i przybierają różne formy. Należą do nich:</w:t>
      </w:r>
    </w:p>
    <w:p w:rsidR="00C25B73" w:rsidRDefault="002D4776" w:rsidP="002D4776">
      <w:pPr>
        <w:pStyle w:val="paragraph"/>
        <w:numPr>
          <w:ilvl w:val="0"/>
          <w:numId w:val="23"/>
        </w:numPr>
        <w:spacing w:beforeAutospacing="0" w:after="0" w:afterAutospacing="0" w:line="276" w:lineRule="auto"/>
        <w:jc w:val="both"/>
        <w:textAlignment w:val="baseline"/>
      </w:pPr>
      <w:r>
        <w:rPr>
          <w:color w:val="000000"/>
        </w:rPr>
        <w:t xml:space="preserve">wymiana studentów Instytutu i uczelni partnerskich obejmującą studia i praktyki zawodowe (przy czym ten ostatni aspekt nie dotyczy ocenianego </w:t>
      </w:r>
      <w:r>
        <w:rPr>
          <w:color w:val="000000"/>
        </w:rPr>
        <w:t>kierunku);</w:t>
      </w:r>
    </w:p>
    <w:p w:rsidR="00C25B73" w:rsidRDefault="002D4776" w:rsidP="002D4776">
      <w:pPr>
        <w:pStyle w:val="paragraph"/>
        <w:numPr>
          <w:ilvl w:val="0"/>
          <w:numId w:val="23"/>
        </w:numPr>
        <w:spacing w:beforeAutospacing="0" w:after="0" w:afterAutospacing="0" w:line="276" w:lineRule="auto"/>
        <w:jc w:val="both"/>
        <w:textAlignment w:val="baseline"/>
      </w:pPr>
      <w:r>
        <w:rPr>
          <w:color w:val="000000"/>
        </w:rPr>
        <w:t>wymiana pracowników naukowo-dydaktycznych IFP z kadrą zagranicznych uczelni partnerskich i instytucji badawczych;</w:t>
      </w:r>
    </w:p>
    <w:p w:rsidR="00E11523" w:rsidRPr="00E11523" w:rsidRDefault="002D4776" w:rsidP="002D4776">
      <w:pPr>
        <w:pStyle w:val="paragraph"/>
        <w:numPr>
          <w:ilvl w:val="0"/>
          <w:numId w:val="23"/>
        </w:numPr>
        <w:spacing w:beforeAutospacing="0" w:after="0" w:afterAutospacing="0" w:line="276" w:lineRule="auto"/>
        <w:jc w:val="both"/>
        <w:textAlignment w:val="baseline"/>
      </w:pPr>
      <w:r>
        <w:rPr>
          <w:color w:val="000000"/>
        </w:rPr>
        <w:t>wyjazdy  kadry naukowo-dydaktycznej oraz pracowników niebędących nauczycielami akademickimi w ramach programu Erasmus+ oraz umów bi</w:t>
      </w:r>
      <w:r>
        <w:rPr>
          <w:color w:val="000000"/>
        </w:rPr>
        <w:t>lateralnych</w:t>
      </w:r>
      <w:r w:rsidR="00E11523" w:rsidRPr="00E11523">
        <w:rPr>
          <w:color w:val="000000"/>
        </w:rPr>
        <w:t>;</w:t>
      </w:r>
    </w:p>
    <w:p w:rsidR="00C25B73" w:rsidRPr="00E11523" w:rsidRDefault="002D4776" w:rsidP="002D4776">
      <w:pPr>
        <w:pStyle w:val="paragraph"/>
        <w:numPr>
          <w:ilvl w:val="0"/>
          <w:numId w:val="23"/>
        </w:numPr>
        <w:spacing w:beforeAutospacing="0" w:after="0" w:afterAutospacing="0" w:line="276" w:lineRule="auto"/>
        <w:jc w:val="both"/>
        <w:textAlignment w:val="baseline"/>
      </w:pPr>
      <w:r w:rsidRPr="00E11523">
        <w:t>udział w inicjatywach proponowanych przez Sojusz Uniwersytetów Europejskich Arqus.</w:t>
      </w:r>
    </w:p>
    <w:p w:rsidR="00C25B73" w:rsidRDefault="002D4776">
      <w:pPr>
        <w:pStyle w:val="paragraph"/>
        <w:spacing w:beforeAutospacing="0" w:after="0" w:afterAutospacing="0" w:line="276" w:lineRule="auto"/>
        <w:jc w:val="both"/>
        <w:textAlignment w:val="baseline"/>
        <w:rPr>
          <w:color w:val="000000"/>
        </w:rPr>
      </w:pPr>
      <w:r>
        <w:rPr>
          <w:color w:val="000000"/>
        </w:rPr>
        <w:t>Mobilność studentów oraz pracowników stanowiących kadrę dydaktyczną IFP możliwa jest dzięki pozyskiwaniu środków finansowych w ramach wielu programów i stypendi</w:t>
      </w:r>
      <w:r>
        <w:rPr>
          <w:color w:val="000000"/>
        </w:rPr>
        <w:t>ów, których oferty przedstawiane są regularnie przez Biuro Współpracy Międzynarodowej (BWM) Uniwersytetu Wrocławskiego, a także dzięki aktywności pracowników, doktorantów i studentów w nawiązywaniu współpracy z zagranicznymi ośrodkami dydaktycznymi oraz ba</w:t>
      </w:r>
      <w:r>
        <w:rPr>
          <w:color w:val="000000"/>
        </w:rPr>
        <w:t>dawczymi. Takie możliwości wyjazdów przekładają się na zdobywanie doświadczenia zarówno w prowadzeniu badań naukowych i procesie kształcenia, jak i wzbogacanie warsztatu dydaktycznego kadry. Dzięki wymienionym możliwościom internacjonalizacji, studia w Ins</w:t>
      </w:r>
      <w:r>
        <w:rPr>
          <w:color w:val="000000"/>
        </w:rPr>
        <w:t>tytucie Filologii Polskiej mają przygotować studentów do pracy w międzynarodowym środowisku naukowym i zawodowym, posługiwania się językiem obcym, a także umożliwić kontakt ze studentami i kadrą zagraniczną.</w:t>
      </w:r>
    </w:p>
    <w:p w:rsidR="00E11523" w:rsidRDefault="002D4776" w:rsidP="00E11523">
      <w:pPr>
        <w:pStyle w:val="NormalnyWeb"/>
        <w:spacing w:beforeAutospacing="0" w:after="0" w:afterAutospacing="0" w:line="276" w:lineRule="auto"/>
        <w:ind w:firstLine="709"/>
        <w:jc w:val="both"/>
        <w:rPr>
          <w:color w:val="000000"/>
        </w:rPr>
      </w:pPr>
      <w:r>
        <w:rPr>
          <w:color w:val="000000"/>
        </w:rPr>
        <w:t xml:space="preserve">Studenci </w:t>
      </w:r>
      <w:r w:rsidRPr="00E11523">
        <w:rPr>
          <w:color w:val="000000"/>
        </w:rPr>
        <w:t>IFP</w:t>
      </w:r>
      <w:r>
        <w:rPr>
          <w:color w:val="000000"/>
        </w:rPr>
        <w:t xml:space="preserve"> korzystają z wymiany międzynarodowe</w:t>
      </w:r>
      <w:r>
        <w:rPr>
          <w:color w:val="000000"/>
        </w:rPr>
        <w:t xml:space="preserve">j w dziedzinie edukacji i szkoleń. W ramach programu Erasmus+ mogą wyjeżdżać na część studiów i na praktyki zawodowe do </w:t>
      </w:r>
      <w:r w:rsidRPr="00E11523">
        <w:rPr>
          <w:color w:val="000000"/>
        </w:rPr>
        <w:t xml:space="preserve">10 </w:t>
      </w:r>
      <w:r>
        <w:rPr>
          <w:color w:val="000000"/>
        </w:rPr>
        <w:t xml:space="preserve">państw UE </w:t>
      </w:r>
      <w:r w:rsidRPr="00E11523">
        <w:rPr>
          <w:color w:val="000000"/>
        </w:rPr>
        <w:t>(Bułgaria, Czechy, Francja, Grecja, Hiszpania, Litwa, Łotwa, Niemcy, Węgry, Włochy)</w:t>
      </w:r>
      <w:r>
        <w:rPr>
          <w:color w:val="000000"/>
        </w:rPr>
        <w:t>, do państw EFTA/EOG: Norwegia, Islandia</w:t>
      </w:r>
      <w:r>
        <w:rPr>
          <w:color w:val="000000"/>
        </w:rPr>
        <w:t xml:space="preserve"> i Lichtenstein, a także do państw kandydujących do UE: Turcja, FYROM. W celu rekrutacji stworzono serwisy poświęcone poszczególnym programom. Szczegółowe informacje dotyczące uczelni partnerskich znajdują się na stronie:  </w:t>
      </w:r>
      <w:hyperlink r:id="rId91">
        <w:r w:rsidR="00E11523" w:rsidRPr="00E11523">
          <w:rPr>
            <w:rStyle w:val="Hipercze"/>
            <w:rFonts w:ascii="Times New Roman" w:eastAsiaTheme="majorEastAsia" w:hAnsi="Times New Roman"/>
            <w:sz w:val="24"/>
          </w:rPr>
          <w:t>https://international.uni.wroc.pl/uczelnie-partnerskie</w:t>
        </w:r>
      </w:hyperlink>
      <w:r w:rsidRPr="00E11523">
        <w:rPr>
          <w:color w:val="000000"/>
        </w:rPr>
        <w:t xml:space="preserve">. Informacje dotyczące procedury rekrutacji i rozliczenia wyjazdu zamieszczone są na stronie: </w:t>
      </w:r>
      <w:hyperlink r:id="rId92">
        <w:r w:rsidR="00E11523" w:rsidRPr="00E11523">
          <w:rPr>
            <w:rStyle w:val="Hipercze"/>
            <w:rFonts w:ascii="Times New Roman" w:eastAsiaTheme="majorEastAsia" w:hAnsi="Times New Roman"/>
            <w:sz w:val="24"/>
          </w:rPr>
          <w:t>https://international.uni.wroc.pl/wymiana-wyjazdy/erasmus-studia</w:t>
        </w:r>
      </w:hyperlink>
      <w:r w:rsidRPr="00E11523">
        <w:rPr>
          <w:color w:val="000000"/>
        </w:rPr>
        <w:t xml:space="preserve"> i pod adresem </w:t>
      </w:r>
      <w:hyperlink r:id="rId93">
        <w:r w:rsidR="00E11523" w:rsidRPr="00E11523">
          <w:rPr>
            <w:rStyle w:val="Hipercze"/>
            <w:rFonts w:ascii="Times New Roman" w:eastAsiaTheme="majorEastAsia" w:hAnsi="Times New Roman"/>
            <w:sz w:val="24"/>
          </w:rPr>
          <w:t>https://erasmusplus.org.pl/</w:t>
        </w:r>
      </w:hyperlink>
      <w:r w:rsidRPr="00E11523">
        <w:rPr>
          <w:color w:val="000000"/>
        </w:rPr>
        <w:t xml:space="preserve">. Regulamin Erasmus+ Studia i praktyki dostępny jest na stronie: </w:t>
      </w:r>
      <w:hyperlink r:id="rId94">
        <w:r w:rsidR="00E11523" w:rsidRPr="00E11523">
          <w:rPr>
            <w:rStyle w:val="Hipercze"/>
            <w:rFonts w:ascii="Times New Roman" w:hAnsi="Times New Roman"/>
            <w:sz w:val="24"/>
          </w:rPr>
          <w:t>https://wfil.uwr.edu.pl/projekty-wyjazdowe/program-erasmus/</w:t>
        </w:r>
      </w:hyperlink>
      <w:hyperlink>
        <w:r w:rsidR="00E11523" w:rsidRPr="00E11523">
          <w:rPr>
            <w:color w:val="000000"/>
          </w:rPr>
          <w:t>.</w:t>
        </w:r>
      </w:hyperlink>
    </w:p>
    <w:p w:rsidR="00E11523" w:rsidRDefault="002D4776" w:rsidP="00E11523">
      <w:pPr>
        <w:pStyle w:val="NormalnyWeb"/>
        <w:spacing w:beforeAutospacing="0" w:after="0" w:afterAutospacing="0" w:line="276" w:lineRule="auto"/>
        <w:ind w:firstLine="709"/>
        <w:jc w:val="both"/>
        <w:rPr>
          <w:rStyle w:val="Pogrubienie"/>
          <w:b w:val="0"/>
          <w:bCs w:val="0"/>
        </w:rPr>
      </w:pPr>
      <w:r w:rsidRPr="00E11523">
        <w:rPr>
          <w:rStyle w:val="Pogrubienie"/>
          <w:b w:val="0"/>
          <w:bCs w:val="0"/>
        </w:rPr>
        <w:t>Bardzo istotnym projektem wspomagającym umiędzynarodowienie procesu kształcenia jest Sojusz Uniwersytetów Europejskich Arqus. W sk</w:t>
      </w:r>
      <w:r w:rsidRPr="00E11523">
        <w:rPr>
          <w:rStyle w:val="Pogrubienie"/>
          <w:b w:val="0"/>
          <w:bCs w:val="0"/>
        </w:rPr>
        <w:t xml:space="preserve">ład Sojuszu wchodzą (poza Uniwersytetem Wrocławskim) uczelnie mające status uniwersytetów badawczych w: Granadzie (Hiszpania), Grazu (Austria), Lipsku (Niemcy), Mihno (Portugalia), Padwie (Włochy), Wilnie (Litwa), Maynooth (Irlandia) i Wrocławiu (Polska). </w:t>
      </w:r>
      <w:r w:rsidRPr="00E11523">
        <w:rPr>
          <w:rStyle w:val="Pogrubienie"/>
          <w:b w:val="0"/>
          <w:bCs w:val="0"/>
        </w:rPr>
        <w:t>Uniwersytet Wrocławski dołączył do tego grona w 2021 r.</w:t>
      </w:r>
    </w:p>
    <w:p w:rsidR="00E11523" w:rsidRDefault="002D4776" w:rsidP="00E11523">
      <w:pPr>
        <w:pStyle w:val="NormalnyWeb"/>
        <w:spacing w:beforeAutospacing="0" w:after="0" w:afterAutospacing="0" w:line="276" w:lineRule="auto"/>
        <w:ind w:firstLine="709"/>
        <w:jc w:val="both"/>
      </w:pPr>
      <w:r w:rsidRPr="00E11523">
        <w:t>Ideą przewodnią Sojuszu jest dążenie do współpracy, która ma na celu promowanie międzynarodowego oraz innowacyjnego podejścia w zapewnianiu edukacji i badań. Uczelnie Arqus</w:t>
      </w:r>
      <w:r w:rsidRPr="00E11523">
        <w:t xml:space="preserve"> wspólnie pracują w tworzeniu przyszłościowego, otwartego, zintegrowanego i nastawionego na badania naukowe Uniwersytetu Europejskiego. W deklaracji misji Arqus można przeczytać, że Sojusz ma pomagać w kształceniu „krytycznych i społecznie zaangażowanych o</w:t>
      </w:r>
      <w:r w:rsidRPr="00E11523">
        <w:t>bywateli europejskich, wyposażonych w umiejętność uczenia się przez całe życie, nie pozostawiając nikogo w tyle; generowaniu doskonałej, otwartej, opartej na wyzwaniach, innowacyjnej i refleksyjnej wiedzy; działaniu jako zaangażowany wielopoziomowy gracz s</w:t>
      </w:r>
      <w:r w:rsidRPr="00E11523">
        <w:t xml:space="preserve">połeczny i globalny”. </w:t>
      </w:r>
    </w:p>
    <w:p w:rsidR="00E11523" w:rsidRDefault="002D4776" w:rsidP="00E11523">
      <w:pPr>
        <w:pStyle w:val="NormalnyWeb"/>
        <w:spacing w:beforeAutospacing="0" w:after="0" w:afterAutospacing="0" w:line="276" w:lineRule="auto"/>
        <w:ind w:firstLine="709"/>
        <w:jc w:val="both"/>
      </w:pPr>
      <w:r w:rsidRPr="00E11523">
        <w:t>Jednym ze sposobów na uzyskanie powyższych celów jest podnoszenie umiejętności językowych pracowników naukowo-dydaktycznych oraz doktorantów, np. aktualnie trwają (w formie online) kursy języka litewskiego i niemieckiego, natomiast p</w:t>
      </w:r>
      <w:r w:rsidRPr="00E11523">
        <w:t xml:space="preserve">artnerom spoza Polski zaproponowano udział w intensywnym kursie języka polskiego, natomiast w 2024 r. zakończył się skierowany dla młodych naukowców 9-miesięczny program mentorski Arqus (eng. Arqus Mentoring Programme for Early-Stage Researchers), a także </w:t>
      </w:r>
      <w:r w:rsidRPr="00E11523">
        <w:t xml:space="preserve">odbyła się Letnia Szkoła poświęcona problematyce innowacji w nauczania, a zwłaszcza - szeroko rozumianej sztucznej inteligencji (AI) w szkolnictwie wyższym. </w:t>
      </w:r>
    </w:p>
    <w:p w:rsidR="00C25B73" w:rsidRPr="00E11523" w:rsidRDefault="002D4776" w:rsidP="00E11523">
      <w:pPr>
        <w:pStyle w:val="NormalnyWeb"/>
        <w:spacing w:beforeAutospacing="0" w:after="0" w:afterAutospacing="0" w:line="276" w:lineRule="auto"/>
        <w:ind w:firstLine="709"/>
        <w:jc w:val="both"/>
        <w:rPr>
          <w:color w:val="000000"/>
        </w:rPr>
      </w:pPr>
      <w:r w:rsidRPr="00E11523">
        <w:rPr>
          <w:rFonts w:eastAsiaTheme="minorHAnsi"/>
        </w:rPr>
        <w:t>Wspomagając uczonych z wymienionych ośrodków Sojusz Uniwersytetów Europejskich Arqus</w:t>
      </w:r>
      <w:r w:rsidRPr="00E11523">
        <w:rPr>
          <w:rFonts w:eastAsiaTheme="minorHAnsi"/>
        </w:rPr>
        <w:t xml:space="preserve"> przyznaje również nagrodę Doskonałości Dydaktycznej (Arqus Teaching Excellence Award) – jej celem jest wyróżnianie tych nauczycieli akademickich, którzy w swojej pracy dydaktycznej są innowacyjni i poszukują skutecznych sposobów nauczania. </w:t>
      </w:r>
    </w:p>
    <w:p w:rsidR="00E11523" w:rsidRDefault="002D4776" w:rsidP="00E11523">
      <w:pPr>
        <w:pStyle w:val="NormalnyWeb"/>
        <w:spacing w:beforeAutospacing="0" w:after="0" w:afterAutospacing="0" w:line="276" w:lineRule="auto"/>
        <w:ind w:firstLine="709"/>
        <w:jc w:val="both"/>
        <w:rPr>
          <w:rFonts w:eastAsiaTheme="minorHAnsi"/>
        </w:rPr>
      </w:pPr>
      <w:r>
        <w:rPr>
          <w:color w:val="000000"/>
        </w:rPr>
        <w:t>Ponadto studen</w:t>
      </w:r>
      <w:r>
        <w:rPr>
          <w:color w:val="000000"/>
        </w:rPr>
        <w:t>ci IFP mają możliwość wzięcia udziału w programie wymiany międzynarodowej CEEPUS, a</w:t>
      </w:r>
      <w:r>
        <w:t xml:space="preserve"> studenci UWr posiadający obywatelstwo jednego z krajów członkowskich CEEPUS mogą wyjechać na część studiów do uczelni w innym kraju członkowskim, tj.: Austrii, Albanii, Buł</w:t>
      </w:r>
      <w:r>
        <w:t xml:space="preserve">garii, Chorwacji, Czechach, Macedonii, Rumunii, Serbii i Czarnogóry, Słowacji, Słowenii oraz Węgier. Mogą oni aplikować o stypendium </w:t>
      </w:r>
      <w:r w:rsidRPr="00E11523">
        <w:t>w uczelni partnerskiej w ramach sieci akademickiej, której UWr jest partnerem (</w:t>
      </w:r>
      <w:hyperlink r:id="rId95">
        <w:r w:rsidR="00E11523" w:rsidRPr="00E11523">
          <w:rPr>
            <w:rStyle w:val="Hipercze"/>
            <w:rFonts w:ascii="Times New Roman" w:eastAsiaTheme="majorEastAsia" w:hAnsi="Times New Roman"/>
            <w:sz w:val="24"/>
          </w:rPr>
          <w:t>http://international2.uni.wroc.pl/pl/programy-wymiany/inne-oferty-stypendialne/porozumienie-ceepus-ii</w:t>
        </w:r>
      </w:hyperlink>
      <w:r w:rsidRPr="00E11523">
        <w:t>). Studenci mogą też wyjeżdżać w ramach ogólnoświatowej sieci wymiany studenckie</w:t>
      </w:r>
      <w:r w:rsidRPr="00E11523">
        <w:t>j ISEP (International Student Exchange Program), do której UWr przystąpił w 2005 roku (</w:t>
      </w:r>
      <w:hyperlink r:id="rId96">
        <w:r w:rsidR="00E11523" w:rsidRPr="00E11523">
          <w:rPr>
            <w:rStyle w:val="Hipercze"/>
            <w:rFonts w:ascii="Times New Roman" w:eastAsiaTheme="majorEastAsia" w:hAnsi="Times New Roman"/>
            <w:sz w:val="24"/>
          </w:rPr>
          <w:t>https://international.uni.wroc.pl/wymiana-wyjazdy/inne-wymiany</w:t>
        </w:r>
      </w:hyperlink>
      <w:r w:rsidRPr="00E11523">
        <w:t xml:space="preserve">). </w:t>
      </w:r>
      <w:r w:rsidRPr="00E11523">
        <w:rPr>
          <w:rFonts w:eastAsiaTheme="minorHAnsi"/>
        </w:rPr>
        <w:t>Studenci mają również pr</w:t>
      </w:r>
      <w:r w:rsidRPr="00E11523">
        <w:rPr>
          <w:rFonts w:eastAsiaTheme="minorHAnsi"/>
        </w:rPr>
        <w:t>awo realizować wyjazd na jeden semestr lub na cały rok akademicki podczas studiów do jednej z</w:t>
      </w:r>
      <w:r>
        <w:rPr>
          <w:rFonts w:eastAsiaTheme="minorHAnsi"/>
        </w:rPr>
        <w:t xml:space="preserve"> zagranicznych uczelni partnerskich w ramach umów bilateralnyc</w:t>
      </w:r>
      <w:r w:rsidRPr="00E11523">
        <w:rPr>
          <w:rFonts w:eastAsiaTheme="minorHAnsi"/>
        </w:rPr>
        <w:t>h</w:t>
      </w:r>
      <w:r w:rsidR="00E11523" w:rsidRPr="00E11523">
        <w:rPr>
          <w:rFonts w:eastAsiaTheme="minorHAnsi"/>
        </w:rPr>
        <w:t>.</w:t>
      </w:r>
    </w:p>
    <w:p w:rsidR="00C25B73" w:rsidRDefault="002D4776" w:rsidP="00E11523">
      <w:pPr>
        <w:pStyle w:val="NormalnyWeb"/>
        <w:spacing w:beforeAutospacing="0" w:after="0" w:afterAutospacing="0" w:line="276" w:lineRule="auto"/>
        <w:ind w:firstLine="709"/>
        <w:jc w:val="both"/>
        <w:rPr>
          <w:rFonts w:eastAsia="Calibri"/>
          <w:b/>
          <w:bCs/>
          <w:color w:val="000000"/>
        </w:rPr>
      </w:pPr>
      <w:r>
        <w:rPr>
          <w:color w:val="000000"/>
        </w:rPr>
        <w:t>Listę państw i ośrodków uniwersyteckich, z którymi uczelnia ma podpisane umowy bilateralne, przeds</w:t>
      </w:r>
      <w:r>
        <w:rPr>
          <w:color w:val="000000"/>
        </w:rPr>
        <w:t xml:space="preserve">tawia </w:t>
      </w:r>
      <w:r>
        <w:rPr>
          <w:rFonts w:eastAsia="Calibri"/>
          <w:b/>
          <w:bCs/>
          <w:color w:val="5983B0"/>
        </w:rPr>
        <w:t>Zał. VII.1</w:t>
      </w:r>
      <w:r>
        <w:rPr>
          <w:rFonts w:eastAsia="Calibri"/>
          <w:b/>
          <w:bCs/>
          <w:color w:val="000000"/>
        </w:rPr>
        <w:t>.</w:t>
      </w:r>
    </w:p>
    <w:p w:rsidR="00E11523" w:rsidRPr="00E11523" w:rsidRDefault="00E11523" w:rsidP="00E11523">
      <w:pPr>
        <w:pStyle w:val="NormalnyWeb"/>
        <w:spacing w:beforeAutospacing="0" w:after="0" w:afterAutospacing="0" w:line="276" w:lineRule="auto"/>
        <w:ind w:firstLine="709"/>
        <w:jc w:val="both"/>
      </w:pPr>
    </w:p>
    <w:p w:rsidR="00E11523" w:rsidRDefault="00E11523">
      <w:pPr>
        <w:pStyle w:val="paragraph"/>
        <w:spacing w:beforeAutospacing="0" w:after="0" w:afterAutospacing="0" w:line="276" w:lineRule="auto"/>
        <w:jc w:val="both"/>
        <w:textAlignment w:val="baseline"/>
        <w:rPr>
          <w:rFonts w:eastAsia="Calibri"/>
          <w:b/>
          <w:bCs/>
          <w:color w:val="8EAADB"/>
        </w:rPr>
      </w:pPr>
    </w:p>
    <w:p w:rsidR="00C25B73" w:rsidRDefault="002D4776">
      <w:pPr>
        <w:pStyle w:val="Nagwek3"/>
      </w:pPr>
      <w:bookmarkStart w:id="140" w:name="_Toc96938708"/>
      <w:bookmarkStart w:id="141" w:name="_Toc96878854"/>
      <w:bookmarkStart w:id="142" w:name="_Toc187149637"/>
      <w:r>
        <w:t>VII.2. Aspekty programu studiów i jego realizacji, które służą umiędzynarodowieniu</w:t>
      </w:r>
      <w:bookmarkEnd w:id="140"/>
      <w:bookmarkEnd w:id="141"/>
      <w:bookmarkEnd w:id="142"/>
    </w:p>
    <w:p w:rsidR="00C25B73" w:rsidRDefault="00C25B73">
      <w:pPr>
        <w:pStyle w:val="paragraph"/>
        <w:spacing w:beforeAutospacing="0" w:after="120" w:afterAutospacing="0"/>
        <w:jc w:val="both"/>
        <w:textAlignment w:val="baseline"/>
        <w:rPr>
          <w:rStyle w:val="normaltextrun"/>
        </w:rPr>
      </w:pPr>
    </w:p>
    <w:p w:rsidR="00C25B73" w:rsidRDefault="002D4776">
      <w:pPr>
        <w:pStyle w:val="paragraph"/>
        <w:spacing w:beforeAutospacing="0" w:after="0" w:afterAutospacing="0" w:line="276" w:lineRule="auto"/>
        <w:jc w:val="both"/>
        <w:textAlignment w:val="baseline"/>
        <w:rPr>
          <w:rStyle w:val="normaltextrun"/>
        </w:rPr>
      </w:pPr>
      <w:r>
        <w:rPr>
          <w:rStyle w:val="normaltextrun"/>
        </w:rPr>
        <w:t>Wyjazdy zagraniczne oraz liczne kontakty międzynarodowe kadry naukowo-dydaktycznej </w:t>
      </w:r>
      <w:r>
        <w:rPr>
          <w:rStyle w:val="spellingerror"/>
        </w:rPr>
        <w:t>Instytutu Filologii Polskiej</w:t>
      </w:r>
      <w:r>
        <w:rPr>
          <w:rStyle w:val="normaltextrun"/>
        </w:rPr>
        <w:t> przyczyniają się do podnoszenia kompeten</w:t>
      </w:r>
      <w:r>
        <w:rPr>
          <w:rStyle w:val="normaltextrun"/>
        </w:rPr>
        <w:t>cji zawodowych nauczycieli akademickich w zakresie dydaktyki oraz ciągłego doskonalenia przekazywanych studentom treści kształcenia, jak również poziomu specjalistycznego języka angielskiego.</w:t>
      </w:r>
    </w:p>
    <w:p w:rsidR="00C25B73" w:rsidRDefault="002D4776">
      <w:pPr>
        <w:pStyle w:val="paragraph"/>
        <w:spacing w:beforeAutospacing="0" w:after="0" w:afterAutospacing="0" w:line="276" w:lineRule="auto"/>
        <w:ind w:firstLine="709"/>
        <w:jc w:val="both"/>
        <w:textAlignment w:val="baseline"/>
      </w:pPr>
      <w:r>
        <w:rPr>
          <w:rStyle w:val="normaltextrun"/>
        </w:rPr>
        <w:t>Warto zwrócić uwagę na fakt, że wśród studentów IFP co roku znaj</w:t>
      </w:r>
      <w:r>
        <w:rPr>
          <w:rStyle w:val="normaltextrun"/>
        </w:rPr>
        <w:t>dują się obcokrajowcy, zwłaszcza z Litwy i Ukrainy (natomiast w przypadku ocenianego kierunku w roku akademickim 2024/2025 studiuje jedna osoba spoza Polski – z Czech):</w:t>
      </w:r>
      <w:r>
        <w:rPr>
          <w:rStyle w:val="normaltextrun"/>
          <w:shd w:val="clear" w:color="auto" w:fill="FFFFFF"/>
        </w:rPr>
        <w:t xml:space="preserve"> w ten sposób powstają </w:t>
      </w:r>
      <w:r>
        <w:rPr>
          <w:rStyle w:val="normaltextrun"/>
        </w:rPr>
        <w:t xml:space="preserve">grupy zróżnicowane narodowościowo i kulturowo, co sprzyja pogłębianiu umiejętności komunikowania się nie tylko w języku obcym, choć podstawowym językiem komunikowania się jest polszczyzna. </w:t>
      </w:r>
      <w:r>
        <w:rPr>
          <w:color w:val="000000"/>
        </w:rPr>
        <w:t>Program na kierunku Antropologia literatury, teatru i filmu w IFP z</w:t>
      </w:r>
      <w:r>
        <w:rPr>
          <w:color w:val="000000"/>
        </w:rPr>
        <w:t>awiera elementy międzykulturowe, wynikające ze specyfiki treści programowych odnoszących się do różnych dziedzin sztuki w obszarze międzynarodowym.</w:t>
      </w:r>
    </w:p>
    <w:p w:rsidR="00C25B73" w:rsidRDefault="002D4776">
      <w:pPr>
        <w:pStyle w:val="paragraph"/>
        <w:spacing w:beforeAutospacing="0" w:after="0" w:afterAutospacing="0" w:line="276" w:lineRule="auto"/>
        <w:ind w:firstLine="709"/>
        <w:jc w:val="both"/>
        <w:textAlignment w:val="baseline"/>
        <w:rPr>
          <w:lang w:val="en-US"/>
        </w:rPr>
      </w:pPr>
      <w:r>
        <w:rPr>
          <w:rStyle w:val="normaltextrun"/>
        </w:rPr>
        <w:t>Na umiędzynarodowienie procesu kształcenia składa się szereg rozwiązań i aktywności podejmowanych przez kadr</w:t>
      </w:r>
      <w:r>
        <w:rPr>
          <w:rStyle w:val="normaltextrun"/>
        </w:rPr>
        <w:t xml:space="preserve">ę w uczelni macierzystej. Studentom polecana jest literatura anglojęzyczna (o jej zasobach w instytutowej bibliotece szerzej w kryterium nr 5), a wybrani pracownicy prowadzą zajęcia </w:t>
      </w:r>
      <w:r>
        <w:t>przeznaczone dla studentów Uniwersytetu Wrocławskiego oraz osób przebywają</w:t>
      </w:r>
      <w:r>
        <w:t xml:space="preserve">cych na Uczelni w ramach rożnych programów wymiany studenckiej. </w:t>
      </w:r>
      <w:r>
        <w:rPr>
          <w:lang w:val="en-US"/>
        </w:rPr>
        <w:t xml:space="preserve">W latach </w:t>
      </w:r>
      <w:r>
        <w:rPr>
          <w:rFonts w:eastAsiaTheme="minorHAnsi" w:cstheme="minorBidi"/>
          <w:lang w:val="en-US"/>
        </w:rPr>
        <w:t>2021–2024</w:t>
      </w:r>
      <w:r>
        <w:rPr>
          <w:lang w:val="en-US"/>
        </w:rPr>
        <w:t xml:space="preserve"> były to m.in. konwersatoria:</w:t>
      </w:r>
    </w:p>
    <w:p w:rsidR="00C25B73" w:rsidRDefault="002D4776" w:rsidP="00E11523">
      <w:pPr>
        <w:pStyle w:val="NormalnyWeb"/>
        <w:spacing w:before="120" w:beforeAutospacing="0" w:after="120" w:afterAutospacing="0"/>
        <w:ind w:left="420"/>
        <w:jc w:val="both"/>
        <w:rPr>
          <w:lang w:val="en-US"/>
        </w:rPr>
      </w:pPr>
      <w:r>
        <w:rPr>
          <w:color w:val="000000"/>
          <w:lang w:val="en-US"/>
        </w:rPr>
        <w:t>1.</w:t>
      </w:r>
      <w:r>
        <w:rPr>
          <w:i/>
          <w:color w:val="000000"/>
          <w:lang w:val="en-US"/>
        </w:rPr>
        <w:t xml:space="preserve"> The importance of theatre in contemporary culture </w:t>
      </w:r>
      <w:r>
        <w:rPr>
          <w:iCs/>
          <w:color w:val="000000"/>
          <w:lang w:val="en-US"/>
        </w:rPr>
        <w:t xml:space="preserve">(prowadzący: </w:t>
      </w:r>
      <w:r>
        <w:rPr>
          <w:bCs/>
          <w:lang w:val="en-US"/>
        </w:rPr>
        <w:t>dr hab. Piotr Rudzki)</w:t>
      </w:r>
      <w:r>
        <w:rPr>
          <w:color w:val="000000"/>
          <w:lang w:val="en-US"/>
        </w:rPr>
        <w:t>;</w:t>
      </w:r>
    </w:p>
    <w:p w:rsidR="00C25B73" w:rsidRDefault="002D4776" w:rsidP="00E11523">
      <w:pPr>
        <w:pStyle w:val="Akapitzlist"/>
        <w:spacing w:before="120" w:after="120" w:line="276" w:lineRule="auto"/>
        <w:ind w:left="420"/>
        <w:contextualSpacing w:val="0"/>
        <w:rPr>
          <w:rFonts w:ascii="Times New Roman" w:hAnsi="Times New Roman"/>
          <w:lang w:val="en-US"/>
        </w:rPr>
      </w:pPr>
      <w:r>
        <w:rPr>
          <w:rFonts w:ascii="Times New Roman" w:hAnsi="Times New Roman"/>
          <w:sz w:val="24"/>
          <w:szCs w:val="24"/>
          <w:lang w:val="en-US"/>
        </w:rPr>
        <w:t>2.</w:t>
      </w:r>
      <w:r>
        <w:rPr>
          <w:rFonts w:ascii="Times New Roman" w:hAnsi="Times New Roman"/>
          <w:i/>
          <w:sz w:val="24"/>
          <w:szCs w:val="24"/>
          <w:lang w:val="en-US"/>
        </w:rPr>
        <w:t xml:space="preserve"> Are the Poles Traditionalist? Polish Contemporary Li</w:t>
      </w:r>
      <w:r>
        <w:rPr>
          <w:rFonts w:ascii="Times New Roman" w:hAnsi="Times New Roman"/>
          <w:i/>
          <w:sz w:val="24"/>
          <w:szCs w:val="24"/>
          <w:lang w:val="en-US"/>
        </w:rPr>
        <w:t>terature</w:t>
      </w:r>
      <w:r>
        <w:rPr>
          <w:rFonts w:ascii="Times New Roman" w:hAnsi="Times New Roman"/>
          <w:sz w:val="24"/>
          <w:szCs w:val="24"/>
          <w:lang w:val="en-US"/>
        </w:rPr>
        <w:t xml:space="preserve"> (prowadząca: dr hab. Dorota Michułka, prof. UWr);</w:t>
      </w:r>
    </w:p>
    <w:p w:rsidR="00C25B73" w:rsidRDefault="002D4776" w:rsidP="00E11523">
      <w:pPr>
        <w:pStyle w:val="Akapitzlist"/>
        <w:spacing w:before="120" w:after="120" w:line="276" w:lineRule="auto"/>
        <w:ind w:left="420"/>
        <w:contextualSpacing w:val="0"/>
        <w:rPr>
          <w:rFonts w:ascii="Times New Roman" w:hAnsi="Times New Roman"/>
          <w:lang w:val="en-US"/>
        </w:rPr>
      </w:pPr>
      <w:r>
        <w:rPr>
          <w:rFonts w:ascii="Times New Roman" w:hAnsi="Times New Roman"/>
          <w:sz w:val="24"/>
          <w:szCs w:val="24"/>
          <w:lang w:val="en-US"/>
        </w:rPr>
        <w:t xml:space="preserve">3. </w:t>
      </w:r>
      <w:r>
        <w:rPr>
          <w:rFonts w:ascii="Times New Roman" w:hAnsi="Times New Roman"/>
          <w:i/>
          <w:sz w:val="24"/>
          <w:szCs w:val="24"/>
          <w:lang w:val="en-US"/>
        </w:rPr>
        <w:t>Crossing Boundaries. Polish Books for Young Readers – Then and Now</w:t>
      </w:r>
      <w:r>
        <w:rPr>
          <w:rFonts w:ascii="Times New Roman" w:hAnsi="Times New Roman"/>
          <w:sz w:val="24"/>
          <w:szCs w:val="24"/>
          <w:lang w:val="en-US"/>
        </w:rPr>
        <w:t xml:space="preserve"> (prowadząca: dr hab. Dorota Michułka, prof. UWr);</w:t>
      </w:r>
    </w:p>
    <w:p w:rsidR="00C25B73" w:rsidRDefault="002D4776" w:rsidP="00E11523">
      <w:pPr>
        <w:pStyle w:val="Akapitzlist"/>
        <w:spacing w:before="120" w:after="120" w:line="276" w:lineRule="auto"/>
        <w:ind w:left="420"/>
        <w:contextualSpacing w:val="0"/>
        <w:rPr>
          <w:rFonts w:ascii="Times New Roman" w:hAnsi="Times New Roman"/>
          <w:lang w:val="en-US"/>
        </w:rPr>
      </w:pPr>
      <w:r>
        <w:rPr>
          <w:rFonts w:ascii="Times New Roman" w:hAnsi="Times New Roman"/>
          <w:sz w:val="24"/>
          <w:szCs w:val="24"/>
          <w:lang w:val="en-US" w:eastAsia="pl-PL"/>
        </w:rPr>
        <w:t xml:space="preserve">4. </w:t>
      </w:r>
      <w:r>
        <w:rPr>
          <w:rFonts w:ascii="Times New Roman" w:hAnsi="Times New Roman"/>
          <w:i/>
          <w:sz w:val="24"/>
          <w:szCs w:val="24"/>
          <w:lang w:val="en-US" w:eastAsia="pl-PL"/>
        </w:rPr>
        <w:t>The Psychology of Literature: Stories, Minds, and Emotions</w:t>
      </w:r>
      <w:r>
        <w:rPr>
          <w:rFonts w:ascii="Times New Roman" w:hAnsi="Times New Roman"/>
          <w:sz w:val="24"/>
          <w:szCs w:val="24"/>
          <w:lang w:val="en-US" w:eastAsia="pl-PL"/>
        </w:rPr>
        <w:t xml:space="preserve"> (prowadzący: </w:t>
      </w:r>
      <w:r>
        <w:rPr>
          <w:rFonts w:ascii="Times New Roman" w:hAnsi="Times New Roman"/>
          <w:sz w:val="24"/>
          <w:szCs w:val="24"/>
          <w:lang w:val="en-US"/>
        </w:rPr>
        <w:t>dr</w:t>
      </w:r>
      <w:r>
        <w:rPr>
          <w:rFonts w:ascii="Times New Roman" w:hAnsi="Times New Roman"/>
          <w:sz w:val="24"/>
          <w:szCs w:val="24"/>
          <w:lang w:val="en-US"/>
        </w:rPr>
        <w:t xml:space="preserve"> hab. </w:t>
      </w:r>
      <w:r>
        <w:rPr>
          <w:rFonts w:ascii="Times New Roman" w:hAnsi="Times New Roman"/>
          <w:sz w:val="24"/>
          <w:szCs w:val="24"/>
          <w:lang w:val="en-US" w:eastAsia="pl-PL"/>
        </w:rPr>
        <w:t>Wojciech Małecki, prof. UWr);</w:t>
      </w:r>
    </w:p>
    <w:p w:rsidR="00C25B73" w:rsidRDefault="002D4776" w:rsidP="00E11523">
      <w:pPr>
        <w:pStyle w:val="Akapitzlist"/>
        <w:spacing w:before="120" w:after="120" w:line="276" w:lineRule="auto"/>
        <w:ind w:left="420"/>
        <w:contextualSpacing w:val="0"/>
        <w:rPr>
          <w:rFonts w:ascii="Times New Roman" w:hAnsi="Times New Roman"/>
          <w:lang w:val="en-US"/>
        </w:rPr>
      </w:pPr>
      <w:r>
        <w:rPr>
          <w:rFonts w:ascii="Times New Roman" w:hAnsi="Times New Roman"/>
          <w:sz w:val="24"/>
          <w:szCs w:val="24"/>
          <w:lang w:val="en-US" w:eastAsia="pl-PL"/>
        </w:rPr>
        <w:t>5.</w:t>
      </w:r>
      <w:r>
        <w:rPr>
          <w:rFonts w:ascii="Times New Roman" w:hAnsi="Times New Roman"/>
          <w:i/>
          <w:iCs/>
          <w:sz w:val="24"/>
          <w:szCs w:val="24"/>
          <w:lang w:val="en-US" w:eastAsia="pl-PL"/>
        </w:rPr>
        <w:t xml:space="preserve"> Environmental Humanities: Climate, Culture, Comunication</w:t>
      </w:r>
      <w:r>
        <w:rPr>
          <w:rFonts w:ascii="Times New Roman" w:hAnsi="Times New Roman"/>
          <w:sz w:val="24"/>
          <w:szCs w:val="24"/>
          <w:lang w:val="en-US" w:eastAsia="pl-PL"/>
        </w:rPr>
        <w:t xml:space="preserve"> (prowadzący: dr hab. Wojciech Małecki, prof. UWr);</w:t>
      </w:r>
    </w:p>
    <w:p w:rsidR="00C25B73" w:rsidRDefault="002D4776" w:rsidP="00E11523">
      <w:pPr>
        <w:pStyle w:val="Akapitzlist"/>
        <w:spacing w:before="120" w:after="120" w:line="276" w:lineRule="auto"/>
        <w:ind w:left="420"/>
        <w:contextualSpacing w:val="0"/>
        <w:rPr>
          <w:rFonts w:ascii="Times New Roman" w:hAnsi="Times New Roman"/>
          <w:lang w:val="en-US"/>
        </w:rPr>
      </w:pPr>
      <w:r>
        <w:rPr>
          <w:rFonts w:ascii="Times New Roman" w:hAnsi="Times New Roman"/>
          <w:sz w:val="24"/>
          <w:szCs w:val="24"/>
          <w:lang w:val="en-GB"/>
        </w:rPr>
        <w:t>6.</w:t>
      </w:r>
      <w:r>
        <w:rPr>
          <w:rFonts w:ascii="Times New Roman" w:hAnsi="Times New Roman"/>
          <w:i/>
          <w:iCs/>
          <w:sz w:val="24"/>
          <w:szCs w:val="24"/>
          <w:lang w:val="en-GB"/>
        </w:rPr>
        <w:t xml:space="preserve"> Otherness in literature for children and young adult </w:t>
      </w:r>
      <w:r>
        <w:rPr>
          <w:rFonts w:ascii="Times New Roman" w:hAnsi="Times New Roman"/>
          <w:sz w:val="24"/>
          <w:szCs w:val="24"/>
          <w:lang w:val="en-GB"/>
        </w:rPr>
        <w:t>(prowadząca: dr Sabina Świtała).</w:t>
      </w:r>
    </w:p>
    <w:p w:rsidR="00C25B73" w:rsidRDefault="002D4776">
      <w:pPr>
        <w:spacing w:after="0" w:line="276" w:lineRule="auto"/>
        <w:jc w:val="both"/>
        <w:rPr>
          <w:rFonts w:ascii="Times New Roman" w:hAnsi="Times New Roman" w:cs="Times New Roman"/>
          <w:sz w:val="24"/>
          <w:szCs w:val="24"/>
        </w:rPr>
      </w:pPr>
      <w:r>
        <w:rPr>
          <w:rStyle w:val="wrtext"/>
          <w:rFonts w:ascii="Times New Roman" w:hAnsi="Times New Roman" w:cs="Times New Roman"/>
          <w:sz w:val="24"/>
          <w:szCs w:val="24"/>
        </w:rPr>
        <w:t xml:space="preserve">Przywołana lista </w:t>
      </w:r>
      <w:r>
        <w:rPr>
          <w:rStyle w:val="wrtext"/>
          <w:rFonts w:ascii="Times New Roman" w:hAnsi="Times New Roman" w:cs="Times New Roman"/>
          <w:sz w:val="24"/>
          <w:szCs w:val="24"/>
        </w:rPr>
        <w:t>zajęć</w:t>
      </w:r>
      <w:r>
        <w:rPr>
          <w:rFonts w:ascii="Times New Roman" w:hAnsi="Times New Roman" w:cs="Times New Roman"/>
          <w:color w:val="000000"/>
          <w:sz w:val="24"/>
          <w:szCs w:val="24"/>
        </w:rPr>
        <w:t xml:space="preserve"> potwierdza m.in. wysokie kwalifikacje posiadane przez kadrę IFP w zakresie prowadzenia dydaktyki w języku obcym.</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 ramach zajęć fakultatywnych studenci mogą uczestniczyć w zajęciach czterosemestralnego Studium Języka i Kultury Litewskiej, kierowanego</w:t>
      </w:r>
      <w:r>
        <w:rPr>
          <w:rFonts w:ascii="Times New Roman" w:hAnsi="Times New Roman" w:cs="Times New Roman"/>
          <w:sz w:val="24"/>
          <w:szCs w:val="24"/>
        </w:rPr>
        <w:t xml:space="preserve"> od wielu lat przez dr Tatjanę Vologdinę. W programie Studium uczestnicy nie tylko uczą się języka litewskiego, ale zapoznają się z historią polsko-litewskich stosunków, wspólnego dziedzictwa kulturowego tej części Europy, w tym – roli i znaczenia kultury </w:t>
      </w:r>
      <w:r>
        <w:rPr>
          <w:rFonts w:ascii="Times New Roman" w:hAnsi="Times New Roman" w:cs="Times New Roman"/>
          <w:sz w:val="24"/>
          <w:szCs w:val="24"/>
        </w:rPr>
        <w:t>polskiej na Litwie (</w:t>
      </w:r>
      <w:hyperlink r:id="rId97">
        <w:r w:rsidR="00C25B73">
          <w:rPr>
            <w:rStyle w:val="Hipercze"/>
            <w:rFonts w:ascii="Times New Roman" w:hAnsi="Times New Roman"/>
            <w:sz w:val="24"/>
            <w:szCs w:val="24"/>
          </w:rPr>
          <w:t>https://www.ifp.uni.wroc.pl/zaklady-i-pracownie/studium-jezyka-i-kultury-litewskiej</w:t>
        </w:r>
      </w:hyperlink>
      <w:r>
        <w:rPr>
          <w:rFonts w:ascii="Times New Roman" w:hAnsi="Times New Roman" w:cs="Times New Roman"/>
          <w:sz w:val="24"/>
          <w:szCs w:val="24"/>
        </w:rPr>
        <w:t>).</w:t>
      </w:r>
    </w:p>
    <w:p w:rsidR="00C25B73" w:rsidRDefault="00C25B73">
      <w:pPr>
        <w:pStyle w:val="paragraph"/>
        <w:spacing w:beforeAutospacing="0" w:after="0" w:afterAutospacing="0" w:line="276" w:lineRule="auto"/>
        <w:jc w:val="both"/>
        <w:textAlignment w:val="baseline"/>
      </w:pPr>
    </w:p>
    <w:p w:rsidR="00C25B73" w:rsidRDefault="00C25B73">
      <w:pPr>
        <w:pStyle w:val="paragraph"/>
        <w:spacing w:beforeAutospacing="0" w:after="0" w:afterAutospacing="0" w:line="276" w:lineRule="auto"/>
        <w:jc w:val="both"/>
        <w:textAlignment w:val="baseline"/>
      </w:pPr>
    </w:p>
    <w:p w:rsidR="00C25B73" w:rsidRDefault="002D4776">
      <w:pPr>
        <w:pStyle w:val="Nagwek3"/>
        <w:jc w:val="both"/>
      </w:pPr>
      <w:bookmarkStart w:id="143" w:name="_Toc96938709"/>
      <w:bookmarkStart w:id="144" w:name="_Toc96878855"/>
      <w:bookmarkStart w:id="145" w:name="_Toc187149638"/>
      <w:r>
        <w:t>VII.3. Stopnień przygotowania studentów do ucze</w:t>
      </w:r>
      <w:r>
        <w:t>nia się w językach obcych i sposobów weryfikacji osiągania przez studentów wymaganych kompetencji językowych oraz ich oceny</w:t>
      </w:r>
      <w:bookmarkEnd w:id="143"/>
      <w:bookmarkEnd w:id="144"/>
      <w:bookmarkEnd w:id="145"/>
    </w:p>
    <w:p w:rsidR="00C25B73" w:rsidRDefault="00C25B73">
      <w:pPr>
        <w:spacing w:after="0" w:line="276" w:lineRule="auto"/>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iCs/>
          <w:sz w:val="24"/>
          <w:szCs w:val="24"/>
        </w:rPr>
      </w:pPr>
      <w:r>
        <w:rPr>
          <w:rFonts w:ascii="Times New Roman" w:hAnsi="Times New Roman" w:cs="Times New Roman"/>
          <w:sz w:val="24"/>
          <w:szCs w:val="24"/>
        </w:rPr>
        <w:t>W programach studiów oferowanych przez IFP uwzględniono nauczanie języka obcego nowożytnego na studiach I i II stopnia. Lektoraty r</w:t>
      </w:r>
      <w:r>
        <w:rPr>
          <w:rFonts w:ascii="Times New Roman" w:hAnsi="Times New Roman" w:cs="Times New Roman"/>
          <w:sz w:val="24"/>
          <w:szCs w:val="24"/>
        </w:rPr>
        <w:t xml:space="preserve">ealizowane są przez Studium Praktycznej Nauki Języków Obcych UWr (SPNJO) na podstawie </w:t>
      </w:r>
      <w:r>
        <w:rPr>
          <w:rFonts w:ascii="Times New Roman" w:hAnsi="Times New Roman" w:cs="Times New Roman"/>
          <w:i/>
          <w:sz w:val="24"/>
          <w:szCs w:val="24"/>
        </w:rPr>
        <w:t>Zarządzenia nr 42/2020 Rektora UWr z dnia 3 kwietnia 2020 r. wprowadzającego Zasady nauczania nowożytnych języków obcych i rozliczania studentów z lektoratów w Studium Pr</w:t>
      </w:r>
      <w:r>
        <w:rPr>
          <w:rFonts w:ascii="Times New Roman" w:hAnsi="Times New Roman" w:cs="Times New Roman"/>
          <w:i/>
          <w:sz w:val="24"/>
          <w:szCs w:val="24"/>
        </w:rPr>
        <w:t xml:space="preserve">aktycznej Nauki Języków Obcych Uniwersytetu Wrocławskiego </w:t>
      </w:r>
      <w:r w:rsidRPr="00E11523">
        <w:rPr>
          <w:rFonts w:ascii="Times New Roman" w:hAnsi="Times New Roman" w:cs="Times New Roman"/>
          <w:iCs/>
          <w:sz w:val="24"/>
          <w:szCs w:val="24"/>
        </w:rPr>
        <w:t>(</w:t>
      </w:r>
      <w:r w:rsidRPr="00E11523">
        <w:rPr>
          <w:rFonts w:ascii="Times New Roman" w:eastAsia="Calibri" w:hAnsi="Times New Roman" w:cs="Times New Roman"/>
          <w:b/>
          <w:bCs/>
          <w:color w:val="5983B0"/>
          <w:sz w:val="24"/>
          <w:szCs w:val="24"/>
        </w:rPr>
        <w:t>Zał. II.</w:t>
      </w:r>
      <w:r w:rsidR="00E11523">
        <w:rPr>
          <w:rFonts w:ascii="Times New Roman" w:eastAsia="Calibri" w:hAnsi="Times New Roman" w:cs="Times New Roman"/>
          <w:b/>
          <w:bCs/>
          <w:color w:val="5983B0"/>
          <w:sz w:val="24"/>
          <w:szCs w:val="24"/>
        </w:rPr>
        <w:t>3</w:t>
      </w:r>
      <w:r w:rsidRPr="00E11523">
        <w:rPr>
          <w:rFonts w:ascii="Times New Roman" w:hAnsi="Times New Roman" w:cs="Times New Roman"/>
          <w:iCs/>
          <w:sz w:val="24"/>
          <w:szCs w:val="24"/>
        </w:rPr>
        <w:t>).</w:t>
      </w:r>
    </w:p>
    <w:p w:rsidR="00C25B73" w:rsidRDefault="002D4776">
      <w:pPr>
        <w:pStyle w:val="paragraph"/>
        <w:spacing w:beforeAutospacing="0" w:after="0" w:afterAutospacing="0" w:line="276" w:lineRule="auto"/>
        <w:ind w:firstLine="708"/>
        <w:jc w:val="both"/>
        <w:textAlignment w:val="baseline"/>
      </w:pPr>
      <w:r>
        <w:rPr>
          <w:rStyle w:val="normaltextrun"/>
        </w:rPr>
        <w:t>SPNJO oferuje również naukę różnych języków obcych nowożytnych (angielskiego, niemieckiego, francuskiego, włoskiego, rosyjskiego, hiszpańskiego, portugalskiego) na poziomach A1, A2, B1,</w:t>
      </w:r>
      <w:r>
        <w:rPr>
          <w:rStyle w:val="normaltextrun"/>
        </w:rPr>
        <w:t xml:space="preserve"> B2, C1. Studenci mogą z niej skorzystać jako z bezpłatnej oferty dodatkowej lub w ramach wymaganych punktów w przypadku, kiedy egzamin kwalifikacyjny do kształcenia językowego zdali na wyższym niż minimalnie wymagany poziomie lub dysponują certyfikatem. Z</w:t>
      </w:r>
      <w:r>
        <w:rPr>
          <w:rStyle w:val="normaltextrun"/>
        </w:rPr>
        <w:t xml:space="preserve"> oferty kursów języków obcych, innych niż język angielski, mogą korzystać również studenci anglojęzyczni. Dodatkowo realizują oni obowiązkowy kurs z języka polskiego jako obcego, zgodnie z </w:t>
      </w:r>
      <w:r>
        <w:rPr>
          <w:rStyle w:val="normaltextrun"/>
          <w:rFonts w:eastAsiaTheme="minorHAnsi" w:cstheme="minorBidi"/>
          <w:i/>
        </w:rPr>
        <w:t xml:space="preserve">Zarządzeniem Rektora UWr nr 158/2020 </w:t>
      </w:r>
      <w:r>
        <w:rPr>
          <w:rFonts w:eastAsiaTheme="minorHAnsi" w:cstheme="minorBidi"/>
          <w:i/>
        </w:rPr>
        <w:t xml:space="preserve">z dnia 16 grudnia 2020 r. w </w:t>
      </w:r>
      <w:r>
        <w:rPr>
          <w:rFonts w:eastAsiaTheme="minorHAnsi" w:cstheme="minorBidi"/>
          <w:i/>
        </w:rPr>
        <w:t>sprawie obowiązkowego lektoratu języka polskiego dla cudzoziemców</w:t>
      </w:r>
      <w:r>
        <w:rPr>
          <w:i/>
        </w:rPr>
        <w:t xml:space="preserve"> odbywających studia oraz kształcenie w Szkole Doktorskiej w Uniwersytecie Wrocławskim</w:t>
      </w:r>
      <w:r>
        <w:rPr>
          <w:rStyle w:val="normaltextrun"/>
        </w:rPr>
        <w:t xml:space="preserve"> </w:t>
      </w:r>
      <w:r w:rsidRPr="00E11523">
        <w:rPr>
          <w:rStyle w:val="normaltextrun"/>
        </w:rPr>
        <w:t>(</w:t>
      </w:r>
      <w:r w:rsidRPr="00E11523">
        <w:rPr>
          <w:rFonts w:eastAsia="Calibri"/>
          <w:b/>
          <w:bCs/>
          <w:color w:val="3465A4"/>
        </w:rPr>
        <w:t>Zał. VII.2</w:t>
      </w:r>
      <w:r w:rsidRPr="00E11523">
        <w:rPr>
          <w:rStyle w:val="normaltextrun"/>
        </w:rPr>
        <w:t>).</w:t>
      </w:r>
    </w:p>
    <w:p w:rsidR="00C25B73" w:rsidRDefault="002D4776">
      <w:pPr>
        <w:pStyle w:val="paragraph"/>
        <w:spacing w:beforeAutospacing="0" w:after="0" w:afterAutospacing="0" w:line="276" w:lineRule="auto"/>
        <w:ind w:firstLine="708"/>
        <w:jc w:val="both"/>
        <w:textAlignment w:val="baseline"/>
        <w:rPr>
          <w:rStyle w:val="normaltextrun"/>
        </w:rPr>
      </w:pPr>
      <w:r>
        <w:rPr>
          <w:rStyle w:val="normaltextrun"/>
        </w:rPr>
        <w:t>Na ocenianym kierunku studiów zajęcia języka obcego odbywają się w wymiarze 60 godz. (w se</w:t>
      </w:r>
      <w:r>
        <w:rPr>
          <w:rStyle w:val="normaltextrun"/>
        </w:rPr>
        <w:t xml:space="preserve">mestrze II), za ich realizację otrzymuje się 4 punkty ECTS, a ukończenie lektoratu zapewnia uzyskanie poziomu znajomości języka B2+. </w:t>
      </w:r>
    </w:p>
    <w:p w:rsidR="00C25B73" w:rsidRDefault="002D4776">
      <w:pPr>
        <w:pStyle w:val="paragraph"/>
        <w:spacing w:beforeAutospacing="0" w:after="0" w:afterAutospacing="0" w:line="276" w:lineRule="auto"/>
        <w:ind w:firstLine="708"/>
        <w:jc w:val="both"/>
        <w:textAlignment w:val="baseline"/>
      </w:pPr>
      <w:r>
        <w:rPr>
          <w:color w:val="000000"/>
        </w:rPr>
        <w:t xml:space="preserve">Studenci zgłaszający chęć uczestniczenia w programie wymiany międzynarodowej, np. Erasmus+ lub innych programach wymiany, </w:t>
      </w:r>
      <w:r>
        <w:rPr>
          <w:color w:val="000000"/>
        </w:rPr>
        <w:t>zobligowani są do znajomości języka angielskiego lub języka kraju uczelni przyjmującej na poziomie B1 lub zazwyczaj na poziomie B2. Znajomość tę poświadcza odpowiedni certyfikat językowy (np. IELTS, TOEFL, FCE) lub zdanie egzaminu w Studium Praktycznej Nau</w:t>
      </w:r>
      <w:r>
        <w:rPr>
          <w:color w:val="000000"/>
        </w:rPr>
        <w:t>ki Języków Obcych UWr. Studenci dzięki uczestnictwu w lektoratach nie mają problemów z osiągnięciem wymaganego poziomu. Od studentów przyjeżdżających w ramach programu Erasmus+ lub innych programów wymiany również wymagana jest znajomość języka angielskieg</w:t>
      </w:r>
      <w:r>
        <w:rPr>
          <w:color w:val="000000"/>
        </w:rPr>
        <w:t xml:space="preserve">o na poziomie B2. </w:t>
      </w:r>
    </w:p>
    <w:p w:rsidR="00C25B73" w:rsidRDefault="002D4776">
      <w:pPr>
        <w:pStyle w:val="NormalnyWeb"/>
        <w:spacing w:beforeAutospacing="0" w:after="0" w:afterAutospacing="0" w:line="276" w:lineRule="auto"/>
        <w:jc w:val="both"/>
        <w:rPr>
          <w:color w:val="000000"/>
        </w:rPr>
      </w:pPr>
      <w:r>
        <w:rPr>
          <w:color w:val="000000"/>
        </w:rPr>
        <w:tab/>
        <w:t xml:space="preserve"> </w:t>
      </w:r>
    </w:p>
    <w:p w:rsidR="00C25B73" w:rsidRDefault="00C25B73">
      <w:pPr>
        <w:pStyle w:val="NormalnyWeb"/>
        <w:spacing w:beforeAutospacing="0" w:after="0" w:afterAutospacing="0" w:line="276" w:lineRule="auto"/>
        <w:jc w:val="both"/>
        <w:rPr>
          <w:color w:val="000000"/>
        </w:rPr>
      </w:pPr>
    </w:p>
    <w:p w:rsidR="00C25B73" w:rsidRDefault="002D4776">
      <w:pPr>
        <w:pStyle w:val="Nagwek3"/>
      </w:pPr>
      <w:bookmarkStart w:id="146" w:name="_Toc96938710"/>
      <w:bookmarkStart w:id="147" w:name="_Toc96878856"/>
      <w:bookmarkStart w:id="148" w:name="_Toc187149639"/>
      <w:r>
        <w:t>VII.4. Skala i zasięg mobilności i wymiany międzynarodowej studentów i kadry</w:t>
      </w:r>
      <w:bookmarkEnd w:id="146"/>
      <w:bookmarkEnd w:id="147"/>
      <w:bookmarkEnd w:id="148"/>
    </w:p>
    <w:p w:rsidR="00C25B73" w:rsidRDefault="00C25B73">
      <w:pPr>
        <w:spacing w:after="0" w:line="276" w:lineRule="auto"/>
        <w:jc w:val="both"/>
        <w:rPr>
          <w:rStyle w:val="markedcontent"/>
          <w:rFonts w:ascii="Times New Roman" w:hAnsi="Times New Roman" w:cs="Times New Roman"/>
          <w:sz w:val="24"/>
          <w:szCs w:val="24"/>
        </w:rPr>
      </w:pPr>
    </w:p>
    <w:p w:rsidR="00C25B73" w:rsidRDefault="002D4776" w:rsidP="0036419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 ocenianym okresie z wyjazdów na studia w ramach programu Erasmus+ skorzystały 24 studentki i studenci IFP (w tym 4 osoby z ocenianego kierunku). Wybieral</w:t>
      </w:r>
      <w:r>
        <w:rPr>
          <w:rFonts w:ascii="Times New Roman" w:hAnsi="Times New Roman" w:cs="Times New Roman"/>
          <w:sz w:val="24"/>
          <w:szCs w:val="24"/>
        </w:rPr>
        <w:t xml:space="preserve">i oni najczęściej: Universidad de Valencia (Hiszpania), Univerzita Karlova v Praze (Czechy) i Université de Lille (Francja). Wprawdzie dostrzec można, że wciąż poziom zainteresowania tego typu wyjazdami nie dorównuje temu sprzed pandemii, jednak </w:t>
      </w:r>
      <w:r w:rsidR="00E11523">
        <w:rPr>
          <w:rFonts w:ascii="Times New Roman" w:hAnsi="Times New Roman" w:cs="Times New Roman"/>
          <w:sz w:val="24"/>
          <w:szCs w:val="24"/>
        </w:rPr>
        <w:t>widoczna jest</w:t>
      </w:r>
      <w:r>
        <w:rPr>
          <w:rFonts w:ascii="Times New Roman" w:hAnsi="Times New Roman" w:cs="Times New Roman"/>
          <w:sz w:val="24"/>
          <w:szCs w:val="24"/>
        </w:rPr>
        <w:t xml:space="preserve"> tendencj</w:t>
      </w:r>
      <w:r w:rsidR="00E11523">
        <w:rPr>
          <w:rFonts w:ascii="Times New Roman" w:hAnsi="Times New Roman" w:cs="Times New Roman"/>
          <w:sz w:val="24"/>
          <w:szCs w:val="24"/>
        </w:rPr>
        <w:t>a</w:t>
      </w:r>
      <w:r>
        <w:rPr>
          <w:rFonts w:ascii="Times New Roman" w:hAnsi="Times New Roman" w:cs="Times New Roman"/>
          <w:sz w:val="24"/>
          <w:szCs w:val="24"/>
        </w:rPr>
        <w:t xml:space="preserve"> zwyżkow</w:t>
      </w:r>
      <w:r w:rsidR="00E11523">
        <w:rPr>
          <w:rFonts w:ascii="Times New Roman" w:hAnsi="Times New Roman" w:cs="Times New Roman"/>
          <w:sz w:val="24"/>
          <w:szCs w:val="24"/>
        </w:rPr>
        <w:t>a</w:t>
      </w:r>
      <w:r>
        <w:rPr>
          <w:rFonts w:ascii="Times New Roman" w:hAnsi="Times New Roman" w:cs="Times New Roman"/>
          <w:sz w:val="24"/>
          <w:szCs w:val="24"/>
        </w:rPr>
        <w:t>. O ile w roku akademickim 2017/2018 osób korzystających z oferty w ramach Erasmus było 17, to w roku akademickim 2020/2021 tylko 2, natomiast w kolejnych latach: 7, 6 i 9.</w:t>
      </w:r>
    </w:p>
    <w:p w:rsidR="00C25B73" w:rsidRDefault="002D4776" w:rsidP="00364193">
      <w:pPr>
        <w:spacing w:after="0" w:line="276" w:lineRule="auto"/>
        <w:ind w:firstLine="709"/>
        <w:jc w:val="both"/>
        <w:rPr>
          <w:rStyle w:val="eop"/>
          <w:rFonts w:ascii="Times New Roman" w:hAnsi="Times New Roman" w:cs="Times New Roman"/>
          <w:sz w:val="24"/>
          <w:szCs w:val="24"/>
        </w:rPr>
      </w:pPr>
      <w:r>
        <w:rPr>
          <w:rStyle w:val="normaltextrun"/>
          <w:rFonts w:ascii="Times New Roman" w:hAnsi="Times New Roman" w:cs="Times New Roman"/>
          <w:color w:val="000000"/>
          <w:sz w:val="24"/>
          <w:szCs w:val="24"/>
        </w:rPr>
        <w:t xml:space="preserve">Do spadku zainteresowania studentów wyjazdami w bardzo dużym </w:t>
      </w:r>
      <w:r>
        <w:rPr>
          <w:rStyle w:val="normaltextrun"/>
          <w:rFonts w:ascii="Times New Roman" w:hAnsi="Times New Roman" w:cs="Times New Roman"/>
          <w:color w:val="000000"/>
          <w:sz w:val="24"/>
          <w:szCs w:val="24"/>
        </w:rPr>
        <w:t>stopniu przyczyniła się pandemia – zajęcia zdalne realizowane w domu akademickim uczelni przyjmującej studentów nie wydają się zbyt atrakcyjne. Integralną cechą treści programowych realizowanych w trakcie wymiany jest przecież poznawanie nowego kraju i jeg</w:t>
      </w:r>
      <w:r>
        <w:rPr>
          <w:rStyle w:val="normaltextrun"/>
          <w:rFonts w:ascii="Times New Roman" w:hAnsi="Times New Roman" w:cs="Times New Roman"/>
          <w:color w:val="000000"/>
          <w:sz w:val="24"/>
          <w:szCs w:val="24"/>
        </w:rPr>
        <w:t>o kultury, co zostało skutecznie utrudnione w związku z pandemicznymi obostrzeniami. Ponadto część uczelni w tym okresie zmniejszyła liczbę przedmiotów wykładanych w języku angielskim lub całkiem zawiesiła programy anglojęzyczne dla studentów programu Eras</w:t>
      </w:r>
      <w:r>
        <w:rPr>
          <w:rStyle w:val="normaltextrun"/>
          <w:rFonts w:ascii="Times New Roman" w:hAnsi="Times New Roman" w:cs="Times New Roman"/>
          <w:color w:val="000000"/>
          <w:sz w:val="24"/>
          <w:szCs w:val="24"/>
        </w:rPr>
        <w:t xml:space="preserve">mus+, zwłaszcza w mniej popularnych dziedzinach, do jakich zalicza się Antropologia literatury, teatru i filmu – to z kolei przyczyniło się do rezygnacji z już złożonych deklaracji wyjazdowych. </w:t>
      </w:r>
      <w:r>
        <w:rPr>
          <w:rStyle w:val="eop"/>
          <w:rFonts w:ascii="Times New Roman" w:hAnsi="Times New Roman" w:cs="Times New Roman"/>
          <w:sz w:val="24"/>
          <w:szCs w:val="24"/>
          <w:shd w:val="clear" w:color="auto" w:fill="FFFFFF"/>
        </w:rPr>
        <w:t>Dostrzegalne mniejsze zainteresowanie programem wymiany u stud</w:t>
      </w:r>
      <w:r>
        <w:rPr>
          <w:rStyle w:val="eop"/>
          <w:rFonts w:ascii="Times New Roman" w:hAnsi="Times New Roman" w:cs="Times New Roman"/>
          <w:sz w:val="24"/>
          <w:szCs w:val="24"/>
          <w:shd w:val="clear" w:color="auto" w:fill="FFFFFF"/>
        </w:rPr>
        <w:t xml:space="preserve">entów Antropologii literatury, teatru i filmu wynikało z opisanych już przyczyn, ale należy też brać pod uwagę ogólną niewielką liczbę osób studiujących na tym kierunku oraz fakt, </w:t>
      </w:r>
      <w:r>
        <w:rPr>
          <w:rStyle w:val="eop"/>
          <w:rFonts w:ascii="Times New Roman" w:hAnsi="Times New Roman" w:cs="Times New Roman"/>
          <w:sz w:val="24"/>
          <w:szCs w:val="24"/>
        </w:rPr>
        <w:t>że ok. 36% tych osób studiuje dwa kierunki,</w:t>
      </w:r>
      <w:r>
        <w:rPr>
          <w:rStyle w:val="eop"/>
          <w:rFonts w:ascii="Times New Roman" w:hAnsi="Times New Roman" w:cs="Times New Roman"/>
          <w:sz w:val="24"/>
          <w:szCs w:val="24"/>
          <w:shd w:val="clear" w:color="auto" w:fill="FFFFFF"/>
        </w:rPr>
        <w:t xml:space="preserve"> co utrudnia realizację efektów uczenia się w trakcie pobytu poza Polską. </w:t>
      </w:r>
    </w:p>
    <w:p w:rsidR="00C25B73" w:rsidRDefault="002D4776" w:rsidP="00364193">
      <w:pPr>
        <w:pStyle w:val="paragraph"/>
        <w:spacing w:beforeAutospacing="0" w:after="0" w:afterAutospacing="0" w:line="276" w:lineRule="auto"/>
        <w:ind w:firstLine="708"/>
        <w:jc w:val="both"/>
        <w:textAlignment w:val="baseline"/>
        <w:rPr>
          <w:rStyle w:val="eop"/>
        </w:rPr>
      </w:pPr>
      <w:r>
        <w:rPr>
          <w:rStyle w:val="normaltextrun"/>
        </w:rPr>
        <w:t>Studenci </w:t>
      </w:r>
      <w:r>
        <w:rPr>
          <w:rStyle w:val="spellingerror"/>
        </w:rPr>
        <w:t>IFP</w:t>
      </w:r>
      <w:r>
        <w:rPr>
          <w:rStyle w:val="normaltextrun"/>
        </w:rPr>
        <w:t> mają również możliwość skorzystania z innych programów wymian (takich jak CEEPUS, ISEP) dzięki stypendiom rządowym, w </w:t>
      </w:r>
      <w:r>
        <w:rPr>
          <w:rStyle w:val="contextualspellingandgrammarerror"/>
        </w:rPr>
        <w:t>ramach</w:t>
      </w:r>
      <w:r>
        <w:rPr>
          <w:rStyle w:val="normaltextrun"/>
        </w:rPr>
        <w:t xml:space="preserve"> których mogą studiować na uczelni </w:t>
      </w:r>
      <w:r>
        <w:rPr>
          <w:rStyle w:val="normaltextrun"/>
        </w:rPr>
        <w:t>zagranicznej lub odbyć staż naukowy w dowolnej instytucji poza granicami kraju.</w:t>
      </w:r>
      <w:r>
        <w:rPr>
          <w:rStyle w:val="eop"/>
        </w:rPr>
        <w:t> </w:t>
      </w:r>
    </w:p>
    <w:p w:rsidR="00C25B73" w:rsidRDefault="002D4776" w:rsidP="00364193">
      <w:pPr>
        <w:pStyle w:val="paragraph"/>
        <w:spacing w:beforeAutospacing="0" w:after="0" w:afterAutospacing="0" w:line="276" w:lineRule="auto"/>
        <w:ind w:firstLine="709"/>
        <w:jc w:val="both"/>
        <w:textAlignment w:val="baseline"/>
      </w:pPr>
      <w:r>
        <w:rPr>
          <w:color w:val="000000"/>
        </w:rPr>
        <w:t>Kadra naukowo-dydaktyczna chętnie korzysta z możliwości zwiększania mobilności w ramach programu Erasmus+, programów wymiany w obrębie ogólnouniwersyteckich umów bilateralnych</w:t>
      </w:r>
      <w:r>
        <w:rPr>
          <w:color w:val="000000"/>
        </w:rPr>
        <w:t>, a także innych umów ogólnouczelnianych. W ocenianym okresie z możliwości wyjazdów dydaktycznych w ramach programu Erasmus+ oraz umów bilateralnych skorzystało 20 pracowników naukowych IFP (</w:t>
      </w:r>
      <w:r>
        <w:rPr>
          <w:i/>
          <w:color w:val="000000"/>
        </w:rPr>
        <w:t xml:space="preserve">Skala i zasięg mobilności </w:t>
      </w:r>
      <w:r>
        <w:rPr>
          <w:color w:val="000000"/>
        </w:rPr>
        <w:t xml:space="preserve">– </w:t>
      </w:r>
      <w:bookmarkStart w:id="149" w:name="_Hlk186749425"/>
      <w:r>
        <w:rPr>
          <w:rFonts w:eastAsia="Calibri"/>
          <w:b/>
          <w:bCs/>
          <w:color w:val="3465A4"/>
        </w:rPr>
        <w:t>Zał. VII.3</w:t>
      </w:r>
      <w:bookmarkEnd w:id="149"/>
      <w:r>
        <w:rPr>
          <w:color w:val="000000"/>
        </w:rPr>
        <w:t xml:space="preserve">). </w:t>
      </w:r>
      <w:r>
        <w:t>Najczęściej odwiedzanymi</w:t>
      </w:r>
      <w:r>
        <w:t xml:space="preserve"> uniwersytetami były te zlokalizowane w Niemczech (Essen, Moguncja) i w Turcji (Istambuł).</w:t>
      </w:r>
    </w:p>
    <w:p w:rsidR="00C25B73" w:rsidRDefault="002D4776">
      <w:pPr>
        <w:pStyle w:val="paragraph"/>
        <w:spacing w:beforeAutospacing="0" w:after="0" w:afterAutospacing="0" w:line="276" w:lineRule="auto"/>
        <w:ind w:firstLine="709"/>
        <w:jc w:val="both"/>
        <w:textAlignment w:val="baseline"/>
      </w:pPr>
      <w:r>
        <w:rPr>
          <w:color w:val="000000"/>
        </w:rPr>
        <w:t xml:space="preserve">Pracownicy IFP zaangażowani w prowadzenie zajęć na ocenianym kierunku, podejmując własne badania badawcze, nawiązują współpracę z placówkami zagranicznymi również w </w:t>
      </w:r>
      <w:r>
        <w:rPr>
          <w:color w:val="000000"/>
        </w:rPr>
        <w:t xml:space="preserve">ramach indywidualnych kontaktów, </w:t>
      </w:r>
      <w:r>
        <w:rPr>
          <w:rStyle w:val="normaltextrun"/>
          <w:color w:val="000000"/>
        </w:rPr>
        <w:t>dzięki czemu mają możliwość m. in. głoszenia wykładów gościnnych, staży, organizowania wspólnych spotkań, konferencji, seminariów.</w:t>
      </w:r>
    </w:p>
    <w:p w:rsidR="00C25B73" w:rsidRDefault="002D4776" w:rsidP="002D4776">
      <w:pPr>
        <w:pStyle w:val="Akapitzlist"/>
        <w:numPr>
          <w:ilvl w:val="0"/>
          <w:numId w:val="26"/>
        </w:numPr>
        <w:spacing w:before="120" w:after="120" w:line="259" w:lineRule="auto"/>
        <w:ind w:left="714" w:hanging="357"/>
        <w:contextualSpacing w:val="0"/>
        <w:rPr>
          <w:rFonts w:ascii="Times New Roman" w:hAnsi="Times New Roman"/>
          <w:sz w:val="24"/>
          <w:szCs w:val="24"/>
        </w:rPr>
      </w:pPr>
      <w:r>
        <w:rPr>
          <w:rFonts w:ascii="Times New Roman" w:hAnsi="Times New Roman"/>
          <w:sz w:val="24"/>
          <w:szCs w:val="24"/>
        </w:rPr>
        <w:t>Od 2019 roku dr hab. Wojciech Małecki prof. UWr bierze udział w konsorcjach i sieciach badaw</w:t>
      </w:r>
      <w:r>
        <w:rPr>
          <w:rFonts w:ascii="Times New Roman" w:hAnsi="Times New Roman"/>
          <w:sz w:val="24"/>
          <w:szCs w:val="24"/>
        </w:rPr>
        <w:t>czych IGEL (Internationale Gesellschaft für Empirische Literaturwissenschaft) Research Coalition „Empirical Ecocriticism”, współpracuje z Alexą Weik von Mossnerem (Klagenfurt, Austria), Matthew Schneiderem-Mayersonem (Yale-NUS, Singapur) oraz Frankiem Hake</w:t>
      </w:r>
      <w:r>
        <w:rPr>
          <w:rFonts w:ascii="Times New Roman" w:hAnsi="Times New Roman"/>
          <w:sz w:val="24"/>
          <w:szCs w:val="24"/>
        </w:rPr>
        <w:t>mulderem (Uniwersytet w Utrechcie, Holandia), a także z innymi ważnymi w światowej nauce ośrodkami: Yale-NUS College (USA/Singapur), Penn State University (USA), Uniwersytet w Klagenfurcie (Austria), Uniwersytet w Augsburgu, Uniwersytet w Wurzburgu, Uniwer</w:t>
      </w:r>
      <w:r>
        <w:rPr>
          <w:rFonts w:ascii="Times New Roman" w:hAnsi="Times New Roman"/>
          <w:sz w:val="24"/>
          <w:szCs w:val="24"/>
        </w:rPr>
        <w:t xml:space="preserve">sytet Linneusza (Szwecja), Ruhr-Universitaet Bochum (Niemcy), Hebei Normal University (Chiny) – tam odbył wykłady gościnne. </w:t>
      </w:r>
    </w:p>
    <w:p w:rsidR="00C25B73" w:rsidRDefault="002D4776" w:rsidP="002D4776">
      <w:pPr>
        <w:pStyle w:val="Akapitzlist"/>
        <w:numPr>
          <w:ilvl w:val="0"/>
          <w:numId w:val="26"/>
        </w:numPr>
        <w:spacing w:before="120" w:after="120" w:line="259" w:lineRule="auto"/>
        <w:ind w:left="714" w:hanging="357"/>
        <w:contextualSpacing w:val="0"/>
        <w:rPr>
          <w:rFonts w:ascii="Times New Roman" w:hAnsi="Times New Roman"/>
          <w:sz w:val="24"/>
          <w:szCs w:val="24"/>
        </w:rPr>
      </w:pPr>
      <w:r>
        <w:rPr>
          <w:rFonts w:ascii="Times New Roman" w:hAnsi="Times New Roman"/>
          <w:sz w:val="24"/>
          <w:szCs w:val="24"/>
        </w:rPr>
        <w:t>Dr Michał Wolski współpracuje z Universitat Duisburg-Essen w Niemczech i Istanbul Yeni Yuzyil University w Turcji, a przede wszystk</w:t>
      </w:r>
      <w:r>
        <w:rPr>
          <w:rFonts w:ascii="Times New Roman" w:hAnsi="Times New Roman"/>
          <w:sz w:val="24"/>
          <w:szCs w:val="24"/>
        </w:rPr>
        <w:t>im z University of Florida w USA, gdzie realizuje grant badawczy w ramach IDUB.</w:t>
      </w:r>
    </w:p>
    <w:p w:rsidR="00C25B73" w:rsidRDefault="002D4776">
      <w:pPr>
        <w:pStyle w:val="NormalnyWeb"/>
        <w:spacing w:beforeAutospacing="0" w:after="0" w:afterAutospacing="0" w:line="276" w:lineRule="auto"/>
        <w:jc w:val="both"/>
      </w:pPr>
      <w:r>
        <w:rPr>
          <w:color w:val="000000" w:themeColor="text1"/>
        </w:rPr>
        <w:t>Pracownicy wyjeżdżają także w ramach współpracy międzynarodowej</w:t>
      </w:r>
      <w:r>
        <w:rPr>
          <w:color w:val="000000"/>
        </w:rPr>
        <w:t>, jaką prowadzą m.in. w ramach grantów badawczych zewnętrznych i wewnętrznych. Liczne grono pracowników naukowo-d</w:t>
      </w:r>
      <w:r>
        <w:rPr>
          <w:color w:val="000000"/>
        </w:rPr>
        <w:t>ydaktycznych IFP to członkowie zespołów lub kierownicy grantów międzynarodowych. Szczególną okazję do zacieśniania międzynarodowych kontaktów polsko-ukraińskich (pomimo pandemii i związanych z nią ograniczeń) stanowi siedmioletni (2018–2025) międzynarodowy</w:t>
      </w:r>
      <w:r>
        <w:rPr>
          <w:color w:val="000000"/>
        </w:rPr>
        <w:t xml:space="preserve"> projekt </w:t>
      </w:r>
      <w:r>
        <w:rPr>
          <w:i/>
        </w:rPr>
        <w:t>Alma Mater Leopoliensis. Dzieje humanistyki lwowskiej 1661</w:t>
      </w:r>
      <w:r>
        <w:rPr>
          <w:color w:val="000000"/>
        </w:rPr>
        <w:t>–</w:t>
      </w:r>
      <w:r>
        <w:rPr>
          <w:i/>
        </w:rPr>
        <w:t>1946</w:t>
      </w:r>
      <w:r>
        <w:t xml:space="preserve"> (MNiSW nr 0170/NPRH6/H11/85/2018) kierowany przez prof. Annę Dąbrowską, koordynowany przez polonistkę i ukrainistkę  dr Helenę Sojkę-Masztalerz (kwota finansowania: 1 800 000 zł, </w:t>
      </w:r>
      <w:r>
        <w:rPr>
          <w:color w:val="000000"/>
        </w:rPr>
        <w:t>MNiS</w:t>
      </w:r>
      <w:r>
        <w:rPr>
          <w:color w:val="000000"/>
        </w:rPr>
        <w:t xml:space="preserve">W w ramach Narodowego Programu Rozwoju Humanistyki z modułu Dziedzictwo narodowe). Jest to projekt o </w:t>
      </w:r>
      <w:r>
        <w:t>przełomowym znaczeniu dla humanistyki, w tym dla humanistyki cyfrowej, ze względu na jego przedmiot i rozmiar (archiwalia lwowskie dotyczące Uniwersytetu L</w:t>
      </w:r>
      <w:r>
        <w:t xml:space="preserve">wowskiego nie były do tej pory upowszechniane na taką skalę), zasięg oraz udostępnianie online (strona projektu: </w:t>
      </w:r>
      <w:hyperlink r:id="rId98">
        <w:r w:rsidR="00C25B73">
          <w:rPr>
            <w:rStyle w:val="Hipercze"/>
            <w:rFonts w:eastAsiaTheme="majorEastAsia"/>
          </w:rPr>
          <w:t>http://kolekcjalwowska.uni.wroc.pl/</w:t>
        </w:r>
      </w:hyperlink>
      <w:r>
        <w:t>). Wykonawcami merytorycznymi projektu – prócz pracowni</w:t>
      </w:r>
      <w:r>
        <w:t>ków naukowych IFP oraz pracowników naukowych z czterech ośrodków krajowych (Uniwersytet Warszawski, Uniwersytet Jagielloński, Uniwersytet Papieski Jana Pawła II w Krakowie, Uniwersytet Rzeszowski) – są naukowcy z Lwowskiego Narodowego Uniwersytetu im. Iwan</w:t>
      </w:r>
      <w:r>
        <w:t xml:space="preserve">a Franki (LNUIF), Biblioteki Uniwersyteckiej oraz Archiwum tegoż Uniwersytetu, a także Państwowego Archiwum Obwodu Lwowskiego (DALO). Dzięki projektowi skala i zasięg mobilności oraz wymiany międzynarodowej badaczy biorących udział w projekcie jest nie do </w:t>
      </w:r>
      <w:r>
        <w:t>przecenienia. Projekt stwarza m.in. polskim, ukraińskim, niemieckim, izraelskim naukowcom dodatkową płaszczyznę wymiany poglądów na temat wzajemnych stosunków, w których kształtowaniu Uniwersytet Lwowski odegrał znaczącą rolę. Działania w ramach grantu zin</w:t>
      </w:r>
      <w:r>
        <w:t>tensyfikowały współpracę instytucjonalną polsko-ukraińską (uniwersytety i archiwa) w dążeniu do ochrony, cyfryzacji oraz upowszechniania archiwaliów, przyczyniły się też do pokonywania wzajemnych uprzedzeń i stereotypów z przeszłości. Mają szansę wyelimino</w:t>
      </w:r>
      <w:r>
        <w:t>wać praktyki zakłamywania historii poprzez pomijanie faktów, na które wskazują m.in. materiały archiwalne (dotyczy to szerszej problematyki związanej z regionem Europy Środkowo-Wschodniej).</w:t>
      </w:r>
    </w:p>
    <w:p w:rsidR="00C25B73" w:rsidRDefault="002D4776">
      <w:pPr>
        <w:pStyle w:val="NormalnyWeb"/>
        <w:spacing w:beforeAutospacing="0" w:after="0" w:afterAutospacing="0" w:line="276" w:lineRule="auto"/>
        <w:ind w:firstLine="709"/>
        <w:jc w:val="both"/>
      </w:pPr>
      <w:r>
        <w:t>Przykłady międzynarodowych projektów badawczych, w których wykonaw</w:t>
      </w:r>
      <w:r>
        <w:t xml:space="preserve">cą merytorycznym jest wykładowca kierunku Antropologia literatury, teatru i filmu, zawiera poniższy wykaz: </w:t>
      </w:r>
    </w:p>
    <w:p w:rsidR="00C25B73" w:rsidRDefault="002D4776" w:rsidP="002D4776">
      <w:pPr>
        <w:pStyle w:val="NormalnyWeb"/>
        <w:numPr>
          <w:ilvl w:val="0"/>
          <w:numId w:val="24"/>
        </w:numPr>
        <w:spacing w:before="120" w:beforeAutospacing="0" w:after="120" w:afterAutospacing="0" w:line="276" w:lineRule="auto"/>
        <w:ind w:left="714" w:hanging="357"/>
        <w:jc w:val="both"/>
      </w:pPr>
      <w:r>
        <w:t xml:space="preserve">projekt </w:t>
      </w:r>
      <w:r>
        <w:rPr>
          <w:i/>
        </w:rPr>
        <w:t>Stories and Extinctions: Pilot study</w:t>
      </w:r>
      <w:r>
        <w:t xml:space="preserve"> (2018–2019) kierowany przez prof. Alexę Weik von Mossner, Alpen-Adria-Universität Klagenfurt (Austria),</w:t>
      </w:r>
      <w:r>
        <w:t xml:space="preserve">  w którym głównym wykonawcą był dr hab. </w:t>
      </w:r>
      <w:r>
        <w:rPr>
          <w:rFonts w:eastAsiaTheme="minorHAnsi" w:cstheme="minorBidi"/>
        </w:rPr>
        <w:t>Wojciech Małecki, prof. UWr</w:t>
      </w:r>
      <w:r>
        <w:t>;</w:t>
      </w:r>
    </w:p>
    <w:p w:rsidR="00C25B73" w:rsidRDefault="002D4776" w:rsidP="002D4776">
      <w:pPr>
        <w:pStyle w:val="NormalnyWeb"/>
        <w:numPr>
          <w:ilvl w:val="0"/>
          <w:numId w:val="24"/>
        </w:numPr>
        <w:spacing w:before="120" w:beforeAutospacing="0" w:after="120" w:afterAutospacing="0" w:line="276" w:lineRule="auto"/>
        <w:ind w:left="714" w:hanging="357"/>
        <w:jc w:val="both"/>
      </w:pPr>
      <w:r>
        <w:t xml:space="preserve">projekt </w:t>
      </w:r>
      <w:r>
        <w:rPr>
          <w:i/>
        </w:rPr>
        <w:t>Inkubator doskonałości naukowej Being Human</w:t>
      </w:r>
      <w:r>
        <w:t>, UWr. (2021–2025) kierowany przez prof. Craiga Robertsa</w:t>
      </w:r>
      <w:r>
        <w:t xml:space="preserve">, University of Stirling (Wielka Brytania), w którym głównym wykonawcą jest dr hab. </w:t>
      </w:r>
      <w:r>
        <w:rPr>
          <w:rFonts w:eastAsiaTheme="minorHAnsi" w:cstheme="minorBidi"/>
        </w:rPr>
        <w:t>Wojciech Małecki, prof. Uwr</w:t>
      </w:r>
      <w:r>
        <w:t xml:space="preserve">; </w:t>
      </w:r>
    </w:p>
    <w:p w:rsidR="00C25B73" w:rsidRDefault="00C25B73">
      <w:pPr>
        <w:pStyle w:val="paragraph"/>
        <w:spacing w:beforeAutospacing="0" w:after="0" w:afterAutospacing="0" w:line="276" w:lineRule="auto"/>
        <w:jc w:val="both"/>
        <w:textAlignment w:val="baseline"/>
        <w:rPr>
          <w:rStyle w:val="normaltextrun"/>
        </w:rPr>
      </w:pPr>
    </w:p>
    <w:p w:rsidR="00C25B73" w:rsidRDefault="002D4776">
      <w:pPr>
        <w:pStyle w:val="paragraph"/>
        <w:spacing w:beforeAutospacing="0" w:after="0" w:afterAutospacing="0" w:line="276" w:lineRule="auto"/>
        <w:jc w:val="both"/>
        <w:textAlignment w:val="baseline"/>
        <w:rPr>
          <w:rStyle w:val="normaltextrun"/>
        </w:rPr>
      </w:pPr>
      <w:r>
        <w:rPr>
          <w:rStyle w:val="normaltextrun"/>
        </w:rPr>
        <w:t>Należy zauważyć, że kadra </w:t>
      </w:r>
      <w:r>
        <w:rPr>
          <w:rStyle w:val="spellingerror"/>
        </w:rPr>
        <w:t>IFP</w:t>
      </w:r>
      <w:r>
        <w:rPr>
          <w:rStyle w:val="normaltextrun"/>
        </w:rPr>
        <w:t> posiada wysokie kwalifikacje w zakresie prowadzenia dydaktyki w języku obcym. Potwierdzają to wyjazdy pracowników na zagraniczne uczelnie w Europie, np. w celu prowadzenia tam zajęć, a także publikacje w językach obcych. Poniżej zamieszczono listę publika</w:t>
      </w:r>
      <w:r>
        <w:rPr>
          <w:rStyle w:val="normaltextrun"/>
        </w:rPr>
        <w:t xml:space="preserve">cji i wykładów tych pracowników IFP, </w:t>
      </w:r>
      <w:r>
        <w:rPr>
          <w:rStyle w:val="normaltextrun"/>
          <w:rFonts w:eastAsiaTheme="minorHAnsi" w:cstheme="minorBidi"/>
        </w:rPr>
        <w:t xml:space="preserve">którzy są zaangażowani w funkcjonowanie ocenianego kierunku: </w:t>
      </w:r>
    </w:p>
    <w:p w:rsidR="00C25B73" w:rsidRDefault="00C25B73">
      <w:pPr>
        <w:pStyle w:val="paragraph"/>
        <w:spacing w:beforeAutospacing="0" w:after="0" w:afterAutospacing="0"/>
        <w:jc w:val="both"/>
        <w:textAlignment w:val="baseline"/>
        <w:rPr>
          <w:rStyle w:val="normaltextrun"/>
        </w:rPr>
      </w:pPr>
    </w:p>
    <w:p w:rsidR="00C25B73" w:rsidRPr="00586D77" w:rsidRDefault="002D4776" w:rsidP="002D4776">
      <w:pPr>
        <w:pStyle w:val="Akapitzlist"/>
        <w:numPr>
          <w:ilvl w:val="2"/>
          <w:numId w:val="53"/>
        </w:numPr>
        <w:ind w:left="993" w:hanging="284"/>
        <w:rPr>
          <w:rFonts w:ascii="Times New Roman" w:hAnsi="Times New Roman"/>
          <w:sz w:val="24"/>
          <w:szCs w:val="24"/>
          <w:lang w:val="en-US"/>
        </w:rPr>
      </w:pPr>
      <w:r w:rsidRPr="009D6316">
        <w:rPr>
          <w:rFonts w:ascii="Times New Roman" w:eastAsiaTheme="minorHAnsi" w:hAnsi="Times New Roman"/>
          <w:sz w:val="24"/>
          <w:szCs w:val="24"/>
          <w:lang w:val="en-US"/>
        </w:rPr>
        <w:t>Prof. dr hab. Dorota Heck:</w:t>
      </w:r>
    </w:p>
    <w:p w:rsidR="00C25B73" w:rsidRPr="00586D77" w:rsidRDefault="00586D77" w:rsidP="00586D77">
      <w:pPr>
        <w:ind w:left="993"/>
        <w:jc w:val="both"/>
        <w:rPr>
          <w:rFonts w:ascii="Times New Roman" w:hAnsi="Times New Roman" w:cs="Times New Roman"/>
          <w:sz w:val="24"/>
          <w:szCs w:val="24"/>
        </w:rPr>
      </w:pPr>
      <w:r w:rsidRPr="00586D77">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586D77">
        <w:rPr>
          <w:rFonts w:ascii="Times New Roman" w:hAnsi="Times New Roman" w:cs="Times New Roman"/>
          <w:i/>
          <w:iCs/>
          <w:sz w:val="24"/>
          <w:szCs w:val="24"/>
          <w:lang w:val="en-US"/>
        </w:rPr>
        <w:t>Moral Dilemmas of Poles Born in the Late Twenties: Reflections on the Drama Their Time, Short Stories, and Novels by Literary Critic</w:t>
      </w:r>
      <w:r w:rsidRPr="00586D77">
        <w:rPr>
          <w:rFonts w:ascii="Times New Roman" w:hAnsi="Times New Roman" w:cs="Times New Roman"/>
          <w:sz w:val="24"/>
          <w:szCs w:val="24"/>
          <w:lang w:val="en-US"/>
        </w:rPr>
        <w:t xml:space="preserve"> Zbigniew Kubikowski, przeł. </w:t>
      </w:r>
      <w:r w:rsidRPr="00586D77">
        <w:rPr>
          <w:rFonts w:ascii="Times New Roman" w:hAnsi="Times New Roman" w:cs="Times New Roman"/>
          <w:sz w:val="24"/>
          <w:szCs w:val="24"/>
        </w:rPr>
        <w:t>Karolina Socha-Duśko, „Perspektywy Kultury” – „Perspectives on Culture” 2019, nr 3, s. 101–112.</w:t>
      </w:r>
    </w:p>
    <w:p w:rsidR="00C25B73" w:rsidRPr="00586D77" w:rsidRDefault="00586D77" w:rsidP="00586D77">
      <w:pPr>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586D77">
        <w:rPr>
          <w:rFonts w:ascii="Times New Roman" w:hAnsi="Times New Roman" w:cs="Times New Roman"/>
          <w:sz w:val="24"/>
          <w:szCs w:val="24"/>
          <w:lang w:val="en-US"/>
        </w:rPr>
        <w:t>Dr J. Kowal:</w:t>
      </w:r>
    </w:p>
    <w:p w:rsidR="00C25B73" w:rsidRPr="00586D77" w:rsidRDefault="00586D77" w:rsidP="00586D77">
      <w:pPr>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586D77">
        <w:rPr>
          <w:rFonts w:ascii="Times New Roman" w:hAnsi="Times New Roman" w:cs="Times New Roman"/>
          <w:i/>
          <w:iCs/>
          <w:sz w:val="24"/>
          <w:szCs w:val="24"/>
          <w:lang w:val="en-US"/>
        </w:rPr>
        <w:t>Film education, Europeanintegration and encounter in the heart of the Europe</w:t>
      </w:r>
      <w:r w:rsidRPr="00586D7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86D77">
        <w:rPr>
          <w:rFonts w:ascii="Times New Roman" w:hAnsi="Times New Roman" w:cs="Times New Roman"/>
          <w:sz w:val="24"/>
          <w:szCs w:val="24"/>
          <w:lang w:val="en-US"/>
        </w:rPr>
        <w:t xml:space="preserve"> </w:t>
      </w:r>
      <w:r w:rsidRPr="00586D77">
        <w:rPr>
          <w:rFonts w:ascii="Times New Roman" w:hAnsi="Times New Roman" w:cs="Times New Roman"/>
          <w:i/>
          <w:iCs/>
          <w:sz w:val="24"/>
          <w:szCs w:val="24"/>
          <w:lang w:val="en-US"/>
        </w:rPr>
        <w:t>International Film Festival for Young Audiences FILEM’ON 2018</w:t>
      </w:r>
      <w:r w:rsidRPr="00586D77">
        <w:rPr>
          <w:rFonts w:ascii="Times New Roman" w:hAnsi="Times New Roman" w:cs="Times New Roman"/>
          <w:sz w:val="24"/>
          <w:szCs w:val="24"/>
          <w:lang w:val="en-US"/>
        </w:rPr>
        <w:t>, „Filoteknos”, nr 10/2019, s. 549–551.</w:t>
      </w:r>
    </w:p>
    <w:p w:rsidR="00C25B73" w:rsidRPr="00586D77" w:rsidRDefault="00586D77" w:rsidP="00586D77">
      <w:pPr>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86D77">
        <w:rPr>
          <w:rFonts w:ascii="Times New Roman" w:hAnsi="Times New Roman" w:cs="Times New Roman"/>
          <w:sz w:val="24"/>
          <w:szCs w:val="24"/>
        </w:rPr>
        <w:t>Dr hab. Wojciech Małecki, prof. UWr:</w:t>
      </w:r>
    </w:p>
    <w:p w:rsidR="00586D77" w:rsidRDefault="002D4776" w:rsidP="00586D77">
      <w:pPr>
        <w:ind w:left="993"/>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 xml:space="preserve">a) Wojciech Małecki, Bilandzic H., Kowal M., i Sorokowski P., </w:t>
      </w:r>
      <w:r w:rsidRPr="00586D77">
        <w:rPr>
          <w:rFonts w:ascii="Times New Roman" w:hAnsi="Times New Roman" w:cs="Times New Roman"/>
          <w:i/>
          <w:iCs/>
          <w:sz w:val="24"/>
          <w:szCs w:val="24"/>
          <w:lang w:val="en-US"/>
        </w:rPr>
        <w:t xml:space="preserve">Media Experiences during the Ukraine War and Their Relationships with Distress, </w:t>
      </w:r>
      <w:r w:rsidRPr="00586D77">
        <w:rPr>
          <w:rFonts w:ascii="Times New Roman" w:hAnsi="Times New Roman" w:cs="Times New Roman"/>
          <w:i/>
          <w:iCs/>
          <w:sz w:val="24"/>
          <w:szCs w:val="24"/>
          <w:lang w:val="en-US"/>
        </w:rPr>
        <w:t>Anxiety, and Resilience</w:t>
      </w:r>
      <w:r w:rsidRPr="00586D77">
        <w:rPr>
          <w:rFonts w:ascii="Times New Roman" w:hAnsi="Times New Roman" w:cs="Times New Roman"/>
          <w:sz w:val="24"/>
          <w:szCs w:val="24"/>
          <w:lang w:val="en-US"/>
        </w:rPr>
        <w:t>, “Journal of Psychiatric Research”, vol. 165 (2023), s. 273–81;</w:t>
      </w:r>
    </w:p>
    <w:p w:rsidR="00586D77" w:rsidRDefault="002D4776" w:rsidP="00586D77">
      <w:pPr>
        <w:ind w:left="993"/>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 xml:space="preserve">b) Wojciech Małecki, Kowal M., Krasnodębska A.,Bruce B., Sorokowski P., </w:t>
      </w:r>
      <w:r w:rsidRPr="00586D77">
        <w:rPr>
          <w:rFonts w:ascii="Times New Roman" w:hAnsi="Times New Roman" w:cs="Times New Roman"/>
          <w:i/>
          <w:iCs/>
          <w:sz w:val="24"/>
          <w:szCs w:val="24"/>
          <w:lang w:val="en-US"/>
        </w:rPr>
        <w:t>The Reverse Matilda Effect: Gender Bias and the Impact of Highlighting the Contributions of Wome</w:t>
      </w:r>
      <w:r w:rsidRPr="00586D77">
        <w:rPr>
          <w:rFonts w:ascii="Times New Roman" w:hAnsi="Times New Roman" w:cs="Times New Roman"/>
          <w:i/>
          <w:iCs/>
          <w:sz w:val="24"/>
          <w:szCs w:val="24"/>
          <w:lang w:val="en-US"/>
        </w:rPr>
        <w:t>n to a STEM Field on Its Perceived Attractiveness</w:t>
      </w:r>
      <w:r w:rsidRPr="00586D77">
        <w:rPr>
          <w:rFonts w:ascii="Times New Roman" w:hAnsi="Times New Roman" w:cs="Times New Roman"/>
          <w:sz w:val="24"/>
          <w:szCs w:val="24"/>
          <w:lang w:val="en-US"/>
        </w:rPr>
        <w:t xml:space="preserve">, “Science Education” 2024, </w:t>
      </w:r>
      <w:hyperlink r:id="rId99">
        <w:r w:rsidR="00586D77" w:rsidRPr="00586D77">
          <w:rPr>
            <w:rStyle w:val="Hipercze"/>
            <w:rFonts w:ascii="Times New Roman" w:hAnsi="Times New Roman"/>
            <w:sz w:val="24"/>
            <w:szCs w:val="24"/>
            <w:lang w:val="en-US"/>
          </w:rPr>
          <w:t>https://doi.org/10.1002/sce.21878</w:t>
        </w:r>
      </w:hyperlink>
      <w:r w:rsidRPr="00586D77">
        <w:rPr>
          <w:rFonts w:ascii="Times New Roman" w:hAnsi="Times New Roman" w:cs="Times New Roman"/>
          <w:sz w:val="24"/>
          <w:szCs w:val="24"/>
          <w:lang w:val="en-US"/>
        </w:rPr>
        <w:t>;</w:t>
      </w:r>
    </w:p>
    <w:p w:rsidR="00586D77" w:rsidRDefault="002D4776" w:rsidP="00586D77">
      <w:pPr>
        <w:ind w:left="993"/>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 xml:space="preserve">c) Wojciech Małecki, Schneider-Mayerson M., Von Mossner A., Hakemulder F., red., </w:t>
      </w:r>
      <w:r w:rsidRPr="00586D77">
        <w:rPr>
          <w:rFonts w:ascii="Times New Roman" w:hAnsi="Times New Roman" w:cs="Times New Roman"/>
          <w:i/>
          <w:iCs/>
          <w:sz w:val="24"/>
          <w:szCs w:val="24"/>
          <w:lang w:val="en-US"/>
        </w:rPr>
        <w:t>Empirical Ec</w:t>
      </w:r>
      <w:r w:rsidRPr="00586D77">
        <w:rPr>
          <w:rFonts w:ascii="Times New Roman" w:hAnsi="Times New Roman" w:cs="Times New Roman"/>
          <w:i/>
          <w:iCs/>
          <w:sz w:val="24"/>
          <w:szCs w:val="24"/>
          <w:lang w:val="en-US"/>
        </w:rPr>
        <w:t>ocriticism: Environmental Narratives for Social Change</w:t>
      </w:r>
      <w:r w:rsidRPr="00586D77">
        <w:rPr>
          <w:rFonts w:ascii="Times New Roman" w:hAnsi="Times New Roman" w:cs="Times New Roman"/>
          <w:sz w:val="24"/>
          <w:szCs w:val="24"/>
          <w:lang w:val="en-US"/>
        </w:rPr>
        <w:t xml:space="preserve"> (Minneapolis: University of Minnesota Press, 2023);</w:t>
      </w:r>
    </w:p>
    <w:p w:rsidR="00586D77" w:rsidRDefault="002D4776" w:rsidP="00586D77">
      <w:pPr>
        <w:ind w:left="993"/>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 xml:space="preserve">d) Wojciech Małecki et al., </w:t>
      </w:r>
      <w:r w:rsidRPr="00586D77">
        <w:rPr>
          <w:rFonts w:ascii="Times New Roman" w:hAnsi="Times New Roman" w:cs="Times New Roman"/>
          <w:i/>
          <w:iCs/>
          <w:sz w:val="24"/>
          <w:szCs w:val="24"/>
          <w:lang w:val="en-US"/>
        </w:rPr>
        <w:t>The role of hope and fear in the impact of climate fiction on climate action intentions: Evidence from India and USA</w:t>
      </w:r>
      <w:r w:rsidRPr="00586D77">
        <w:rPr>
          <w:rFonts w:ascii="Times New Roman" w:hAnsi="Times New Roman" w:cs="Times New Roman"/>
          <w:sz w:val="24"/>
          <w:szCs w:val="24"/>
          <w:lang w:val="en-US"/>
        </w:rPr>
        <w:t>, „Po</w:t>
      </w:r>
      <w:r w:rsidRPr="00586D77">
        <w:rPr>
          <w:rFonts w:ascii="Times New Roman" w:hAnsi="Times New Roman" w:cs="Times New Roman"/>
          <w:sz w:val="24"/>
          <w:szCs w:val="24"/>
          <w:lang w:val="en-US"/>
        </w:rPr>
        <w:t>etics”, 2025, t.</w:t>
      </w:r>
      <w:r w:rsidR="00586D77">
        <w:rPr>
          <w:rFonts w:ascii="Times New Roman" w:hAnsi="Times New Roman" w:cs="Times New Roman"/>
          <w:sz w:val="24"/>
          <w:szCs w:val="24"/>
          <w:lang w:val="en-US"/>
        </w:rPr>
        <w:t xml:space="preserve"> </w:t>
      </w:r>
      <w:r w:rsidRPr="00586D77">
        <w:rPr>
          <w:rFonts w:ascii="Times New Roman" w:hAnsi="Times New Roman" w:cs="Times New Roman"/>
          <w:sz w:val="24"/>
          <w:szCs w:val="24"/>
          <w:lang w:val="en-US"/>
        </w:rPr>
        <w:t>108, s. 101960</w:t>
      </w:r>
      <w:r w:rsidR="00586D77">
        <w:rPr>
          <w:rFonts w:ascii="Times New Roman" w:hAnsi="Times New Roman" w:cs="Times New Roman"/>
          <w:sz w:val="24"/>
          <w:szCs w:val="24"/>
          <w:lang w:val="en-US"/>
        </w:rPr>
        <w:t>;</w:t>
      </w:r>
      <w:r w:rsidRPr="00586D77">
        <w:rPr>
          <w:rFonts w:ascii="Times New Roman" w:hAnsi="Times New Roman" w:cs="Times New Roman"/>
          <w:sz w:val="24"/>
          <w:szCs w:val="24"/>
          <w:lang w:val="en-US"/>
        </w:rPr>
        <w:t xml:space="preserve"> </w:t>
      </w:r>
    </w:p>
    <w:p w:rsidR="00586D77" w:rsidRDefault="002D4776" w:rsidP="00586D77">
      <w:pPr>
        <w:ind w:left="993"/>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e) gościnne wykłady na: Penn State University, Uniwersytecie w Klagenfurcie, Ruhr-Universitaet Bochum, Hebei Normal University (Chiny);</w:t>
      </w:r>
    </w:p>
    <w:p w:rsidR="00C25B73" w:rsidRPr="00586D77" w:rsidRDefault="002D4776" w:rsidP="00586D77">
      <w:pPr>
        <w:ind w:left="993"/>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f) wspólne publikacje z uczonymi z: Yale/NUS (Singapur), Cornell University, Union Ins</w:t>
      </w:r>
      <w:r w:rsidRPr="00586D77">
        <w:rPr>
          <w:rFonts w:ascii="Times New Roman" w:hAnsi="Times New Roman" w:cs="Times New Roman"/>
          <w:sz w:val="24"/>
          <w:szCs w:val="24"/>
          <w:lang w:val="en-US"/>
        </w:rPr>
        <w:t>titute and University (USA), Uniwersytetu w Klagenfurcie oraz Uniwersytetu w Utrechcie.</w:t>
      </w:r>
    </w:p>
    <w:p w:rsidR="00C25B73" w:rsidRPr="00586D77" w:rsidRDefault="002D4776" w:rsidP="00586D77">
      <w:pPr>
        <w:ind w:firstLine="709"/>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4</w:t>
      </w:r>
      <w:r w:rsidR="00586D77" w:rsidRPr="00586D77">
        <w:rPr>
          <w:rFonts w:ascii="Times New Roman" w:hAnsi="Times New Roman" w:cs="Times New Roman"/>
          <w:sz w:val="24"/>
          <w:szCs w:val="24"/>
          <w:lang w:val="en-US"/>
        </w:rPr>
        <w:t>)</w:t>
      </w:r>
      <w:r w:rsidRPr="00586D77">
        <w:rPr>
          <w:rFonts w:ascii="Times New Roman" w:hAnsi="Times New Roman" w:cs="Times New Roman"/>
          <w:sz w:val="24"/>
          <w:szCs w:val="24"/>
          <w:lang w:val="en-US"/>
        </w:rPr>
        <w:t xml:space="preserve"> Dr hab Piotr Rudzki:</w:t>
      </w:r>
    </w:p>
    <w:p w:rsidR="00C25B73" w:rsidRPr="00586D77" w:rsidRDefault="00586D77" w:rsidP="00586D77">
      <w:pPr>
        <w:ind w:left="993"/>
        <w:jc w:val="both"/>
        <w:rPr>
          <w:rFonts w:ascii="Times New Roman" w:hAnsi="Times New Roman" w:cs="Times New Roman"/>
          <w:sz w:val="24"/>
          <w:szCs w:val="24"/>
          <w:lang w:val="en-US"/>
        </w:rPr>
      </w:pPr>
      <w:r w:rsidRPr="00586D77">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586D77">
        <w:rPr>
          <w:rFonts w:ascii="Times New Roman" w:hAnsi="Times New Roman" w:cs="Times New Roman"/>
          <w:i/>
          <w:iCs/>
          <w:sz w:val="24"/>
          <w:szCs w:val="24"/>
          <w:lang w:val="en-US"/>
        </w:rPr>
        <w:t>Un romantique malgré lui, Théâtre/Public</w:t>
      </w:r>
      <w:r w:rsidRPr="00586D77">
        <w:rPr>
          <w:rFonts w:ascii="Times New Roman" w:hAnsi="Times New Roman" w:cs="Times New Roman"/>
          <w:sz w:val="24"/>
          <w:szCs w:val="24"/>
          <w:lang w:val="en-US"/>
        </w:rPr>
        <w:t xml:space="preserve">. </w:t>
      </w:r>
      <w:r w:rsidRPr="009D6316">
        <w:rPr>
          <w:rFonts w:ascii="Times New Roman" w:hAnsi="Times New Roman" w:cs="Times New Roman"/>
          <w:sz w:val="24"/>
          <w:szCs w:val="24"/>
          <w:lang w:val="en-US"/>
        </w:rPr>
        <w:t>Éditions Théâtrales, Association Théâtre/Public, nr 240, 2021, s. 24-27.</w:t>
      </w:r>
    </w:p>
    <w:p w:rsidR="00C25B73" w:rsidRDefault="002D4776">
      <w:pPr>
        <w:pStyle w:val="paragraph"/>
        <w:spacing w:beforeAutospacing="0" w:after="0" w:afterAutospacing="0" w:line="276" w:lineRule="auto"/>
        <w:jc w:val="both"/>
        <w:textAlignment w:val="baseline"/>
      </w:pPr>
      <w:r>
        <w:t xml:space="preserve">Warto zaznaczyć, że pracownicy IFP nie tylko publikują w językach obcych, ale także zasiadają w radach redakcyjnych, programowych i naukowych czasopism międzynarodowych lub obcojęzycznych wydawanych w Polsce, np. dr </w:t>
      </w:r>
      <w:r>
        <w:rPr>
          <w:rStyle w:val="normaltextrun"/>
        </w:rPr>
        <w:t xml:space="preserve">hab. Wojciech Małecki </w:t>
      </w:r>
      <w:r>
        <w:t>bierze udział w ko</w:t>
      </w:r>
      <w:r>
        <w:t>mitetach redakcyjnych i radach naukowych czasopism: „Pragmatism Today”, wydawca: Central European Pragmatist Forum (od 2010 roku jest członkiem rady redakcyjnej), „Eger Journal of English Studies” (wydawca: Uniwersytet Karola Eszterházyego, Eger, Węgry; od</w:t>
      </w:r>
      <w:r>
        <w:t xml:space="preserve"> 2011 roku jest członkiem rady redakcyjnej), „Popular Inquiry: The Journal of the Aesthetics of Kitsch, Camp and Mass Culture”  (od 2018 roku należy dorady doradczej). </w:t>
      </w:r>
      <w:r>
        <w:rPr>
          <w:rStyle w:val="normaltextrun"/>
          <w:lang w:val="fr-FR"/>
        </w:rPr>
        <w:t xml:space="preserve">Prof. </w:t>
      </w:r>
      <w:r>
        <w:rPr>
          <w:rStyle w:val="normaltextrun"/>
          <w:color w:val="000000"/>
        </w:rPr>
        <w:t xml:space="preserve">Wojciech Soliński zasiada w </w:t>
      </w:r>
      <w:r>
        <w:rPr>
          <w:rStyle w:val="normaltextrun"/>
        </w:rPr>
        <w:t>Radzie Redakcyjnej czasopisma „</w:t>
      </w:r>
      <w:r>
        <w:rPr>
          <w:rStyle w:val="spellingerror"/>
        </w:rPr>
        <w:t>Styles</w:t>
      </w:r>
      <w:r>
        <w:rPr>
          <w:rStyle w:val="normaltextrun"/>
        </w:rPr>
        <w:t xml:space="preserve"> of </w:t>
      </w:r>
      <w:r>
        <w:rPr>
          <w:rStyle w:val="spellingerror"/>
        </w:rPr>
        <w:t>Communication</w:t>
      </w:r>
      <w:r>
        <w:rPr>
          <w:rStyle w:val="normaltextrun"/>
        </w:rPr>
        <w:t xml:space="preserve">”, wydawanego przez Uniwersytet w Bukareszcie i Oddział PAN we Wrocławiu, jest także </w:t>
      </w:r>
      <w:r>
        <w:rPr>
          <w:rStyle w:val="normaltextrun"/>
          <w:lang w:val="fr-FR"/>
        </w:rPr>
        <w:t>recenzentem „</w:t>
      </w:r>
      <w:r>
        <w:rPr>
          <w:rStyle w:val="spellingerror"/>
          <w:lang w:val="fr-FR"/>
        </w:rPr>
        <w:t>Academic Journal</w:t>
      </w:r>
      <w:r>
        <w:rPr>
          <w:rStyle w:val="normaltextrun"/>
          <w:lang w:val="fr-FR"/>
        </w:rPr>
        <w:t xml:space="preserve"> of Modern </w:t>
      </w:r>
      <w:r>
        <w:rPr>
          <w:rStyle w:val="spellingerror"/>
          <w:lang w:val="fr-FR"/>
        </w:rPr>
        <w:t>Philology</w:t>
      </w:r>
      <w:r>
        <w:rPr>
          <w:rStyle w:val="normaltextrun"/>
        </w:rPr>
        <w:t xml:space="preserve">” </w:t>
      </w:r>
      <w:r>
        <w:rPr>
          <w:rStyle w:val="normaltextrun"/>
          <w:lang w:val="fr-FR"/>
        </w:rPr>
        <w:t>(</w:t>
      </w:r>
      <w:r>
        <w:rPr>
          <w:rStyle w:val="normaltextrun"/>
        </w:rPr>
        <w:t>Oddział PAN we Wrocławiu). Od 2010 r. kilkoro pracowników IFP (prof. Jolanta Ługowska, dr hab. Dorota Michułka, prof. U</w:t>
      </w:r>
      <w:r>
        <w:rPr>
          <w:rStyle w:val="normaltextrun"/>
        </w:rPr>
        <w:t xml:space="preserve">Wr, dr Kamila Kowalczyk) jest ściśle związanych z </w:t>
      </w:r>
      <w:r>
        <w:t>międzynarodowym czasopismem naukowym poświęconym literaturze dziecięcej „Filoteknos. Literatura dziecięca – mediacja kulturowa – antropologia dzieciństwa / Children’s Literature – Cultural Mediation – Anthr</w:t>
      </w:r>
      <w:r>
        <w:t>opology of Childhood” (https://www.ifp.uni.wroc.pl/filoteknos/). Rocznik ten został założony przez pracowników wrocławskiej polonistyki, a jego celem jest zapoznawanie polskich odbiorców z dorobkiem naukowym badaczy zagranicznych oraz promowanie za granicą</w:t>
      </w:r>
      <w:r>
        <w:t xml:space="preserve"> polskich badań nad dzieciństwem i literaturą dziecięcą.</w:t>
      </w:r>
    </w:p>
    <w:p w:rsidR="00C25B73" w:rsidRDefault="002D4776">
      <w:pPr>
        <w:pStyle w:val="paragraph"/>
        <w:spacing w:beforeAutospacing="0" w:after="0" w:afterAutospacing="0" w:line="276" w:lineRule="auto"/>
        <w:ind w:firstLine="709"/>
        <w:jc w:val="both"/>
        <w:textAlignment w:val="baseline"/>
        <w:rPr>
          <w:rStyle w:val="normaltextrun"/>
          <w:color w:val="000000" w:themeColor="text1"/>
          <w:lang w:val="fr-FR"/>
        </w:rPr>
      </w:pPr>
      <w:r>
        <w:rPr>
          <w:color w:val="000000" w:themeColor="text1"/>
        </w:rPr>
        <w:t xml:space="preserve">Aktywność kadry naukowo-dydaktycznej przejawia się także w uczestnictwie w stowarzyszeniach naukowych lub centrach naukowych za granicą. </w:t>
      </w:r>
      <w:r>
        <w:rPr>
          <w:rStyle w:val="eop"/>
          <w:color w:val="000000" w:themeColor="text1"/>
          <w:shd w:val="clear" w:color="auto" w:fill="FFFFFF"/>
        </w:rPr>
        <w:t>Współpraca ze stowarzyszeniami i organizacjami naukowymi ułatw</w:t>
      </w:r>
      <w:r>
        <w:rPr>
          <w:rStyle w:val="eop"/>
          <w:color w:val="000000" w:themeColor="text1"/>
          <w:shd w:val="clear" w:color="auto" w:fill="FFFFFF"/>
        </w:rPr>
        <w:t xml:space="preserve">ia nawiązywanie kontaktów międzynarodowych, daje możliwość wymiany poglądów, łatwiejszy dostęp do z obcojęzycznej literatury i przebywania w środowisku naukowym o podobnych zainteresowaniach, co przekłada się na podnoszenie swoich kwalifikacji zawodowych. </w:t>
      </w:r>
      <w:r>
        <w:rPr>
          <w:rStyle w:val="normaltextrun"/>
          <w:color w:val="000000" w:themeColor="text1"/>
          <w:shd w:val="clear" w:color="auto" w:fill="FFFFFF"/>
        </w:rPr>
        <w:t xml:space="preserve">Od 2010 r. dr hab. </w:t>
      </w:r>
      <w:r>
        <w:rPr>
          <w:rStyle w:val="normaltextrun"/>
          <w:color w:val="000000" w:themeColor="text1"/>
        </w:rPr>
        <w:t xml:space="preserve">Wojciech Małecki, prof. UWr </w:t>
      </w:r>
      <w:r>
        <w:rPr>
          <w:rStyle w:val="normaltextrun"/>
          <w:color w:val="000000" w:themeColor="text1"/>
          <w:shd w:val="clear" w:color="auto" w:fill="FFFFFF"/>
        </w:rPr>
        <w:t>należy do</w:t>
      </w:r>
      <w:r>
        <w:rPr>
          <w:color w:val="000000" w:themeColor="text1"/>
        </w:rPr>
        <w:t xml:space="preserve"> American Philosophies Forum, a także </w:t>
      </w:r>
      <w:r>
        <w:rPr>
          <w:rStyle w:val="normaltextrun"/>
          <w:color w:val="000000" w:themeColor="text1"/>
          <w:shd w:val="clear" w:color="auto" w:fill="FFFFFF"/>
        </w:rPr>
        <w:t xml:space="preserve">jest członkiem założycielem </w:t>
      </w:r>
      <w:r>
        <w:rPr>
          <w:color w:val="000000" w:themeColor="text1"/>
        </w:rPr>
        <w:t xml:space="preserve">The Richard Rorty Society (2014-2019). </w:t>
      </w:r>
      <w:r>
        <w:rPr>
          <w:color w:val="000000" w:themeColor="text1"/>
          <w:lang w:val="en-US"/>
        </w:rPr>
        <w:t xml:space="preserve">Dr hab. Dorota Michułka, prof. UWr należy do </w:t>
      </w:r>
      <w:r>
        <w:rPr>
          <w:rStyle w:val="normaltextrun"/>
          <w:color w:val="000000" w:themeColor="text1"/>
          <w:lang w:val="fr-FR"/>
        </w:rPr>
        <w:t xml:space="preserve">International </w:t>
      </w:r>
      <w:r>
        <w:rPr>
          <w:rStyle w:val="spellingerror"/>
          <w:color w:val="000000" w:themeColor="text1"/>
          <w:lang w:val="fr-FR"/>
        </w:rPr>
        <w:t>Research Society</w:t>
      </w:r>
      <w:r>
        <w:rPr>
          <w:rStyle w:val="normaltextrun"/>
          <w:color w:val="000000" w:themeColor="text1"/>
          <w:lang w:val="fr-FR"/>
        </w:rPr>
        <w:t xml:space="preserve"> of </w:t>
      </w:r>
      <w:r>
        <w:rPr>
          <w:rStyle w:val="spellingerror"/>
          <w:color w:val="000000" w:themeColor="text1"/>
          <w:lang w:val="fr-FR"/>
        </w:rPr>
        <w:t>Children</w:t>
      </w:r>
      <w:r w:rsidR="00586D77">
        <w:rPr>
          <w:rStyle w:val="spellingerror"/>
          <w:color w:val="000000" w:themeColor="text1"/>
          <w:lang w:val="fr-FR"/>
        </w:rPr>
        <w:t>’</w:t>
      </w:r>
      <w:r>
        <w:rPr>
          <w:rStyle w:val="spellingerror"/>
          <w:color w:val="000000" w:themeColor="text1"/>
          <w:lang w:val="fr-FR"/>
        </w:rPr>
        <w:t xml:space="preserve">s </w:t>
      </w:r>
      <w:r>
        <w:rPr>
          <w:rStyle w:val="spellingerror"/>
          <w:color w:val="000000" w:themeColor="text1"/>
          <w:lang w:val="fr-FR"/>
        </w:rPr>
        <w:t>Literature</w:t>
      </w:r>
      <w:r>
        <w:rPr>
          <w:rStyle w:val="normaltextrun"/>
          <w:color w:val="000000" w:themeColor="text1"/>
          <w:lang w:val="fr-FR"/>
        </w:rPr>
        <w:t xml:space="preserve"> (IRSCL; od 2001</w:t>
      </w:r>
      <w:r>
        <w:rPr>
          <w:rStyle w:val="eop"/>
          <w:color w:val="000000" w:themeColor="text1"/>
          <w:lang w:val="fr-FR"/>
        </w:rPr>
        <w:t xml:space="preserve"> r.), </w:t>
      </w:r>
      <w:r>
        <w:rPr>
          <w:rStyle w:val="normaltextrun"/>
          <w:color w:val="000000" w:themeColor="text1"/>
          <w:lang w:val="fr-FR"/>
        </w:rPr>
        <w:t xml:space="preserve">Memory </w:t>
      </w:r>
      <w:r>
        <w:rPr>
          <w:rStyle w:val="spellingerror"/>
          <w:color w:val="000000" w:themeColor="text1"/>
          <w:lang w:val="fr-FR"/>
        </w:rPr>
        <w:t>Studies Association</w:t>
      </w:r>
      <w:r>
        <w:rPr>
          <w:rStyle w:val="normaltextrun"/>
          <w:color w:val="000000" w:themeColor="text1"/>
          <w:lang w:val="fr-FR"/>
        </w:rPr>
        <w:t xml:space="preserve"> (MSA; od 2016</w:t>
      </w:r>
      <w:r>
        <w:rPr>
          <w:rStyle w:val="eop"/>
          <w:color w:val="000000" w:themeColor="text1"/>
          <w:lang w:val="fr-FR"/>
        </w:rPr>
        <w:t xml:space="preserve"> r.), </w:t>
      </w:r>
      <w:r>
        <w:rPr>
          <w:rStyle w:val="spellingerror"/>
          <w:color w:val="000000" w:themeColor="text1"/>
          <w:lang w:val="en-US"/>
        </w:rPr>
        <w:t>Children’s History Society</w:t>
      </w:r>
      <w:r>
        <w:rPr>
          <w:rStyle w:val="normaltextrun"/>
          <w:color w:val="000000" w:themeColor="text1"/>
          <w:lang w:val="en-US"/>
        </w:rPr>
        <w:t xml:space="preserve"> (CHS; od 2016</w:t>
      </w:r>
      <w:r>
        <w:rPr>
          <w:rStyle w:val="eop"/>
          <w:color w:val="000000" w:themeColor="text1"/>
          <w:lang w:val="en-US"/>
        </w:rPr>
        <w:t xml:space="preserve"> r.)</w:t>
      </w:r>
      <w:r>
        <w:rPr>
          <w:color w:val="000000" w:themeColor="text1"/>
          <w:lang w:val="fr-FR"/>
        </w:rPr>
        <w:t xml:space="preserve">, </w:t>
      </w:r>
      <w:r>
        <w:rPr>
          <w:rStyle w:val="normaltextrun"/>
          <w:color w:val="000000" w:themeColor="text1"/>
          <w:lang w:val="fr-FR"/>
        </w:rPr>
        <w:t xml:space="preserve">International </w:t>
      </w:r>
      <w:r>
        <w:rPr>
          <w:rStyle w:val="spellingerror"/>
          <w:color w:val="000000" w:themeColor="text1"/>
          <w:lang w:val="fr-FR"/>
        </w:rPr>
        <w:t>Toy Research Association</w:t>
      </w:r>
      <w:r>
        <w:rPr>
          <w:rStyle w:val="normaltextrun"/>
          <w:color w:val="000000" w:themeColor="text1"/>
          <w:lang w:val="fr-FR"/>
        </w:rPr>
        <w:t xml:space="preserve"> (ITRA; od 2017 r.).</w:t>
      </w:r>
      <w:r w:rsidR="00586D77">
        <w:rPr>
          <w:rStyle w:val="normaltextrun"/>
          <w:color w:val="000000" w:themeColor="text1"/>
          <w:lang w:val="fr-FR"/>
        </w:rPr>
        <w:t xml:space="preserve"> </w:t>
      </w:r>
      <w:r w:rsidR="00586D77" w:rsidRPr="00586D77">
        <w:rPr>
          <w:color w:val="000000" w:themeColor="text1"/>
        </w:rPr>
        <w:t>Dr Sabina Świtała jest również członkinią International Research Society of Children’s Literature</w:t>
      </w:r>
      <w:r w:rsidR="00586D77">
        <w:rPr>
          <w:color w:val="000000" w:themeColor="text1"/>
        </w:rPr>
        <w:t xml:space="preserve">. </w:t>
      </w:r>
    </w:p>
    <w:p w:rsidR="00C25B73" w:rsidRDefault="002D4776">
      <w:pPr>
        <w:pStyle w:val="paragraph"/>
        <w:spacing w:beforeAutospacing="0" w:after="0" w:afterAutospacing="0" w:line="276" w:lineRule="auto"/>
        <w:ind w:firstLine="709"/>
        <w:jc w:val="both"/>
        <w:textAlignment w:val="baseline"/>
        <w:rPr>
          <w:i/>
          <w:iCs/>
          <w:color w:val="000000" w:themeColor="text1"/>
        </w:rPr>
      </w:pPr>
      <w:r>
        <w:rPr>
          <w:color w:val="000000" w:themeColor="text1"/>
        </w:rPr>
        <w:t>Ważnym wydarzeniem naukowym był organizowany przez Instytut Filologii Polskiej - Kongres Dydaktyki Polonistycznej (2024). Stanowił on przestrzeń spotkań i debat naukowców i naukowczyń</w:t>
      </w:r>
      <w:r>
        <w:rPr>
          <w:color w:val="000000" w:themeColor="text1"/>
        </w:rPr>
        <w:t>, nauczycieli i nauczycielek (szkolnych i akademickich), teoretyków i teoretyczek, praktyków i praktyczek dydaktyki polonistycznej. Nadrzędną ideą tego teoretyczno-praktycznego przedsięwzięcia była integracja środowisk polonistycznych i wspólne działanie m</w:t>
      </w:r>
      <w:r>
        <w:rPr>
          <w:color w:val="000000" w:themeColor="text1"/>
        </w:rPr>
        <w:t>ające na celu refleksję i podjęcie dialogu dotyczącego zadań, problemów i wyzwań współczesnej humanistyki, ze szczególnym uwzględnieniem bolączek środowiska polonistycznego. Tematyka VI Kongresu Dydaktyki Polonistycznej oscylowała wokół szeroko pojętego bu</w:t>
      </w:r>
      <w:r>
        <w:rPr>
          <w:color w:val="000000" w:themeColor="text1"/>
        </w:rPr>
        <w:t xml:space="preserve">ntu. Obszary tematyczne poruszane przez prelegentów dotyczyły przede wszystkim zagadnień: </w:t>
      </w:r>
      <w:r>
        <w:rPr>
          <w:i/>
          <w:iCs/>
          <w:color w:val="000000" w:themeColor="text1"/>
        </w:rPr>
        <w:t>Polonista w szkole: konformista czy buntownik?</w:t>
      </w:r>
    </w:p>
    <w:p w:rsidR="00C25B73" w:rsidRDefault="002D4776">
      <w:pPr>
        <w:pStyle w:val="paragraph"/>
        <w:spacing w:beforeAutospacing="0" w:after="0" w:afterAutospacing="0" w:line="276" w:lineRule="auto"/>
        <w:ind w:firstLine="709"/>
        <w:jc w:val="both"/>
        <w:textAlignment w:val="baseline"/>
      </w:pPr>
      <w:r>
        <w:t>Celem KDP było uzupełnienie i popularyzowanie stanu badań poświęconego dydaktyce. Ciągła potrzeba rozwoju i weryfikacji</w:t>
      </w:r>
      <w:r>
        <w:t xml:space="preserve"> słuszności założeń dydaktycznych wynika z wrażliwości społecznej i istotnej roli, jaką odgrywa edukacja. Kongres w tym ujęciu jest wydarzeniem wyjątkowym. Umożliwił poznanie różnych perspektyw (i naukowych, i dydaktycznych), przez co uwiarygodnia działaln</w:t>
      </w:r>
      <w:r>
        <w:t>ość dydaktyczną. Obecność ekspertów i ekspertek z różnych obszarów powiązanych z dydaktyką oraz przyjęta formuła pozwoliły na koherentne przedstawienie złożonych zagadnień. Kongres miał charakter interdyscyplinarny, nastawiony był na dialog różnych dyskurs</w:t>
      </w:r>
      <w:r>
        <w:t>ów edukacyjnych i otwarty na środowiska nie tylko naukowe, popularyzatorskie, ale także nauczycielskie ekspertów z różnych ośrodków dydaktyki polonistycznej nie tylko z Polski.</w:t>
      </w:r>
    </w:p>
    <w:p w:rsidR="00C25B73" w:rsidRDefault="002D4776">
      <w:pPr>
        <w:pStyle w:val="paragraph"/>
        <w:spacing w:beforeAutospacing="0" w:after="0" w:afterAutospacing="0" w:line="276" w:lineRule="auto"/>
        <w:ind w:firstLine="709"/>
        <w:jc w:val="both"/>
        <w:textAlignment w:val="baseline"/>
      </w:pPr>
      <w:r>
        <w:t>W KDP czynny udział wzięli także pracownicy IFP prowadzący zajęcia na ocenianym</w:t>
      </w:r>
      <w:r>
        <w:t xml:space="preserve"> kierunku. np. referaty wygłosiły:</w:t>
      </w:r>
    </w:p>
    <w:p w:rsidR="00C25B73" w:rsidRDefault="002D4776" w:rsidP="00586D77">
      <w:pPr>
        <w:pStyle w:val="paragraph"/>
        <w:spacing w:before="120" w:beforeAutospacing="0" w:after="120" w:afterAutospacing="0" w:line="276" w:lineRule="auto"/>
        <w:ind w:firstLine="709"/>
        <w:jc w:val="both"/>
        <w:textAlignment w:val="baseline"/>
      </w:pPr>
      <w:r>
        <w:rPr>
          <w:lang w:val="en-US"/>
        </w:rPr>
        <w:t xml:space="preserve">- prof. dr hab. Dorota Heck </w:t>
      </w:r>
      <w:r>
        <w:rPr>
          <w:i/>
          <w:iCs/>
          <w:lang w:val="en-US"/>
        </w:rPr>
        <w:t xml:space="preserve">Contraditio in adiecto? </w:t>
      </w:r>
      <w:r>
        <w:rPr>
          <w:i/>
          <w:iCs/>
        </w:rPr>
        <w:t>Kanon w edukacji nieformalnej</w:t>
      </w:r>
      <w:r>
        <w:t>,</w:t>
      </w:r>
    </w:p>
    <w:p w:rsidR="00C25B73" w:rsidRDefault="002D4776" w:rsidP="00586D77">
      <w:pPr>
        <w:pStyle w:val="paragraph"/>
        <w:spacing w:before="120" w:beforeAutospacing="0" w:after="120" w:afterAutospacing="0" w:line="276" w:lineRule="auto"/>
        <w:ind w:firstLine="709"/>
        <w:jc w:val="both"/>
        <w:textAlignment w:val="baseline"/>
      </w:pPr>
      <w:r>
        <w:t xml:space="preserve">- dr Justyna Kowal </w:t>
      </w:r>
      <w:r>
        <w:rPr>
          <w:i/>
          <w:iCs/>
        </w:rPr>
        <w:t>Problematyczny mariaż – historia literatury i historia teatru w edukacji polonistycznej</w:t>
      </w:r>
      <w:r>
        <w:t>,</w:t>
      </w:r>
    </w:p>
    <w:p w:rsidR="00C25B73" w:rsidRDefault="002D4776" w:rsidP="00586D77">
      <w:pPr>
        <w:pStyle w:val="paragraph"/>
        <w:spacing w:before="120" w:beforeAutospacing="0" w:after="120" w:afterAutospacing="0" w:line="276" w:lineRule="auto"/>
        <w:ind w:firstLine="709"/>
        <w:jc w:val="both"/>
        <w:textAlignment w:val="baseline"/>
      </w:pPr>
      <w:r>
        <w:t xml:space="preserve">- mgr Barbara Piotrowska </w:t>
      </w:r>
      <w:r>
        <w:rPr>
          <w:i/>
          <w:iCs/>
        </w:rPr>
        <w:t>Piosenka jako głos buntu. Rozważania nad protest songiem w dydaktyce polonistycznej XXI wieku</w:t>
      </w:r>
      <w:r>
        <w:t>,</w:t>
      </w:r>
    </w:p>
    <w:p w:rsidR="00C25B73" w:rsidRDefault="002D4776" w:rsidP="00586D77">
      <w:pPr>
        <w:pStyle w:val="paragraph"/>
        <w:spacing w:before="120" w:beforeAutospacing="0" w:after="120" w:afterAutospacing="0" w:line="276" w:lineRule="auto"/>
        <w:ind w:firstLine="709"/>
        <w:jc w:val="both"/>
        <w:textAlignment w:val="baseline"/>
        <w:rPr>
          <w:color w:val="000000" w:themeColor="text1"/>
          <w:lang w:val="fr-FR"/>
        </w:rPr>
      </w:pPr>
      <w:r>
        <w:t xml:space="preserve">- dr Joanna Płoszaj </w:t>
      </w:r>
      <w:r>
        <w:rPr>
          <w:i/>
          <w:iCs/>
        </w:rPr>
        <w:t>Konstruktywny i dekonstruktywny obraz buntu przeciw mentorom i opiekunom w literaturze fantasy. Interpretacyjny i dydaktyczny potencjał zagad</w:t>
      </w:r>
      <w:r>
        <w:rPr>
          <w:i/>
          <w:iCs/>
        </w:rPr>
        <w:t>nienia</w:t>
      </w:r>
      <w:r>
        <w:t>.</w:t>
      </w:r>
    </w:p>
    <w:p w:rsidR="00C25B73" w:rsidRDefault="00C25B73">
      <w:pPr>
        <w:pStyle w:val="NormalnyWeb"/>
        <w:spacing w:beforeAutospacing="0" w:after="0" w:afterAutospacing="0" w:line="276" w:lineRule="auto"/>
        <w:jc w:val="both"/>
        <w:rPr>
          <w:color w:val="000000"/>
        </w:rPr>
      </w:pPr>
    </w:p>
    <w:p w:rsidR="00C25B73" w:rsidRDefault="00C25B73">
      <w:pPr>
        <w:spacing w:after="0" w:line="276" w:lineRule="auto"/>
        <w:jc w:val="both"/>
        <w:rPr>
          <w:rFonts w:ascii="Times New Roman" w:hAnsi="Times New Roman" w:cs="Times New Roman"/>
          <w:b/>
          <w:bCs/>
          <w:iCs/>
          <w:color w:val="4DFB34" w:themeColor="accent1" w:themeTint="99"/>
          <w:sz w:val="24"/>
          <w:szCs w:val="24"/>
        </w:rPr>
      </w:pPr>
    </w:p>
    <w:p w:rsidR="00C25B73" w:rsidRDefault="002D4776">
      <w:pPr>
        <w:pStyle w:val="Nagwek3"/>
      </w:pPr>
      <w:bookmarkStart w:id="150" w:name="_Toc96878857"/>
      <w:bookmarkStart w:id="151" w:name="_Toc96938711"/>
      <w:bookmarkStart w:id="152" w:name="_Toc187149640"/>
      <w:r>
        <w:t>VII.5. Udział wykładowców z zagranicy w prowadzeniu zajęć na ocenianym kierunku</w:t>
      </w:r>
      <w:bookmarkEnd w:id="150"/>
      <w:bookmarkEnd w:id="151"/>
      <w:bookmarkEnd w:id="152"/>
    </w:p>
    <w:p w:rsidR="00C25B73" w:rsidRDefault="00C25B73">
      <w:pPr>
        <w:pStyle w:val="paragraph"/>
        <w:spacing w:beforeAutospacing="0" w:after="0" w:afterAutospacing="0"/>
        <w:ind w:firstLine="709"/>
        <w:jc w:val="both"/>
        <w:textAlignment w:val="baseline"/>
        <w:rPr>
          <w:rStyle w:val="normaltextrun"/>
        </w:rPr>
      </w:pPr>
    </w:p>
    <w:p w:rsidR="00C25B73" w:rsidRDefault="002D4776">
      <w:pPr>
        <w:pStyle w:val="paragraph"/>
        <w:spacing w:beforeAutospacing="0" w:after="0" w:afterAutospacing="0" w:line="276" w:lineRule="auto"/>
        <w:jc w:val="both"/>
        <w:textAlignment w:val="baseline"/>
      </w:pPr>
      <w:r>
        <w:t xml:space="preserve">Elementem umiędzynarodowienia studiów w IFP </w:t>
      </w:r>
      <w:r>
        <w:rPr>
          <w:rStyle w:val="normaltextrun"/>
        </w:rPr>
        <w:t>są także wizyty naukowców z zagranicznych uczelni i jednostek badawczych. Goście podczas pobytu zazwyczaj prowadzą wykład</w:t>
      </w:r>
      <w:r>
        <w:rPr>
          <w:rStyle w:val="normaltextrun"/>
        </w:rPr>
        <w:t>y, seminaria, cykle zajęć w języku angielskim, na które zapraszani są studenci różnych kierunków, zarówno polskojęzycznych, jak i anglojęzycznych. Wykłady i warsztaty zagranicznych wykładowców poszerzają perspektywę badawczą i teoretyczną studentów. Studen</w:t>
      </w:r>
      <w:r>
        <w:rPr>
          <w:rStyle w:val="normaltextrun"/>
        </w:rPr>
        <w:t>ci ocenianego kierunku mają możliwość uczestnictwa w tych wykładach na takich samych prawach, jak studenci innych kierunków prowadzonych w IFP.</w:t>
      </w:r>
    </w:p>
    <w:p w:rsidR="00C25B73" w:rsidRDefault="002D4776">
      <w:pPr>
        <w:pStyle w:val="paragraph"/>
        <w:spacing w:beforeAutospacing="0" w:after="0" w:afterAutospacing="0" w:line="276" w:lineRule="auto"/>
        <w:ind w:firstLine="709"/>
        <w:jc w:val="both"/>
        <w:textAlignment w:val="baseline"/>
      </w:pPr>
      <w:r>
        <w:rPr>
          <w:bCs/>
          <w:color w:val="000000" w:themeColor="text1"/>
          <w:kern w:val="2"/>
        </w:rPr>
        <w:t>Wspomniany w poprzednim podrozdziale Kongres Dydaktyki Polonistycznej również stał się okazją do wystąpień nauko</w:t>
      </w:r>
      <w:r>
        <w:rPr>
          <w:bCs/>
          <w:color w:val="000000" w:themeColor="text1"/>
          <w:kern w:val="2"/>
        </w:rPr>
        <w:t>wców spoza Polski. Aktywny udział wzięli:</w:t>
      </w:r>
    </w:p>
    <w:p w:rsidR="00C25B73" w:rsidRDefault="002D4776">
      <w:pPr>
        <w:pStyle w:val="Zawartotabeli"/>
        <w:spacing w:after="0"/>
        <w:jc w:val="both"/>
        <w:rPr>
          <w:rFonts w:ascii="Times New Roman" w:hAnsi="Times New Roman"/>
          <w:sz w:val="24"/>
          <w:szCs w:val="24"/>
        </w:rPr>
      </w:pPr>
      <w:r>
        <w:rPr>
          <w:rFonts w:ascii="Times New Roman" w:hAnsi="Times New Roman"/>
          <w:bCs/>
          <w:color w:val="000000" w:themeColor="text1"/>
          <w:kern w:val="2"/>
          <w:sz w:val="24"/>
          <w:szCs w:val="24"/>
        </w:rPr>
        <w:t>- prof. Ałła Krawczuk – Narodowy Uniwersytet Lwowski im. Iwana Franki (Ukraina),</w:t>
      </w:r>
    </w:p>
    <w:p w:rsidR="00C25B73" w:rsidRDefault="002D4776">
      <w:pPr>
        <w:pStyle w:val="Zawartotabeli"/>
        <w:spacing w:after="0"/>
        <w:jc w:val="both"/>
        <w:rPr>
          <w:rFonts w:ascii="Times New Roman" w:hAnsi="Times New Roman"/>
          <w:sz w:val="24"/>
          <w:szCs w:val="24"/>
        </w:rPr>
      </w:pPr>
      <w:r>
        <w:rPr>
          <w:rFonts w:ascii="Times New Roman" w:hAnsi="Times New Roman"/>
          <w:bCs/>
          <w:color w:val="000000" w:themeColor="text1"/>
          <w:kern w:val="2"/>
          <w:sz w:val="24"/>
          <w:szCs w:val="24"/>
        </w:rPr>
        <w:t>- dr Stanka Bonova – Wielkotyrnowski Uniwersytet św. Cyryla i Metodego (Bułgaria),</w:t>
      </w:r>
    </w:p>
    <w:p w:rsidR="00C25B73" w:rsidRDefault="002D4776">
      <w:pPr>
        <w:pStyle w:val="Zawartotabeli"/>
        <w:spacing w:after="0"/>
        <w:jc w:val="both"/>
        <w:rPr>
          <w:rFonts w:ascii="Times New Roman" w:hAnsi="Times New Roman"/>
          <w:sz w:val="24"/>
          <w:szCs w:val="24"/>
        </w:rPr>
      </w:pPr>
      <w:r>
        <w:rPr>
          <w:rFonts w:ascii="Times New Roman" w:hAnsi="Times New Roman"/>
          <w:bCs/>
          <w:color w:val="000000" w:themeColor="text1"/>
          <w:kern w:val="2"/>
          <w:sz w:val="24"/>
          <w:szCs w:val="24"/>
        </w:rPr>
        <w:t xml:space="preserve">- prof. dr hab. Maria Grigorova – Wielkotyrnowski </w:t>
      </w:r>
      <w:r>
        <w:rPr>
          <w:rFonts w:ascii="Times New Roman" w:hAnsi="Times New Roman"/>
          <w:bCs/>
          <w:color w:val="000000" w:themeColor="text1"/>
          <w:kern w:val="2"/>
          <w:sz w:val="24"/>
          <w:szCs w:val="24"/>
        </w:rPr>
        <w:t>Uniwersytet św. Cyryla i Metodego (Bułgaria),</w:t>
      </w:r>
    </w:p>
    <w:p w:rsidR="00C25B73" w:rsidRDefault="002D4776">
      <w:pPr>
        <w:pStyle w:val="Zawartotabeli"/>
        <w:spacing w:after="0"/>
        <w:rPr>
          <w:rFonts w:ascii="Times New Roman" w:hAnsi="Times New Roman"/>
          <w:sz w:val="24"/>
          <w:szCs w:val="24"/>
        </w:rPr>
      </w:pPr>
      <w:bookmarkStart w:id="153" w:name="x_table_0"/>
      <w:bookmarkEnd w:id="153"/>
      <w:r>
        <w:rPr>
          <w:rFonts w:ascii="Times New Roman" w:hAnsi="Times New Roman"/>
          <w:sz w:val="24"/>
          <w:szCs w:val="24"/>
        </w:rPr>
        <w:t>- dr Renata Rusin-Dybalska – Uniwersytet Karola w Pradze (Czechy),</w:t>
      </w:r>
    </w:p>
    <w:p w:rsidR="00C25B73" w:rsidRDefault="002D4776">
      <w:pPr>
        <w:pStyle w:val="Zawartotabeli"/>
        <w:spacing w:after="0"/>
        <w:rPr>
          <w:rFonts w:ascii="Times New Roman" w:hAnsi="Times New Roman"/>
          <w:sz w:val="24"/>
          <w:szCs w:val="24"/>
          <w:lang w:val="en-US"/>
        </w:rPr>
      </w:pPr>
      <w:r>
        <w:rPr>
          <w:rFonts w:ascii="Times New Roman" w:hAnsi="Times New Roman"/>
          <w:sz w:val="24"/>
          <w:szCs w:val="24"/>
          <w:lang w:val="en-US"/>
        </w:rPr>
        <w:t>- prof. Alfred Gall – Johannes Gutenberg-Universität Mainz (Niemcy).</w:t>
      </w:r>
    </w:p>
    <w:p w:rsidR="00C25B73" w:rsidRDefault="00C25B73">
      <w:pPr>
        <w:pStyle w:val="paragraph"/>
        <w:spacing w:beforeAutospacing="0" w:after="0" w:afterAutospacing="0" w:line="276" w:lineRule="auto"/>
        <w:jc w:val="both"/>
        <w:textAlignment w:val="baseline"/>
        <w:rPr>
          <w:lang w:val="en-US"/>
        </w:rPr>
      </w:pPr>
    </w:p>
    <w:p w:rsidR="00C25B73" w:rsidRDefault="002D4776">
      <w:pPr>
        <w:pStyle w:val="Nagwek3"/>
        <w:jc w:val="both"/>
      </w:pPr>
      <w:bookmarkStart w:id="154" w:name="_Toc96938712"/>
      <w:bookmarkStart w:id="155" w:name="_Toc96878858"/>
      <w:bookmarkStart w:id="156" w:name="_Toc187149641"/>
      <w:r>
        <w:t xml:space="preserve">VII.6. Sposoby, częstość i zakres monitorowania i ocena </w:t>
      </w:r>
      <w:r>
        <w:t>umiędzynarodowienia procesu kształcenia i wpływ jego rezultatów na program studiów i jego realizację</w:t>
      </w:r>
      <w:bookmarkEnd w:id="154"/>
      <w:bookmarkEnd w:id="155"/>
      <w:bookmarkEnd w:id="156"/>
    </w:p>
    <w:p w:rsidR="00C25B73" w:rsidRDefault="00C25B73">
      <w:pPr>
        <w:jc w:val="both"/>
        <w:rPr>
          <w:rFonts w:ascii="Times New Roman" w:hAnsi="Times New Roman" w:cs="Times New Roman"/>
          <w:sz w:val="24"/>
          <w:szCs w:val="24"/>
          <w:shd w:val="clear" w:color="auto" w:fill="FFBF00"/>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Pracownicy IFP rozwijają swoje umiejętności językowe, uczestnicząc w zajęciach doskonalących znajomość języka angielskiego w ramach realizowanych w UWr </w:t>
      </w:r>
      <w:r>
        <w:rPr>
          <w:rFonts w:ascii="Times New Roman" w:hAnsi="Times New Roman" w:cs="Times New Roman"/>
          <w:sz w:val="24"/>
          <w:szCs w:val="24"/>
        </w:rPr>
        <w:t>projektów: w projekcie Dobra Kadra (</w:t>
      </w:r>
      <w:hyperlink r:id="rId100">
        <w:r w:rsidR="00C25B73">
          <w:rPr>
            <w:rStyle w:val="Hipercze"/>
            <w:rFonts w:ascii="Times New Roman" w:hAnsi="Times New Roman"/>
            <w:sz w:val="24"/>
            <w:szCs w:val="24"/>
          </w:rPr>
          <w:t>https://uni.wroc.pl/jakosc-ksztalcenia/dobra-kadra/</w:t>
        </w:r>
      </w:hyperlink>
      <w:r>
        <w:rPr>
          <w:rFonts w:ascii="Times New Roman" w:hAnsi="Times New Roman" w:cs="Times New Roman"/>
          <w:sz w:val="24"/>
          <w:szCs w:val="24"/>
        </w:rPr>
        <w:t>) – projekt współfinansowany ze środków Unii Europejskiej w ramach Europejskiego Funduszu Społeczneg</w:t>
      </w:r>
      <w:r>
        <w:rPr>
          <w:rFonts w:ascii="Times New Roman" w:hAnsi="Times New Roman" w:cs="Times New Roman"/>
          <w:sz w:val="24"/>
          <w:szCs w:val="24"/>
        </w:rPr>
        <w:t>o, mającego na celu podniesienie kompetencji kadry dydaktycznej UWr na rzecz wzmocnienia jakości kształcenia na uczelni oraz w Zintegrowanym Programie Rozwoju Uniwersytetu Wrocławskiego – kurs specjalistycznego języka angielskiego Academic English (</w:t>
      </w:r>
      <w:hyperlink r:id="rId101">
        <w:r w:rsidR="00C25B73">
          <w:rPr>
            <w:rStyle w:val="Hipercze"/>
            <w:rFonts w:ascii="Times New Roman" w:hAnsi="Times New Roman"/>
            <w:sz w:val="24"/>
            <w:szCs w:val="24"/>
          </w:rPr>
          <w:t>https://uni.wroc.pl/projekty-uwr/projekty-spoleczne/zintegrowany-program-rozwoju-uniwersytetu-wroclawskiego-ii-2019-2023/pracownicy/szkolenia/</w:t>
        </w:r>
      </w:hyperlink>
      <w:r>
        <w:rPr>
          <w:rFonts w:ascii="Times New Roman" w:hAnsi="Times New Roman" w:cs="Times New Roman"/>
          <w:sz w:val="24"/>
          <w:szCs w:val="24"/>
        </w:rPr>
        <w:t>).</w:t>
      </w:r>
    </w:p>
    <w:p w:rsidR="00C25B73" w:rsidRDefault="002D4776">
      <w:pPr>
        <w:pStyle w:val="paragraph"/>
        <w:spacing w:beforeAutospacing="0" w:after="0" w:afterAutospacing="0" w:line="276" w:lineRule="auto"/>
        <w:ind w:firstLine="709"/>
        <w:jc w:val="both"/>
        <w:textAlignment w:val="baseline"/>
        <w:rPr>
          <w:rStyle w:val="normaltextrun"/>
        </w:rPr>
      </w:pPr>
      <w:r>
        <w:rPr>
          <w:rStyle w:val="normaltextrun"/>
        </w:rPr>
        <w:t>W </w:t>
      </w:r>
      <w:r>
        <w:rPr>
          <w:rStyle w:val="spellingerror"/>
        </w:rPr>
        <w:t>IFP</w:t>
      </w:r>
      <w:r>
        <w:rPr>
          <w:rStyle w:val="normaltextrun"/>
        </w:rPr>
        <w:t xml:space="preserve"> dla studentów i pracowników wyznaczeni są </w:t>
      </w:r>
      <w:r>
        <w:rPr>
          <w:rStyle w:val="normaltextrun"/>
          <w:rFonts w:eastAsiaTheme="minorHAnsi" w:cstheme="minorBidi"/>
        </w:rPr>
        <w:t xml:space="preserve">koordynatorzy programu Erasmus+ i umów bilateralnych (do 2023 r. była to dr hab. Dorota Michułka, </w:t>
      </w:r>
      <w:r>
        <w:rPr>
          <w:rFonts w:eastAsiaTheme="minorHAnsi"/>
        </w:rPr>
        <w:t>prof. UWr, natomiast od 2023 r. pełni tę funkcję dr Daria Murlikiewi</w:t>
      </w:r>
      <w:r>
        <w:rPr>
          <w:rFonts w:eastAsiaTheme="minorHAnsi"/>
        </w:rPr>
        <w:t>cz</w:t>
      </w:r>
      <w:r>
        <w:rPr>
          <w:rStyle w:val="normaltextrun"/>
          <w:rFonts w:eastAsiaTheme="minorHAnsi" w:cstheme="minorBidi"/>
        </w:rPr>
        <w:t>)</w:t>
      </w:r>
      <w:r>
        <w:rPr>
          <w:rStyle w:val="normaltextrun"/>
        </w:rPr>
        <w:t>. Ich rola polega na organizacji spotkań informacyjnych dotyczących możliwości wyjazdowych w ramach stypendiów zagranicznych oraz pomocy w przygotowaniu i przeprowadzeniu rekrutacji na wyjazd. W czasie mobilności koordynatorzy pozostają w kontakcie ze s</w:t>
      </w:r>
      <w:r>
        <w:rPr>
          <w:rStyle w:val="normaltextrun"/>
        </w:rPr>
        <w:t>tudentami, a także rozliczają kursy realizowane przez studentów na uczelniach przyjmujących.</w:t>
      </w:r>
    </w:p>
    <w:p w:rsidR="00C25B73" w:rsidRPr="00586D77" w:rsidRDefault="002D4776">
      <w:pPr>
        <w:pStyle w:val="paragraph"/>
        <w:spacing w:beforeAutospacing="0" w:after="0" w:afterAutospacing="0" w:line="276" w:lineRule="auto"/>
        <w:ind w:firstLine="709"/>
        <w:jc w:val="both"/>
        <w:textAlignment w:val="baseline"/>
      </w:pPr>
      <w:r w:rsidRPr="00586D77">
        <w:t>Wszystkie niezbędne informacje i regulaminy dotyczące wyjazdów na studia i praktyki oraz wyjazdy dydaktyczne i szkoleniowe programu Erasmus+, umieszczone są na str</w:t>
      </w:r>
      <w:r w:rsidRPr="00586D77">
        <w:t>onie internetowej  IFP  (</w:t>
      </w:r>
      <w:hyperlink r:id="rId102">
        <w:r w:rsidR="00C25B73" w:rsidRPr="00586D77">
          <w:rPr>
            <w:rStyle w:val="Hipercze"/>
            <w:rFonts w:ascii="Times New Roman" w:eastAsiaTheme="majorEastAsia" w:hAnsi="Times New Roman"/>
            <w:sz w:val="24"/>
          </w:rPr>
          <w:t>https://www.ifp.uni.wroc.pl/pobieralnia/pb-dla-studenta</w:t>
        </w:r>
      </w:hyperlink>
      <w:r w:rsidRPr="00586D77">
        <w:t>). Informacje o pozostałych programach wymiany znajdują się na stronie internetowej Biura Współpracy Mi</w:t>
      </w:r>
      <w:r w:rsidRPr="00586D77">
        <w:t>ędzynarodowej (</w:t>
      </w:r>
      <w:hyperlink r:id="rId103" w:tgtFrame="_blank">
        <w:r w:rsidR="00C25B73" w:rsidRPr="00586D77">
          <w:rPr>
            <w:rStyle w:val="Hipercze"/>
            <w:rFonts w:ascii="Times New Roman" w:eastAsiaTheme="majorEastAsia" w:hAnsi="Times New Roman"/>
            <w:sz w:val="24"/>
          </w:rPr>
          <w:t>https://international.uni.wroc.pl/</w:t>
        </w:r>
      </w:hyperlink>
      <w:r w:rsidRPr="00586D77">
        <w:t>). </w:t>
      </w:r>
    </w:p>
    <w:p w:rsidR="00C25B73" w:rsidRDefault="002D4776">
      <w:pPr>
        <w:pStyle w:val="paragraph"/>
        <w:spacing w:beforeAutospacing="0" w:after="0" w:afterAutospacing="0" w:line="276" w:lineRule="auto"/>
        <w:ind w:firstLine="709"/>
        <w:jc w:val="both"/>
        <w:textAlignment w:val="baseline"/>
        <w:sectPr w:rsidR="00C25B73">
          <w:footerReference w:type="default" r:id="rId104"/>
          <w:footerReference w:type="first" r:id="rId105"/>
          <w:pgSz w:w="11906" w:h="16838"/>
          <w:pgMar w:top="1417" w:right="1417" w:bottom="1417" w:left="1417" w:header="0" w:footer="708" w:gutter="0"/>
          <w:cols w:space="708"/>
          <w:formProt w:val="0"/>
          <w:docGrid w:linePitch="360" w:charSpace="8192"/>
        </w:sectPr>
      </w:pPr>
      <w:r>
        <w:t>BWM wspomaga pracę koordynatora w organizacji przyjazdów obcokrajowców na wydział oraz wyjazdów naszych stude</w:t>
      </w:r>
      <w:r>
        <w:t xml:space="preserve">ntów i kadry za granicę. Pracownicy tej jednostki odpowiedzialni są za inicjowanie, nadzorowanie, organizowanie i monitorowanie mobilności studentów, doktorantów i pracowników na UWr. Regularnie, dwa razy w roku, BWM organizuje spotkania informacyjne oraz </w:t>
      </w:r>
      <w:r>
        <w:t>szkolenia dla koordynatorów Erasmus+ i umów bilateralnych, mające na celu usprawnienie obsługi mobilności oraz poprawę komunikacji i rozwiązywania sytuacji kryzysowych.</w:t>
      </w:r>
    </w:p>
    <w:p w:rsidR="00C25B73" w:rsidRDefault="002D4776">
      <w:pPr>
        <w:pStyle w:val="Nagwek2"/>
        <w:rPr>
          <w:rStyle w:val="normaltextrun"/>
        </w:rPr>
      </w:pPr>
      <w:bookmarkStart w:id="157" w:name="_Toc96938713"/>
      <w:bookmarkStart w:id="158" w:name="_Toc96878860"/>
      <w:bookmarkStart w:id="159" w:name="_Toc187149642"/>
      <w:r>
        <w:rPr>
          <w:rStyle w:val="normaltextrun"/>
        </w:rPr>
        <w:t>Kryterium VIII. Wsparcie studentów w uczeniu się, rozwoju społecznym, naukowym lub zawo</w:t>
      </w:r>
      <w:r>
        <w:rPr>
          <w:rStyle w:val="normaltextrun"/>
        </w:rPr>
        <w:t>dowym i wejściu na rynek pracy oraz rozwój i doskonalenie form wsparcia</w:t>
      </w:r>
      <w:bookmarkEnd w:id="157"/>
      <w:bookmarkEnd w:id="158"/>
      <w:bookmarkEnd w:id="159"/>
    </w:p>
    <w:p w:rsidR="00C25B73" w:rsidRDefault="00C25B73">
      <w:pPr>
        <w:spacing w:after="0"/>
        <w:jc w:val="both"/>
        <w:rPr>
          <w:rStyle w:val="normaltextrun"/>
          <w:rFonts w:ascii="Times New Roman" w:hAnsi="Times New Roman"/>
          <w:b/>
          <w:color w:val="000000" w:themeColor="text2" w:themeShade="BF"/>
          <w:sz w:val="24"/>
          <w:szCs w:val="24"/>
        </w:rPr>
      </w:pPr>
    </w:p>
    <w:p w:rsidR="00C25B73" w:rsidRDefault="002D4776">
      <w:pPr>
        <w:pStyle w:val="Nagwek3"/>
        <w:jc w:val="both"/>
      </w:pPr>
      <w:bookmarkStart w:id="160" w:name="_Toc96938714"/>
      <w:bookmarkStart w:id="161" w:name="_Toc96878861"/>
      <w:bookmarkStart w:id="162" w:name="_Toc187149643"/>
      <w:r>
        <w:t>VIII.1. Dostosowanie systemu wsparcia do potrzeb różnych grup studentów, w tym potrzeb studentów z niepełnosprawnością</w:t>
      </w:r>
      <w:bookmarkEnd w:id="160"/>
      <w:bookmarkEnd w:id="161"/>
      <w:bookmarkEnd w:id="162"/>
    </w:p>
    <w:p w:rsidR="00C25B73" w:rsidRDefault="00C25B73">
      <w:pPr>
        <w:spacing w:after="0" w:line="276" w:lineRule="auto"/>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 Uniwersytecie Wrocławskim, w tym także na Wydziale </w:t>
      </w:r>
      <w:r>
        <w:rPr>
          <w:rFonts w:ascii="Times New Roman" w:hAnsi="Times New Roman" w:cs="Times New Roman"/>
          <w:sz w:val="24"/>
          <w:szCs w:val="24"/>
        </w:rPr>
        <w:t>Filologicznym oraz w Instytucie Filologii Polskiej, wypracowano spójny system wsparcia studentów, tak w procesie uczenia się, jak w rozwoju naukowym, społecznym, zawodowym i osobistym. Uczelnia diagnozuje potrzeby studentów i dopomaga im w podnoszeniu komp</w:t>
      </w:r>
      <w:r>
        <w:rPr>
          <w:rFonts w:ascii="Times New Roman" w:hAnsi="Times New Roman" w:cs="Times New Roman"/>
          <w:sz w:val="24"/>
          <w:szCs w:val="24"/>
        </w:rPr>
        <w:t>etencji (naukowych, społecznych, zawodowych) oraz wejściu na rynek pracy. Ogólnouniwersyteckie rozwiązania Instytut dostosowuje do problemów, zamierzeń i dążeń studentów wszystkich kierunków prowadzonych w IFP (np. organizacja praktyk dla studentów Filolog</w:t>
      </w:r>
      <w:r>
        <w:rPr>
          <w:rFonts w:ascii="Times New Roman" w:hAnsi="Times New Roman" w:cs="Times New Roman"/>
          <w:sz w:val="24"/>
          <w:szCs w:val="24"/>
        </w:rPr>
        <w:t>ii polskiej o specjalności nauczycielskiej). Przygotowana w IFP oferta wsparcia jest kierowana do wszystkich studentów, więc: stacjonarnych, niestacjonarnych, pracujących i studentów z niepełnosprawnościami oraz studentów zagranicznych.</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Na poziomie central</w:t>
      </w:r>
      <w:r>
        <w:rPr>
          <w:rFonts w:ascii="Times New Roman" w:hAnsi="Times New Roman" w:cs="Times New Roman"/>
          <w:sz w:val="24"/>
          <w:szCs w:val="24"/>
        </w:rPr>
        <w:t xml:space="preserve">nym wsparcia udzielają władze rektorskie: rektor prof. dr hab. Robert Olkiewicz, prorektor ds. nauczania dr hab. prof. UWr Łukasz Machaj oraz prorektor ds. studenckich dr Łukasz Prus. Na poziomie Wydziału Filologicznego czuwają nad nim władze dziekańskie: </w:t>
      </w:r>
      <w:r>
        <w:rPr>
          <w:rFonts w:ascii="Times New Roman" w:hAnsi="Times New Roman" w:cs="Times New Roman"/>
          <w:sz w:val="24"/>
          <w:szCs w:val="24"/>
        </w:rPr>
        <w:t xml:space="preserve">dziekan prof. dr hab. Marcin Cieński, prodziekan ds. dydaktyki  dr hab. prof. UWr Dariusz Dybek, prodziekan ds. jakości kształcenia </w:t>
      </w:r>
      <w:r>
        <w:rPr>
          <w:rFonts w:ascii="Times New Roman" w:hAnsi="Times New Roman" w:cs="Times New Roman"/>
          <w:color w:val="000000"/>
          <w:sz w:val="24"/>
          <w:szCs w:val="24"/>
        </w:rPr>
        <w:t>i studenckich dr Adrian Madej.</w:t>
      </w:r>
      <w:r>
        <w:rPr>
          <w:rFonts w:ascii="Times New Roman" w:hAnsi="Times New Roman" w:cs="Times New Roman"/>
          <w:sz w:val="24"/>
          <w:szCs w:val="24"/>
        </w:rPr>
        <w:t xml:space="preserve"> W IFP wsparcie organizują: dyrektor Instytutu dr hab. prof. UWr Paweł Kaczyński, zastępca dyr</w:t>
      </w:r>
      <w:r>
        <w:rPr>
          <w:rFonts w:ascii="Times New Roman" w:hAnsi="Times New Roman" w:cs="Times New Roman"/>
          <w:sz w:val="24"/>
          <w:szCs w:val="24"/>
        </w:rPr>
        <w:t>ektora IFP ds. dydaktycznych dr Sabina Świtała, zastępca dyrektora IFP ds. studenckich dr Marta Śleziak oraz zastępca dyrektora IFP ds. naukowych dr hab. prof. UWr Anna Kochan i sekretariat dydaktyczny (mgr Martyna Pańczak, inż. Marcin Kowalczuk). Dokładna</w:t>
      </w:r>
      <w:r>
        <w:rPr>
          <w:rFonts w:ascii="Times New Roman" w:hAnsi="Times New Roman" w:cs="Times New Roman"/>
          <w:sz w:val="24"/>
          <w:szCs w:val="24"/>
        </w:rPr>
        <w:t xml:space="preserve"> charakterystyka zakresu działań poszczególnych funkcji znajduje się w Statucie Uniwersytetu Wrocławskiego (</w:t>
      </w:r>
      <w:r>
        <w:rPr>
          <w:rFonts w:ascii="Times New Roman" w:hAnsi="Times New Roman" w:cs="Times New Roman"/>
          <w:i/>
          <w:sz w:val="24"/>
          <w:szCs w:val="24"/>
        </w:rPr>
        <w:t>Statut Uniwersytetu Wrocławskiego</w:t>
      </w:r>
      <w:r>
        <w:rPr>
          <w:rFonts w:ascii="Times New Roman" w:hAnsi="Times New Roman" w:cs="Times New Roman"/>
          <w:sz w:val="24"/>
          <w:szCs w:val="24"/>
        </w:rPr>
        <w:t xml:space="preserve"> – </w:t>
      </w:r>
      <w:r>
        <w:rPr>
          <w:rFonts w:ascii="Times New Roman" w:hAnsi="Times New Roman" w:cs="Times New Roman"/>
          <w:b/>
          <w:bCs/>
          <w:color w:val="3465A4"/>
          <w:sz w:val="24"/>
          <w:szCs w:val="24"/>
        </w:rPr>
        <w:t>Zał. VIII.1</w:t>
      </w:r>
      <w:r>
        <w:rPr>
          <w:rFonts w:ascii="Times New Roman" w:hAnsi="Times New Roman" w:cs="Times New Roman"/>
          <w:sz w:val="24"/>
          <w:szCs w:val="24"/>
        </w:rPr>
        <w:t>).</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Sprawami studentów zajmują się wykwalifikowani pracownicy właściwych komórek i jednostek administr</w:t>
      </w:r>
      <w:r>
        <w:rPr>
          <w:rFonts w:ascii="Times New Roman" w:hAnsi="Times New Roman" w:cs="Times New Roman"/>
          <w:sz w:val="24"/>
          <w:szCs w:val="24"/>
        </w:rPr>
        <w:t xml:space="preserve">acji centralnej (Dział Nauczania, Dział Spraw Studenckich, Biuro Współpracy Międzynarodowej, Biuro Karier, Centrum Aktywności Studenckiej i Doktoranckiej, Centrum Edukacji Nauczycielskiej, Centrum Kształcenia na Odległość, Rzecznik ds. równego traktowania </w:t>
      </w:r>
      <w:r>
        <w:rPr>
          <w:rFonts w:ascii="Times New Roman" w:hAnsi="Times New Roman" w:cs="Times New Roman"/>
          <w:sz w:val="24"/>
          <w:szCs w:val="24"/>
        </w:rPr>
        <w:t>i przeciwdziałania dyskryminacji, dr hab. prof. UWr Joanna Kuźmicka-Sulikowska) oraz wydziałowej (władze dziekańskie oraz dziekanat ds. socjalno-bytowych) i instytutowej. Na Wydziale Filologicznym powołano również Pełnomocników ds. Równego Traktowania i Pr</w:t>
      </w:r>
      <w:r>
        <w:rPr>
          <w:rFonts w:ascii="Times New Roman" w:hAnsi="Times New Roman" w:cs="Times New Roman"/>
          <w:sz w:val="24"/>
          <w:szCs w:val="24"/>
        </w:rPr>
        <w:t xml:space="preserve">zeciwdziałania Dyskryminacji – funkcje te pełnią pracownicy IFP dr Justyna Kowal i dr hab. prof. UWr Marcin Czerwiński (aktualne informacje na temat konsultacji i kontakt do pełnomocników znajdują się na stronie </w:t>
      </w:r>
      <w:hyperlink r:id="rId106">
        <w:r w:rsidR="00C25B73">
          <w:rPr>
            <w:rStyle w:val="Hipercze"/>
            <w:rFonts w:ascii="Times New Roman" w:hAnsi="Times New Roman"/>
            <w:sz w:val="24"/>
            <w:szCs w:val="24"/>
          </w:rPr>
          <w:t>https://wfil.uwr.edu.pl/pelnomocnik-ds-rownego-traktowania-i-przeciwdzialania-dyskryminacji/</w:t>
        </w:r>
      </w:hyperlink>
      <w:r>
        <w:rPr>
          <w:rFonts w:ascii="Times New Roman" w:hAnsi="Times New Roman" w:cs="Times New Roman"/>
          <w:sz w:val="24"/>
          <w:szCs w:val="24"/>
        </w:rPr>
        <w:t>).</w:t>
      </w:r>
    </w:p>
    <w:p w:rsidR="00C25B73" w:rsidRDefault="002D4776">
      <w:pPr>
        <w:pStyle w:val="paragraph"/>
        <w:spacing w:beforeAutospacing="0" w:after="0" w:afterAutospacing="0" w:line="276" w:lineRule="auto"/>
        <w:ind w:firstLine="709"/>
        <w:jc w:val="both"/>
        <w:textAlignment w:val="baseline"/>
      </w:pPr>
      <w:r>
        <w:t xml:space="preserve">Dla Programu Erasmus+ utworzono w IFP stanowisko Koordynatorów (dr hab. prof. UWr Dorota </w:t>
      </w:r>
      <w:r>
        <w:t>Michułka, dr Daria Murlikiewicz, mgr Małgorzata Pasieka), którzy zawiadują również programami NAWA (w tym realizowanymi w IFP programami stypendialnymi DAAD,  im. L. Kirklanda i CEEPUS). Instrukcje dla kandydatów i wyniki rekrutacji do programu ERASMUS+ za</w:t>
      </w:r>
      <w:r>
        <w:t>mieszczane są na stronie IFP w zakładce „Dla Studentów”.</w:t>
      </w:r>
    </w:p>
    <w:p w:rsidR="00C25B73" w:rsidRDefault="002D4776">
      <w:pPr>
        <w:spacing w:after="0"/>
        <w:ind w:firstLine="708"/>
        <w:jc w:val="both"/>
        <w:rPr>
          <w:rFonts w:ascii="Times New Roman" w:hAnsi="Times New Roman" w:cs="Times New Roman"/>
          <w:sz w:val="24"/>
          <w:szCs w:val="24"/>
        </w:rPr>
      </w:pPr>
      <w:r>
        <w:rPr>
          <w:rFonts w:ascii="Times New Roman" w:hAnsi="Times New Roman" w:cs="Times New Roman"/>
          <w:sz w:val="24"/>
          <w:szCs w:val="24"/>
        </w:rPr>
        <w:t>Zgodnie z</w:t>
      </w:r>
      <w:r>
        <w:rPr>
          <w:rFonts w:ascii="Times New Roman" w:hAnsi="Times New Roman" w:cs="Times New Roman"/>
          <w:i/>
          <w:sz w:val="24"/>
          <w:szCs w:val="24"/>
        </w:rPr>
        <w:t xml:space="preserve"> Uchwałą nr 68/2024 Senatu Uniwersytetu Wrocławskiego z dnia 24 kwietnia 2024 r. w sprawie regulaminu studiów na Uniwersytecie Wrocławskim </w:t>
      </w:r>
      <w:r>
        <w:rPr>
          <w:rFonts w:ascii="Times New Roman" w:hAnsi="Times New Roman" w:cs="Times New Roman"/>
          <w:sz w:val="24"/>
          <w:szCs w:val="24"/>
        </w:rPr>
        <w:t>(</w:t>
      </w:r>
      <w:r>
        <w:rPr>
          <w:rFonts w:ascii="Times New Roman" w:eastAsia="Calibri" w:hAnsi="Times New Roman" w:cs="Times New Roman"/>
          <w:b/>
          <w:bCs/>
          <w:color w:val="3465A4"/>
          <w:sz w:val="24"/>
          <w:szCs w:val="24"/>
        </w:rPr>
        <w:t>Zał. I.3a</w:t>
      </w:r>
      <w:r>
        <w:rPr>
          <w:rFonts w:ascii="Times New Roman" w:hAnsi="Times New Roman" w:cs="Times New Roman"/>
          <w:sz w:val="24"/>
          <w:szCs w:val="24"/>
        </w:rPr>
        <w:t>) każdy rok studiów posiada swojego opiek</w:t>
      </w:r>
      <w:r>
        <w:rPr>
          <w:rFonts w:ascii="Times New Roman" w:hAnsi="Times New Roman" w:cs="Times New Roman"/>
          <w:sz w:val="24"/>
          <w:szCs w:val="24"/>
        </w:rPr>
        <w:t xml:space="preserve">una roku, co reguluje §4 pkt. 1 przywołanej regulacji. W IFP na kierunku Antropologia literatury teatru i filmu opiekunami są: dr Robert Dudziński (I rok) i dr Kamila Kowlaczyk (II rok). Służą oni pomocą w rozwiązywaniu problemów związanych ze studiami, a </w:t>
      </w:r>
      <w:r>
        <w:rPr>
          <w:rFonts w:ascii="Times New Roman" w:hAnsi="Times New Roman" w:cs="Times New Roman"/>
          <w:sz w:val="24"/>
          <w:szCs w:val="24"/>
        </w:rPr>
        <w:t>także w trudnych sytuacjach życiowych. Nie można wreszcie pominąć udziału całej kadry IFP (pracownicy naukowo-dydaktyczni, bibliotekarze, pracownicy administracyjni) w działaniach mających na celu wspieranie studentów i wychodzenie naprzeciw ich potrzebom,</w:t>
      </w:r>
      <w:r>
        <w:rPr>
          <w:rFonts w:ascii="Times New Roman" w:hAnsi="Times New Roman" w:cs="Times New Roman"/>
          <w:sz w:val="24"/>
          <w:szCs w:val="24"/>
        </w:rPr>
        <w:t xml:space="preserve"> co ważne zwłaszcza w okresach nauki zdalnej. Wszyscy pracownicy IFP i studenci wszystkich kierunków posiadają służbowe konta w uniwersyteckiej domenie uwr.edu.pl, a wewnętrzną komunikację ułatwia program pocztowy zintegrowany z Uniwersyteckim Systemem Obs</w:t>
      </w:r>
      <w:r>
        <w:rPr>
          <w:rFonts w:ascii="Times New Roman" w:hAnsi="Times New Roman" w:cs="Times New Roman"/>
          <w:sz w:val="24"/>
          <w:szCs w:val="24"/>
        </w:rPr>
        <w:t>ługi Studentów (USOS). Ich celem jest rozwiązywanie spraw związanych bezpośrednio ze studiami, udzielanie wsparcia w trudnych sytuacjach życiowych, motywowanie do osiągania jak najlepszych wyników w nauce oraz zapoznawanie z ofertą stypendialną.</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Kolejną fo</w:t>
      </w:r>
      <w:r>
        <w:rPr>
          <w:rFonts w:ascii="Times New Roman" w:hAnsi="Times New Roman" w:cs="Times New Roman"/>
          <w:sz w:val="24"/>
          <w:szCs w:val="24"/>
        </w:rPr>
        <w:t xml:space="preserve">rmą wsparcia studentów Antropologii literatury, teatru i filmu w procesie uczenia się są indywidualne konsultacje, których udzielają nauczyciele akademiccy podczas regularnych dyżurów. Zgodnie z </w:t>
      </w:r>
      <w:r>
        <w:rPr>
          <w:rFonts w:ascii="Times New Roman" w:hAnsi="Times New Roman" w:cs="Times New Roman"/>
          <w:i/>
          <w:sz w:val="24"/>
          <w:szCs w:val="24"/>
        </w:rPr>
        <w:t>Regulaminem pracy UWr</w:t>
      </w:r>
      <w:r>
        <w:rPr>
          <w:rFonts w:ascii="Times New Roman" w:hAnsi="Times New Roman" w:cs="Times New Roman"/>
          <w:iCs/>
          <w:sz w:val="24"/>
          <w:szCs w:val="24"/>
        </w:rPr>
        <w:t xml:space="preserve"> (</w:t>
      </w:r>
      <w:r>
        <w:rPr>
          <w:rFonts w:ascii="Times New Roman" w:eastAsia="Calibri" w:hAnsi="Times New Roman" w:cs="Times New Roman"/>
          <w:b/>
          <w:bCs/>
          <w:color w:val="3465A4"/>
          <w:sz w:val="24"/>
          <w:szCs w:val="24"/>
        </w:rPr>
        <w:t>Zał. IV.4</w:t>
      </w:r>
      <w:r>
        <w:rPr>
          <w:rFonts w:ascii="Times New Roman" w:eastAsia="Calibri"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każdy nauczyciel akademicki</w:t>
      </w:r>
      <w:r>
        <w:rPr>
          <w:rFonts w:ascii="Times New Roman" w:hAnsi="Times New Roman" w:cs="Times New Roman"/>
          <w:sz w:val="24"/>
          <w:szCs w:val="24"/>
        </w:rPr>
        <w:t xml:space="preserve"> jest zobowiązany do prowadzenia co najmniej dwóch godzin konsultacji dla studentów w tygodniu, przy czym czas konsultacji w jednym dniu nie może być krótszy niż godzina. Konsultacje odbywają się zarówno w czasie semestru, jak też w sesji egzaminacyjnej, a</w:t>
      </w:r>
      <w:r>
        <w:rPr>
          <w:rFonts w:ascii="Times New Roman" w:hAnsi="Times New Roman" w:cs="Times New Roman"/>
          <w:sz w:val="24"/>
          <w:szCs w:val="24"/>
        </w:rPr>
        <w:t xml:space="preserve"> informacja o nich dostępna jest w USOS.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Wsparcie instytucjonalne przybiera zróżnicowane formy – od świadczeń socjalnych przez urlopy, pomoc asystentów, wsparcie psychologiczne, programy studiów indywidualnych, po wspomaganie aktywności naukowej i </w:t>
      </w:r>
      <w:r>
        <w:rPr>
          <w:rFonts w:ascii="Times New Roman" w:hAnsi="Times New Roman" w:cs="Times New Roman"/>
          <w:sz w:val="24"/>
          <w:szCs w:val="24"/>
        </w:rPr>
        <w:t>publikacyjnej.</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 Uniwersytecie przygotowano skierowany do różnych grup studentów pakiet socjalny, którego fundament tworzą stypendia o charakterze socjalnym, dodatki mieszkaniowe, stypendia dla osób niepełnosprawnych i jednorazowe zapomogi z tytułu wypadkó</w:t>
      </w:r>
      <w:r>
        <w:rPr>
          <w:rFonts w:ascii="Times New Roman" w:hAnsi="Times New Roman" w:cs="Times New Roman"/>
          <w:sz w:val="24"/>
          <w:szCs w:val="24"/>
        </w:rPr>
        <w:t xml:space="preserve">w losowych. Sposób przyznawania świadczeń finansowych reguluje Ustawa z dnia 20 lipca 2018 r. </w:t>
      </w:r>
      <w:r>
        <w:rPr>
          <w:rFonts w:ascii="Times New Roman" w:hAnsi="Times New Roman" w:cs="Times New Roman"/>
          <w:i/>
          <w:sz w:val="24"/>
          <w:szCs w:val="24"/>
        </w:rPr>
        <w:t>Prawo o szkolnictwie wyższym i nauce</w:t>
      </w:r>
      <w:r>
        <w:rPr>
          <w:rFonts w:ascii="Times New Roman" w:hAnsi="Times New Roman" w:cs="Times New Roman"/>
          <w:sz w:val="24"/>
          <w:szCs w:val="24"/>
        </w:rPr>
        <w:t xml:space="preserve"> oraz </w:t>
      </w:r>
      <w:r>
        <w:rPr>
          <w:rFonts w:ascii="Times New Roman" w:hAnsi="Times New Roman" w:cs="Times New Roman"/>
          <w:i/>
          <w:iCs/>
          <w:sz w:val="24"/>
          <w:szCs w:val="24"/>
        </w:rPr>
        <w:t>Zarządzenie nr 196/2023</w:t>
      </w:r>
      <w:r>
        <w:rPr>
          <w:i/>
          <w:iCs/>
        </w:rPr>
        <w:t xml:space="preserve"> </w:t>
      </w:r>
      <w:r>
        <w:rPr>
          <w:rFonts w:ascii="Times New Roman" w:hAnsi="Times New Roman" w:cs="Times New Roman"/>
          <w:i/>
          <w:iCs/>
          <w:sz w:val="24"/>
          <w:szCs w:val="24"/>
        </w:rPr>
        <w:t>z dnia 25 sierpnia 2023 r. w sprawie wprowadzenia Regulaminu świadczeń dla studentów Uniwersytet</w:t>
      </w:r>
      <w:r>
        <w:rPr>
          <w:rFonts w:ascii="Times New Roman" w:hAnsi="Times New Roman" w:cs="Times New Roman"/>
          <w:i/>
          <w:iCs/>
          <w:sz w:val="24"/>
          <w:szCs w:val="24"/>
        </w:rPr>
        <w:t>u Wrocławskiego</w:t>
      </w:r>
      <w:r>
        <w:rPr>
          <w:rFonts w:ascii="Times New Roman" w:hAnsi="Times New Roman" w:cs="Times New Roman"/>
          <w:sz w:val="24"/>
          <w:szCs w:val="24"/>
        </w:rPr>
        <w:t xml:space="preserve"> (</w:t>
      </w:r>
      <w:r>
        <w:rPr>
          <w:rFonts w:ascii="Times New Roman" w:eastAsia="Calibri" w:hAnsi="Times New Roman" w:cs="Times New Roman"/>
          <w:b/>
          <w:bCs/>
          <w:color w:val="3465A4"/>
          <w:sz w:val="24"/>
          <w:szCs w:val="24"/>
        </w:rPr>
        <w:t>Zał. VIII.2</w:t>
      </w:r>
      <w:r>
        <w:rPr>
          <w:rFonts w:ascii="Times New Roman" w:eastAsia="Calibri" w:hAnsi="Times New Roman" w:cs="Times New Roman"/>
          <w:sz w:val="24"/>
          <w:szCs w:val="24"/>
        </w:rPr>
        <w:t>).</w:t>
      </w:r>
      <w:r>
        <w:rPr>
          <w:rFonts w:ascii="Times New Roman" w:hAnsi="Times New Roman" w:cs="Times New Roman"/>
          <w:sz w:val="24"/>
          <w:szCs w:val="24"/>
        </w:rPr>
        <w:t xml:space="preserve"> Studenci IFP mogą w trudnej sytuacji materialnej  otrzymać stypendium socjalne, a osoby z niepełnosprawnościami stypendium socjalne dla osób niepełnosprawnych. Szczegółowe uregulowania dotyczące przyznawania wsparcia finansow</w:t>
      </w:r>
      <w:r>
        <w:rPr>
          <w:rFonts w:ascii="Times New Roman" w:hAnsi="Times New Roman" w:cs="Times New Roman"/>
          <w:sz w:val="24"/>
          <w:szCs w:val="24"/>
        </w:rPr>
        <w:t xml:space="preserve">ego dla studentów UWr znajdują się na stronie </w:t>
      </w:r>
      <w:hyperlink r:id="rId107">
        <w:r w:rsidR="00C25B73">
          <w:rPr>
            <w:rStyle w:val="Hipercze"/>
            <w:rFonts w:ascii="Times New Roman" w:hAnsi="Times New Roman"/>
            <w:sz w:val="24"/>
            <w:szCs w:val="24"/>
          </w:rPr>
          <w:t>https://uwr.edu.pl/stypendia-i-wsparcie-finansowe/wsparcie-dla-studentow-2/</w:t>
        </w:r>
      </w:hyperlink>
      <w:r>
        <w:rPr>
          <w:rFonts w:ascii="Times New Roman" w:hAnsi="Times New Roman" w:cs="Times New Roman"/>
          <w:sz w:val="24"/>
          <w:szCs w:val="24"/>
        </w:rPr>
        <w:t xml:space="preserve"> i są koordynowane przez wyznaczonego prac</w:t>
      </w:r>
      <w:r>
        <w:rPr>
          <w:rFonts w:ascii="Times New Roman" w:hAnsi="Times New Roman" w:cs="Times New Roman"/>
          <w:sz w:val="24"/>
          <w:szCs w:val="24"/>
        </w:rPr>
        <w:t xml:space="preserve">ownika dziekanatu Wydziału Filologicznego.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Szczególną opieką uczelnia otacza studentów, doktorantów i pracowników wychowujących dzieci. Mogą oni korzystać ze specjalnych urlopów, zapomóg na urodzenie dziecka oraz możliwości eksternistycznego zaliczania za</w:t>
      </w:r>
      <w:r>
        <w:rPr>
          <w:rFonts w:ascii="Times New Roman" w:hAnsi="Times New Roman" w:cs="Times New Roman"/>
          <w:sz w:val="24"/>
          <w:szCs w:val="24"/>
        </w:rPr>
        <w:t>jęć. Studenci-rodzice mają prawo do ubiegania się o IOS. Na stronie internetowej UWr znajduje się zakładka poświęcona rodzicielstwu (</w:t>
      </w:r>
      <w:hyperlink r:id="rId108">
        <w:r w:rsidR="00C25B73">
          <w:rPr>
            <w:rStyle w:val="Hipercze"/>
            <w:rFonts w:ascii="Times New Roman" w:hAnsi="Times New Roman"/>
            <w:sz w:val="24"/>
            <w:szCs w:val="24"/>
          </w:rPr>
          <w:t>https://uwr.edu.pl/rodzice-na-uwr/</w:t>
        </w:r>
      </w:hyperlink>
      <w:r>
        <w:rPr>
          <w:rFonts w:ascii="Times New Roman" w:hAnsi="Times New Roman" w:cs="Times New Roman"/>
          <w:sz w:val="24"/>
          <w:szCs w:val="24"/>
        </w:rPr>
        <w:t>), kierowana m. in. do studentów i do</w:t>
      </w:r>
      <w:r>
        <w:rPr>
          <w:rFonts w:ascii="Times New Roman" w:hAnsi="Times New Roman" w:cs="Times New Roman"/>
          <w:sz w:val="24"/>
          <w:szCs w:val="24"/>
        </w:rPr>
        <w:t>ktorantów. Lepszemu rozpoznaniu potrzeb rodziców służyła przeprowadzona online w 2020 roku (10–31 grudnia) ankieta „Czego chcą rodzice”. Uczelnia wspiera także pracowników mających dzieci lub opiekujących się chorym członkiem rodziny poprzez  przyznawane z</w:t>
      </w:r>
      <w:r>
        <w:rPr>
          <w:rFonts w:ascii="Times New Roman" w:hAnsi="Times New Roman" w:cs="Times New Roman"/>
          <w:sz w:val="24"/>
          <w:szCs w:val="24"/>
        </w:rPr>
        <w:t>asiłki czy organizowane i współfinansowane półkolonie. W celu pomocy młodym rodzicom – członkom wspólnoty akademickiej uruchomiono platformę </w:t>
      </w:r>
      <w:r>
        <w:rPr>
          <w:rFonts w:ascii="Times New Roman" w:hAnsi="Times New Roman" w:cs="Times New Roman"/>
          <w:i/>
          <w:iCs/>
          <w:sz w:val="24"/>
          <w:szCs w:val="24"/>
        </w:rPr>
        <w:t>UW</w:t>
      </w:r>
      <w:r w:rsidR="00B2283D">
        <w:rPr>
          <w:rFonts w:ascii="Times New Roman" w:hAnsi="Times New Roman" w:cs="Times New Roman"/>
          <w:i/>
          <w:iCs/>
          <w:sz w:val="24"/>
          <w:szCs w:val="24"/>
        </w:rPr>
        <w:t>r</w:t>
      </w:r>
      <w:r>
        <w:rPr>
          <w:rFonts w:ascii="Times New Roman" w:hAnsi="Times New Roman" w:cs="Times New Roman"/>
          <w:i/>
          <w:iCs/>
          <w:sz w:val="24"/>
          <w:szCs w:val="24"/>
        </w:rPr>
        <w:t xml:space="preserve"> z Tobą i dla Ciebie – Rodzice na UW</w:t>
      </w:r>
      <w:r w:rsidR="00B2283D">
        <w:rPr>
          <w:rFonts w:ascii="Times New Roman" w:hAnsi="Times New Roman" w:cs="Times New Roman"/>
          <w:i/>
          <w:iCs/>
          <w:sz w:val="24"/>
          <w:szCs w:val="24"/>
        </w:rPr>
        <w:t>r</w:t>
      </w:r>
      <w:r>
        <w:rPr>
          <w:rFonts w:ascii="Times New Roman" w:hAnsi="Times New Roman" w:cs="Times New Roman"/>
          <w:sz w:val="24"/>
          <w:szCs w:val="24"/>
        </w:rPr>
        <w:t> (więcej: </w:t>
      </w:r>
      <w:hyperlink r:id="rId109">
        <w:r w:rsidR="00C25B73">
          <w:rPr>
            <w:rStyle w:val="Hipercze"/>
            <w:rFonts w:ascii="Times New Roman" w:hAnsi="Times New Roman"/>
            <w:sz w:val="24"/>
            <w:szCs w:val="24"/>
          </w:rPr>
          <w:t>https://uwr.edu.pl/rodzice-na-uwr/</w:t>
        </w:r>
      </w:hyperlink>
      <w:r>
        <w:rPr>
          <w:rFonts w:ascii="Times New Roman" w:hAnsi="Times New Roman" w:cs="Times New Roman"/>
          <w:sz w:val="24"/>
          <w:szCs w:val="24"/>
        </w:rPr>
        <w:t>), na której zgromadzono najważniejsze informacje umożliwiające lepsze rozeznanie się w obowiązujących przepisach, przysługujących uprawnieniach i możliwościach, jakie stwarza uczelnia młodym rodzicom.  W ramach systemu wspierania kadr</w:t>
      </w:r>
      <w:r>
        <w:rPr>
          <w:rFonts w:ascii="Times New Roman" w:hAnsi="Times New Roman" w:cs="Times New Roman"/>
          <w:sz w:val="24"/>
          <w:szCs w:val="24"/>
        </w:rPr>
        <w:t>y przeżywający problemy emocjonalne pracownicy UWr mogą skorzystać z nieodpłatnej pomocy psychologicznej w Pracowni Konsultacji i Poradnictwa Psychologicznego, działającej w Instytucie Psychologii UWr (</w:t>
      </w:r>
      <w:hyperlink r:id="rId110">
        <w:r w:rsidR="00C25B73">
          <w:rPr>
            <w:rStyle w:val="Hipercze"/>
            <w:rFonts w:ascii="Times New Roman" w:hAnsi="Times New Roman"/>
            <w:sz w:val="24"/>
            <w:szCs w:val="24"/>
          </w:rPr>
          <w:t>https://uwr.edu.pl/pomocny-uwr/pomoc-psychologiczna/pracownia-konsultacji-i-poradnictwa-psychologicznego/</w:t>
        </w:r>
      </w:hyperlink>
      <w:r>
        <w:rPr>
          <w:rFonts w:ascii="Times New Roman" w:hAnsi="Times New Roman" w:cs="Times New Roman"/>
          <w:sz w:val="24"/>
          <w:szCs w:val="24"/>
        </w:rPr>
        <w:t xml:space="preserve">).  O rodzajach pomocy można przeczytać również na stronie </w:t>
      </w:r>
      <w:hyperlink r:id="rId111">
        <w:r w:rsidR="00C25B73">
          <w:rPr>
            <w:rStyle w:val="Hipercze"/>
            <w:rFonts w:ascii="Times New Roman" w:hAnsi="Times New Roman"/>
            <w:sz w:val="24"/>
            <w:szCs w:val="24"/>
          </w:rPr>
          <w:t>https://uwr.edu.pl/pomocny-uwr/pomoc-psychologiczna/</w:t>
        </w:r>
      </w:hyperlink>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Pracownicy UWr, a także pracownicy emerytowani i renciści, mogą liczyć na opiekę Sekcji ds. Socjalnych, dofinansowujących wypoczynek, aktywność kulturalną</w:t>
      </w:r>
      <w:r>
        <w:rPr>
          <w:rFonts w:ascii="Times New Roman" w:hAnsi="Times New Roman" w:cs="Times New Roman"/>
          <w:sz w:val="24"/>
          <w:szCs w:val="24"/>
        </w:rPr>
        <w:t xml:space="preserve"> i sportową, a w trudnych sytuacjach losowo-bytowych udzielającej zapomóg (materialna, losowa, z tytułu zgonu, chorobowa). Wysokość świadczeń oraz zasady ich przyznawania określa </w:t>
      </w:r>
      <w:r>
        <w:rPr>
          <w:rFonts w:ascii="Times New Roman" w:hAnsi="Times New Roman" w:cs="Times New Roman"/>
          <w:i/>
          <w:iCs/>
          <w:sz w:val="24"/>
          <w:szCs w:val="24"/>
        </w:rPr>
        <w:t xml:space="preserve">Regulamin Zakładowego Funduszu Świadczeń Socjalnych </w:t>
      </w:r>
      <w:r>
        <w:rPr>
          <w:rFonts w:ascii="Times New Roman" w:hAnsi="Times New Roman" w:cs="Times New Roman"/>
          <w:sz w:val="24"/>
          <w:szCs w:val="24"/>
        </w:rPr>
        <w:t>(</w:t>
      </w:r>
      <w:r w:rsidRPr="00B2283D">
        <w:rPr>
          <w:rFonts w:ascii="Times New Roman" w:eastAsia="Calibri" w:hAnsi="Times New Roman" w:cs="Times New Roman"/>
          <w:b/>
          <w:bCs/>
          <w:color w:val="3465A4"/>
          <w:sz w:val="24"/>
          <w:szCs w:val="24"/>
        </w:rPr>
        <w:t>Zał. VIII.3</w:t>
      </w:r>
      <w:r w:rsidRPr="00B2283D">
        <w:rPr>
          <w:rFonts w:ascii="Times New Roman" w:eastAsia="Calibri" w:hAnsi="Times New Roman" w:cs="Times New Roman"/>
          <w:sz w:val="24"/>
          <w:szCs w:val="24"/>
        </w:rPr>
        <w:t>)</w:t>
      </w:r>
      <w:r w:rsidRPr="00B2283D">
        <w:rPr>
          <w:rFonts w:ascii="Times New Roman" w:hAnsi="Times New Roman" w:cs="Times New Roman"/>
          <w:sz w:val="24"/>
          <w:szCs w:val="24"/>
        </w:rPr>
        <w:t>.</w:t>
      </w:r>
      <w:r>
        <w:rPr>
          <w:rFonts w:ascii="Times New Roman" w:hAnsi="Times New Roman" w:cs="Times New Roman"/>
          <w:sz w:val="24"/>
          <w:szCs w:val="24"/>
        </w:rPr>
        <w:t xml:space="preserve"> Na uczelni działa także </w:t>
      </w:r>
      <w:r>
        <w:rPr>
          <w:rStyle w:val="normaltextrun"/>
          <w:rFonts w:ascii="Times New Roman" w:hAnsi="Times New Roman"/>
          <w:sz w:val="24"/>
          <w:szCs w:val="24"/>
        </w:rPr>
        <w:t xml:space="preserve">Pracownicza Kasa Zapomogowo-Pożyczkowa, której celem jest udzielanie członkom pomocy materialnej w formie pożyczek – wysokość i zasady przyznawania pożyczek reguluje </w:t>
      </w:r>
      <w:r>
        <w:rPr>
          <w:rStyle w:val="normaltextrun"/>
          <w:rFonts w:ascii="Times New Roman" w:hAnsi="Times New Roman"/>
          <w:i/>
          <w:iCs/>
          <w:sz w:val="24"/>
          <w:szCs w:val="24"/>
        </w:rPr>
        <w:t>Statut Pracowniczej Kasy Zapomogowo-Pożyczkowej w Uniwersytecie W</w:t>
      </w:r>
      <w:r>
        <w:rPr>
          <w:rStyle w:val="normaltextrun"/>
          <w:rFonts w:ascii="Times New Roman" w:hAnsi="Times New Roman"/>
          <w:i/>
          <w:iCs/>
          <w:sz w:val="24"/>
          <w:szCs w:val="24"/>
        </w:rPr>
        <w:t>rocławskim</w:t>
      </w:r>
      <w:r>
        <w:rPr>
          <w:rStyle w:val="normaltextrun"/>
          <w:rFonts w:ascii="Times New Roman" w:hAnsi="Times New Roman"/>
          <w:sz w:val="24"/>
          <w:szCs w:val="24"/>
        </w:rPr>
        <w:t xml:space="preserve"> </w:t>
      </w:r>
      <w:r>
        <w:rPr>
          <w:rFonts w:ascii="Times New Roman" w:hAnsi="Times New Roman" w:cs="Times New Roman"/>
          <w:sz w:val="24"/>
          <w:szCs w:val="24"/>
        </w:rPr>
        <w:t>(</w:t>
      </w:r>
      <w:r w:rsidRPr="00B2283D">
        <w:rPr>
          <w:rFonts w:ascii="Times New Roman" w:eastAsia="Calibri" w:hAnsi="Times New Roman" w:cs="Times New Roman"/>
          <w:b/>
          <w:bCs/>
          <w:color w:val="3465A4"/>
          <w:sz w:val="24"/>
          <w:szCs w:val="24"/>
        </w:rPr>
        <w:t>Zał. VIII.</w:t>
      </w:r>
      <w:r w:rsidR="00B2283D" w:rsidRPr="00B2283D">
        <w:rPr>
          <w:rFonts w:ascii="Times New Roman" w:eastAsia="Calibri" w:hAnsi="Times New Roman" w:cs="Times New Roman"/>
          <w:b/>
          <w:bCs/>
          <w:color w:val="3465A4"/>
          <w:sz w:val="24"/>
          <w:szCs w:val="24"/>
        </w:rPr>
        <w:t>4</w:t>
      </w:r>
      <w:r w:rsidRPr="00B2283D">
        <w:rPr>
          <w:rFonts w:ascii="Times New Roman" w:eastAsia="Calibri" w:hAnsi="Times New Roman" w:cs="Times New Roman"/>
          <w:sz w:val="24"/>
          <w:szCs w:val="24"/>
        </w:rPr>
        <w:t>)</w:t>
      </w:r>
      <w:r w:rsidRPr="00B2283D">
        <w:rPr>
          <w:rFonts w:ascii="Times New Roman" w:hAnsi="Times New Roman" w:cs="Times New Roman"/>
          <w:sz w:val="24"/>
          <w:szCs w:val="24"/>
        </w:rPr>
        <w:t>.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Studenci mogą korzystać także z pomocy prawnej. Bezpłatnych porad udzielają studenci Wydziału Prawa, Administracji i Ekonomii (po uprzedniej konsultacji z pracownikiem naukowo-dydaktycznym Wydziału Prawa, Ekonomii i Administracji</w:t>
      </w:r>
      <w:r>
        <w:rPr>
          <w:rFonts w:ascii="Times New Roman" w:hAnsi="Times New Roman" w:cs="Times New Roman"/>
          <w:sz w:val="24"/>
          <w:szCs w:val="24"/>
        </w:rPr>
        <w:t>) w Uniwersyteckiej Poradni Prawnej (</w:t>
      </w:r>
      <w:hyperlink r:id="rId112">
        <w:r w:rsidR="00C25B73">
          <w:rPr>
            <w:rStyle w:val="Hipercze"/>
            <w:rFonts w:ascii="Times New Roman" w:hAnsi="Times New Roman"/>
            <w:color w:val="0070C0"/>
            <w:sz w:val="24"/>
            <w:szCs w:val="24"/>
          </w:rPr>
          <w:t>https://prawo.uni.wroc.pl/poradnia</w:t>
        </w:r>
      </w:hyperlink>
      <w:r>
        <w:rPr>
          <w:rFonts w:ascii="Times New Roman" w:hAnsi="Times New Roman" w:cs="Times New Roman"/>
          <w:sz w:val="24"/>
          <w:szCs w:val="24"/>
        </w:rPr>
        <w:t>). Szczególną opiekę UWr roztacza nad studentami, doktorantami i pracownikami z niepełnosprawnością. W przypadku pierwszych i drugich</w:t>
      </w:r>
      <w:r>
        <w:rPr>
          <w:rFonts w:ascii="Times New Roman" w:hAnsi="Times New Roman" w:cs="Times New Roman"/>
          <w:sz w:val="24"/>
          <w:szCs w:val="24"/>
        </w:rPr>
        <w:t xml:space="preserve"> działania koordynuje Zespół ds. Obsługi Studentów i Doktorantów z Niepełnosprawnością, współpracując z poszczególnymi Wydziałami Uniwersytetu i reagując na potrzeby zgłaszane pracownikom Instytutów i Katedr. Działania Zespołu obejmują: wypożyczanie specja</w:t>
      </w:r>
      <w:r>
        <w:rPr>
          <w:rFonts w:ascii="Times New Roman" w:hAnsi="Times New Roman" w:cs="Times New Roman"/>
          <w:sz w:val="24"/>
          <w:szCs w:val="24"/>
        </w:rPr>
        <w:t>listycznego sprzętu</w:t>
      </w:r>
      <w:r w:rsidR="00364193">
        <w:rPr>
          <w:rFonts w:ascii="Times New Roman" w:hAnsi="Times New Roman" w:cs="Times New Roman"/>
          <w:sz w:val="24"/>
          <w:szCs w:val="24"/>
        </w:rPr>
        <w:t xml:space="preserve"> </w:t>
      </w:r>
      <w:r>
        <w:rPr>
          <w:rFonts w:ascii="Times New Roman" w:hAnsi="Times New Roman" w:cs="Times New Roman"/>
          <w:sz w:val="24"/>
          <w:szCs w:val="24"/>
        </w:rPr>
        <w:t>(m.in. urządzenia umożliwiające zapis i odczyt brajlowski, powiększalniki elektroniczne, lupy elektroniczne, GPS dla niewidomych i niedowidzących, klawiatury ZoomText, programy do przygotowania materiału w druku powiększonym, MP3, klawi</w:t>
      </w:r>
      <w:r>
        <w:rPr>
          <w:rFonts w:ascii="Times New Roman" w:hAnsi="Times New Roman" w:cs="Times New Roman"/>
          <w:sz w:val="24"/>
          <w:szCs w:val="24"/>
        </w:rPr>
        <w:t>atury z wymiennymi nakładkami, przenośne zestawy fm z pętlą indukcyjną i słuchawkami), przydzielenie pomocy asystenta dydaktycznego, adaptacja materiałów dla potrzeb studentów niewidzących i niedowidzących, pomoc w dojeździe na zajęcia, organizacja wyjazdó</w:t>
      </w:r>
      <w:r>
        <w:rPr>
          <w:rFonts w:ascii="Times New Roman" w:hAnsi="Times New Roman" w:cs="Times New Roman"/>
          <w:sz w:val="24"/>
          <w:szCs w:val="24"/>
        </w:rPr>
        <w:t>w na obozy integracyjno-szkoleniowe, kursów orientacji przestrzennej oraz indywidualnych lektoratów w Studium Praktycznej Nauki Języków Obcych, wsparcie tłumacza polskiego języka migowego, adaptacja materiałów dydaktycznych dla osób z dysfunkcją wzroku, ud</w:t>
      </w:r>
      <w:r>
        <w:rPr>
          <w:rFonts w:ascii="Times New Roman" w:hAnsi="Times New Roman" w:cs="Times New Roman"/>
          <w:sz w:val="24"/>
          <w:szCs w:val="24"/>
        </w:rPr>
        <w:t>ostępnianie zbiorów Academiki w bibliotece głównej oraz instytutowych, w tym bibliotece IFP. Studenci i doktoranci z niepełnosprawnościami otrzymują wsparcie na trzech poziomach: Uczelni jako całości, Wydziału Filologicznego UWr oraz Instytutu – szczegółow</w:t>
      </w:r>
      <w:r>
        <w:rPr>
          <w:rFonts w:ascii="Times New Roman" w:hAnsi="Times New Roman" w:cs="Times New Roman"/>
          <w:sz w:val="24"/>
          <w:szCs w:val="24"/>
        </w:rPr>
        <w:t xml:space="preserve">e informacje na ten temat są zamieszczone na podstronie WF: </w:t>
      </w:r>
      <w:hyperlink r:id="rId113">
        <w:r w:rsidR="00C25B73">
          <w:rPr>
            <w:rStyle w:val="Hipercze"/>
            <w:rFonts w:ascii="Times New Roman" w:hAnsi="Times New Roman"/>
            <w:sz w:val="24"/>
            <w:szCs w:val="24"/>
          </w:rPr>
          <w:t>https://wfil.uwr.edu.pl/studenci-i-doktoranci-z-niepelnosprawnosciami/</w:t>
        </w:r>
      </w:hyperlink>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Style w:val="normaltextrun"/>
          <w:rFonts w:ascii="Times New Roman" w:hAnsi="Times New Roman"/>
          <w:sz w:val="24"/>
          <w:szCs w:val="24"/>
        </w:rPr>
        <w:t xml:space="preserve">W IFP studenci i doktoranci z orzeczoną niepełnosprawnością mogą liczyć na dostosowanie do ich potrzeb: trybu zajęć (np. zapisy na zajęcia, wybór grup zajęciowych, indywidualna organizacja studiów, program indywidualnych zajęć i konsultacji z pracownikami </w:t>
      </w:r>
      <w:r>
        <w:rPr>
          <w:rStyle w:val="normaltextrun"/>
          <w:rFonts w:ascii="Times New Roman" w:hAnsi="Times New Roman"/>
          <w:sz w:val="24"/>
          <w:szCs w:val="24"/>
        </w:rPr>
        <w:t xml:space="preserve">IFP) i zaliczeń (np. indywidualne terminy zaliczeń, udzielanie zgody na przedłużenie sesji egzaminacyjnej, tzw. wsteczny urlop dziekański) do ich, wynikających ze stwierdzonej niepełnosprawności, potrzeb. Zasady postępowania reguluje w tym przypadku </w:t>
      </w:r>
      <w:r>
        <w:rPr>
          <w:rStyle w:val="normaltextrun"/>
          <w:rFonts w:ascii="Times New Roman" w:hAnsi="Times New Roman"/>
          <w:i/>
          <w:iCs/>
          <w:sz w:val="24"/>
          <w:szCs w:val="24"/>
        </w:rPr>
        <w:t>Regula</w:t>
      </w:r>
      <w:r>
        <w:rPr>
          <w:rStyle w:val="normaltextrun"/>
          <w:rFonts w:ascii="Times New Roman" w:hAnsi="Times New Roman"/>
          <w:i/>
          <w:iCs/>
          <w:sz w:val="24"/>
          <w:szCs w:val="24"/>
        </w:rPr>
        <w:t xml:space="preserve">min studiów na Uniwersytecie Wrocławskim </w:t>
      </w:r>
      <w:r>
        <w:rPr>
          <w:rFonts w:ascii="Times New Roman" w:hAnsi="Times New Roman" w:cs="Times New Roman"/>
          <w:sz w:val="24"/>
          <w:szCs w:val="24"/>
        </w:rPr>
        <w:t>(</w:t>
      </w:r>
      <w:r>
        <w:rPr>
          <w:rFonts w:ascii="Times New Roman" w:eastAsia="Calibri" w:hAnsi="Times New Roman" w:cs="Times New Roman"/>
          <w:b/>
          <w:bCs/>
          <w:color w:val="5983B0"/>
          <w:sz w:val="24"/>
          <w:szCs w:val="24"/>
        </w:rPr>
        <w:t>Zał. I.3a</w:t>
      </w:r>
      <w:r>
        <w:rPr>
          <w:rFonts w:ascii="Times New Roman" w:eastAsia="Calibri" w:hAnsi="Times New Roman" w:cs="Times New Roman"/>
          <w:sz w:val="24"/>
          <w:szCs w:val="24"/>
        </w:rPr>
        <w:t>)</w:t>
      </w:r>
      <w:r>
        <w:rPr>
          <w:rStyle w:val="normaltextrun"/>
          <w:rFonts w:ascii="Times New Roman" w:hAnsi="Times New Roman"/>
          <w:iCs/>
          <w:sz w:val="24"/>
          <w:szCs w:val="24"/>
        </w:rPr>
        <w:t xml:space="preserve"> oraz </w:t>
      </w:r>
      <w:r>
        <w:rPr>
          <w:rStyle w:val="normaltextrun"/>
          <w:rFonts w:ascii="Times New Roman" w:hAnsi="Times New Roman"/>
          <w:i/>
          <w:iCs/>
          <w:sz w:val="24"/>
          <w:szCs w:val="24"/>
        </w:rPr>
        <w:t>U</w:t>
      </w:r>
      <w:r>
        <w:rPr>
          <w:rFonts w:ascii="Times New Roman" w:hAnsi="Times New Roman" w:cs="Times New Roman"/>
          <w:i/>
          <w:sz w:val="24"/>
          <w:szCs w:val="24"/>
        </w:rPr>
        <w:t>chwała nr 320/2019 Rady Wydziału Filologicznego</w:t>
      </w:r>
      <w:r>
        <w:rPr>
          <w:rFonts w:ascii="Times New Roman" w:hAnsi="Times New Roman" w:cs="Times New Roman"/>
          <w:sz w:val="24"/>
          <w:szCs w:val="24"/>
        </w:rPr>
        <w:t xml:space="preserve"> (</w:t>
      </w:r>
      <w:r>
        <w:rPr>
          <w:rFonts w:ascii="Times New Roman" w:eastAsia="Calibri" w:hAnsi="Times New Roman" w:cs="Times New Roman"/>
          <w:b/>
          <w:bCs/>
          <w:color w:val="5983B0"/>
          <w:sz w:val="24"/>
          <w:szCs w:val="24"/>
        </w:rPr>
        <w:t>Zał. III. 5</w:t>
      </w:r>
      <w:r>
        <w:rPr>
          <w:rFonts w:ascii="Times New Roman" w:eastAsia="Calibri" w:hAnsi="Times New Roman" w:cs="Times New Roman"/>
          <w:sz w:val="24"/>
          <w:szCs w:val="24"/>
        </w:rPr>
        <w:t>)</w:t>
      </w:r>
      <w:r>
        <w:rPr>
          <w:rFonts w:ascii="Times New Roman" w:hAnsi="Times New Roman" w:cs="Times New Roman"/>
          <w:sz w:val="24"/>
          <w:szCs w:val="24"/>
        </w:rPr>
        <w:t xml:space="preserve">, kierowana także do studentów z niepełnosprawnością, umożliwiająca im m.in. elektroniczną formę kontaktu z prowadzącym (niezależnie od </w:t>
      </w:r>
      <w:r>
        <w:rPr>
          <w:rFonts w:ascii="Times New Roman" w:hAnsi="Times New Roman" w:cs="Times New Roman"/>
          <w:sz w:val="24"/>
          <w:szCs w:val="24"/>
        </w:rPr>
        <w:t>sytuacji epidemicznej). Ze względu na pogorszenie się stanu zdrowia lub postępującą niepełnosprawność studenci mogą ubiegać się o przerwę w studiowaniu, a ich podania zawsze rozpatrywane są z życzliwą uwagą. Lepszemu wsparciu studentów z niepełnosprawności</w:t>
      </w:r>
      <w:r>
        <w:rPr>
          <w:rFonts w:ascii="Times New Roman" w:hAnsi="Times New Roman" w:cs="Times New Roman"/>
          <w:sz w:val="24"/>
          <w:szCs w:val="24"/>
        </w:rPr>
        <w:t>ą służą przeznaczone dla kadry naukowo-dydaktycznej kursy i szkolenia wspomagające kontakt ze studentami z zaburzeniami ze spektrum autyzmu, kursy języka migowego oraz dotyczące zasad postępowania w przypadku osób w kryzysie psychicznym. Przedsięwzięciem r</w:t>
      </w:r>
      <w:r>
        <w:rPr>
          <w:rFonts w:ascii="Times New Roman" w:hAnsi="Times New Roman" w:cs="Times New Roman"/>
          <w:sz w:val="24"/>
          <w:szCs w:val="24"/>
        </w:rPr>
        <w:t>ealizowanym od 2021 r. w ramach konkursu „Uczelnia dostępna”, a dotyczącym działań mających na celu likwidację barier w dostępie studentów i doktorantów z niepełnosprawnością do kształcenia na poziomie wyższym, jest projekt współfinansowany przez Unię Euro</w:t>
      </w:r>
      <w:r>
        <w:rPr>
          <w:rFonts w:ascii="Times New Roman" w:hAnsi="Times New Roman" w:cs="Times New Roman"/>
          <w:sz w:val="24"/>
          <w:szCs w:val="24"/>
        </w:rPr>
        <w:t>pejską Uniwersytet Wrocławski uczelnią w pełni dostępną do roku 2023 (</w:t>
      </w:r>
      <w:hyperlink r:id="rId114">
        <w:r w:rsidR="00C25B73">
          <w:rPr>
            <w:rStyle w:val="Hipercze"/>
            <w:rFonts w:ascii="Times New Roman" w:hAnsi="Times New Roman"/>
            <w:color w:val="0070C0"/>
            <w:sz w:val="24"/>
            <w:szCs w:val="24"/>
          </w:rPr>
          <w:t>https://uni.wroc.pl/projekty-uwr/uczelnia-dostepna</w:t>
        </w:r>
        <w:r w:rsidR="00C25B73">
          <w:rPr>
            <w:rStyle w:val="Hipercze"/>
            <w:rFonts w:ascii="Times New Roman" w:hAnsi="Times New Roman"/>
            <w:sz w:val="24"/>
            <w:szCs w:val="24"/>
          </w:rPr>
          <w:t>/</w:t>
        </w:r>
      </w:hyperlink>
      <w:r>
        <w:rPr>
          <w:rFonts w:ascii="Times New Roman" w:hAnsi="Times New Roman" w:cs="Times New Roman"/>
          <w:sz w:val="24"/>
          <w:szCs w:val="24"/>
        </w:rPr>
        <w:t>). W przypadku IFP projekt dał pozytywne efekty: dwie studentki ki</w:t>
      </w:r>
      <w:r>
        <w:rPr>
          <w:rFonts w:ascii="Times New Roman" w:hAnsi="Times New Roman" w:cs="Times New Roman"/>
          <w:sz w:val="24"/>
          <w:szCs w:val="24"/>
        </w:rPr>
        <w:t>erunku zostały doktorantkami w Szkole Doktorskiej UWr (mgr Karolina Chyła i mgr Justyna Szumańska).</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Zgodnie z regulaminem udostępniania zbiorów Biblioteki Uniwersyteckiej (</w:t>
      </w:r>
      <w:hyperlink r:id="rId115">
        <w:r w:rsidR="00C25B73">
          <w:rPr>
            <w:rStyle w:val="Hipercze"/>
            <w:rFonts w:ascii="Times New Roman" w:hAnsi="Times New Roman"/>
            <w:color w:val="0070C0"/>
            <w:sz w:val="24"/>
            <w:szCs w:val="24"/>
          </w:rPr>
          <w:t>https://www.bu.uni.wroc.pl/obibliotece/wirtualny-przewodnik-uzytkownika-regulamin</w:t>
        </w:r>
      </w:hyperlink>
      <w:r>
        <w:rPr>
          <w:rFonts w:ascii="Times New Roman" w:hAnsi="Times New Roman" w:cs="Times New Roman"/>
          <w:sz w:val="24"/>
          <w:szCs w:val="24"/>
        </w:rPr>
        <w:t>),</w:t>
      </w:r>
      <w:r w:rsidR="00364193">
        <w:rPr>
          <w:rFonts w:ascii="Times New Roman" w:hAnsi="Times New Roman" w:cs="Times New Roman"/>
          <w:sz w:val="24"/>
          <w:szCs w:val="24"/>
        </w:rPr>
        <w:t xml:space="preserve"> s</w:t>
      </w:r>
      <w:r>
        <w:rPr>
          <w:rFonts w:ascii="Times New Roman" w:hAnsi="Times New Roman" w:cs="Times New Roman"/>
          <w:sz w:val="24"/>
          <w:szCs w:val="24"/>
        </w:rPr>
        <w:t>tudenci i doktoranci z niepełnosprawnością mogą korzystać ze </w:t>
      </w:r>
      <w:r>
        <w:rPr>
          <w:rFonts w:ascii="Times New Roman" w:hAnsi="Times New Roman" w:cs="Times New Roman"/>
          <w:bCs/>
          <w:sz w:val="24"/>
          <w:szCs w:val="24"/>
        </w:rPr>
        <w:t xml:space="preserve">stanowiska komputerowego </w:t>
      </w:r>
      <w:r>
        <w:rPr>
          <w:rFonts w:ascii="Times New Roman" w:hAnsi="Times New Roman" w:cs="Times New Roman"/>
          <w:sz w:val="24"/>
          <w:szCs w:val="24"/>
        </w:rPr>
        <w:t>(ze specjalistycznym oprogramowaniem, klawiaturą i myszą, biurkiem z r</w:t>
      </w:r>
      <w:r>
        <w:rPr>
          <w:rFonts w:ascii="Times New Roman" w:hAnsi="Times New Roman" w:cs="Times New Roman"/>
          <w:sz w:val="24"/>
          <w:szCs w:val="24"/>
        </w:rPr>
        <w:t>egulowaną wysokością oraz ergonomicznym fotelem). Znajduje się ono w </w:t>
      </w:r>
      <w:r>
        <w:rPr>
          <w:rFonts w:ascii="Times New Roman" w:hAnsi="Times New Roman" w:cs="Times New Roman"/>
          <w:bCs/>
          <w:sz w:val="24"/>
          <w:szCs w:val="24"/>
        </w:rPr>
        <w:t>Czytelni Biblioteki IFP UWr</w:t>
      </w:r>
      <w:r>
        <w:rPr>
          <w:rFonts w:ascii="Times New Roman" w:hAnsi="Times New Roman" w:cs="Times New Roman"/>
          <w:sz w:val="24"/>
          <w:szCs w:val="24"/>
        </w:rPr>
        <w:t> (na parterze, dostęp bez utrudnień i barier architektonicznych). Informacje szczegółowe zawarto w opisie Kryterium V.</w:t>
      </w:r>
    </w:p>
    <w:p w:rsidR="00C25B73" w:rsidRDefault="002D4776">
      <w:pPr>
        <w:spacing w:after="0" w:line="276" w:lineRule="auto"/>
        <w:ind w:firstLine="709"/>
        <w:jc w:val="both"/>
        <w:rPr>
          <w:rStyle w:val="normaltextrun"/>
          <w:rFonts w:ascii="Times New Roman" w:hAnsi="Times New Roman"/>
          <w:sz w:val="24"/>
          <w:szCs w:val="24"/>
        </w:rPr>
      </w:pPr>
      <w:r>
        <w:rPr>
          <w:rStyle w:val="normaltextrun"/>
          <w:rFonts w:ascii="Times New Roman" w:hAnsi="Times New Roman"/>
          <w:sz w:val="24"/>
          <w:szCs w:val="24"/>
        </w:rPr>
        <w:t>Dodać trzeba, że zabytkowy budynek IFP został w pełni dostosowany do potrzeb osób z niepełnosprawnościami. W XVII-wiecznym gmachu dostępna jest winda, wykonano też specjalne podjazdy do biblioteki i pracowni informatycznej, szerokie drzwi umożliwiają korzy</w:t>
      </w:r>
      <w:r>
        <w:rPr>
          <w:rStyle w:val="normaltextrun"/>
          <w:rFonts w:ascii="Times New Roman" w:hAnsi="Times New Roman"/>
          <w:sz w:val="24"/>
          <w:szCs w:val="24"/>
        </w:rPr>
        <w:t xml:space="preserve">stanie z wewnętrznego wirydarza, korytarze są przestronne, a drzwi do pomieszczeń szerokie i pozbawione progów (tam, gdzie pozostały, zamontowano specjalne podjazdy), co ułatwia poruszanie się osobom z niepełnosprawnością ruchową. By studentom niewidzącym </w:t>
      </w:r>
      <w:r>
        <w:rPr>
          <w:rStyle w:val="normaltextrun"/>
          <w:rFonts w:ascii="Times New Roman" w:hAnsi="Times New Roman"/>
          <w:sz w:val="24"/>
          <w:szCs w:val="24"/>
        </w:rPr>
        <w:t xml:space="preserve">i niedowidzącym ułatwić orientację w budynku, przy salach dydaktycznych i pokojach pracowników naukowo-dydaktycznych umieszczono plakietki informacyjne z zapisem w punktowym systemie Braille’a. </w:t>
      </w:r>
    </w:p>
    <w:p w:rsidR="00C25B73" w:rsidRDefault="002D4776">
      <w:pPr>
        <w:spacing w:after="0" w:line="276" w:lineRule="auto"/>
        <w:ind w:firstLine="709"/>
        <w:jc w:val="both"/>
        <w:rPr>
          <w:rStyle w:val="normaltextrun"/>
          <w:rFonts w:ascii="Times New Roman" w:hAnsi="Times New Roman"/>
          <w:sz w:val="24"/>
          <w:szCs w:val="24"/>
        </w:rPr>
      </w:pPr>
      <w:r>
        <w:rPr>
          <w:rStyle w:val="normaltextrun"/>
          <w:rFonts w:ascii="Times New Roman" w:hAnsi="Times New Roman"/>
          <w:sz w:val="24"/>
          <w:szCs w:val="24"/>
        </w:rPr>
        <w:t>W budynku na wszystkich kondygnacjach znajdują się ogólnodost</w:t>
      </w:r>
      <w:r>
        <w:rPr>
          <w:rStyle w:val="normaltextrun"/>
          <w:rFonts w:ascii="Times New Roman" w:hAnsi="Times New Roman"/>
          <w:sz w:val="24"/>
          <w:szCs w:val="24"/>
        </w:rPr>
        <w:t>ępne ławki, na których studenci mogą odpocząć, oraz gniazdka elektryczne, za pomocą których mogą oni naładować sprzęt elektroniczny. W budynku działa Klub Studencki „Fil” – wyposażone w stoły, kanapy, krzesła miejsce odpoczynku dostępne dla studentów. W bu</w:t>
      </w:r>
      <w:r>
        <w:rPr>
          <w:rStyle w:val="normaltextrun"/>
          <w:rFonts w:ascii="Times New Roman" w:hAnsi="Times New Roman"/>
          <w:sz w:val="24"/>
          <w:szCs w:val="24"/>
        </w:rPr>
        <w:t>dynku ustawiono też automaty z napojami.</w:t>
      </w:r>
    </w:p>
    <w:p w:rsidR="00C25B73" w:rsidRDefault="00C25B73">
      <w:pPr>
        <w:spacing w:after="0" w:line="276" w:lineRule="auto"/>
        <w:jc w:val="both"/>
        <w:rPr>
          <w:rStyle w:val="normaltextrun"/>
          <w:rFonts w:ascii="Times New Roman" w:hAnsi="Times New Roman"/>
          <w:sz w:val="24"/>
          <w:szCs w:val="24"/>
        </w:rPr>
      </w:pPr>
    </w:p>
    <w:p w:rsidR="00C25B73" w:rsidRDefault="00C25B73">
      <w:pPr>
        <w:spacing w:after="0" w:line="276" w:lineRule="auto"/>
        <w:jc w:val="both"/>
        <w:rPr>
          <w:rStyle w:val="normaltextrun"/>
          <w:rFonts w:ascii="Times New Roman" w:hAnsi="Times New Roman"/>
          <w:sz w:val="24"/>
          <w:szCs w:val="24"/>
        </w:rPr>
      </w:pPr>
    </w:p>
    <w:p w:rsidR="00C25B73" w:rsidRDefault="002D4776">
      <w:pPr>
        <w:pStyle w:val="Nagwek3"/>
      </w:pPr>
      <w:bookmarkStart w:id="163" w:name="_Toc96938715"/>
      <w:bookmarkStart w:id="164" w:name="_Toc96878862"/>
      <w:bookmarkStart w:id="165" w:name="_Toc187149644"/>
      <w:r>
        <w:rPr>
          <w:rStyle w:val="normaltextrun"/>
        </w:rPr>
        <w:t xml:space="preserve">VIII.2. </w:t>
      </w:r>
      <w:r>
        <w:t>Zakres i formy wspierania studentów w procesie uczenia się</w:t>
      </w:r>
      <w:bookmarkEnd w:id="163"/>
      <w:bookmarkEnd w:id="164"/>
      <w:bookmarkEnd w:id="165"/>
      <w:r>
        <w:t> </w:t>
      </w:r>
    </w:p>
    <w:p w:rsidR="00C25B73" w:rsidRDefault="00C25B73">
      <w:pPr>
        <w:pStyle w:val="paragraph"/>
        <w:spacing w:beforeAutospacing="0" w:after="0" w:afterAutospacing="0" w:line="276" w:lineRule="auto"/>
        <w:jc w:val="both"/>
        <w:textAlignment w:val="baseline"/>
        <w:rPr>
          <w:rStyle w:val="normaltextrun"/>
        </w:rPr>
      </w:pPr>
    </w:p>
    <w:p w:rsidR="00C25B73" w:rsidRDefault="002D4776">
      <w:pPr>
        <w:pStyle w:val="paragraph"/>
        <w:spacing w:beforeAutospacing="0" w:after="0" w:afterAutospacing="0" w:line="276" w:lineRule="auto"/>
        <w:jc w:val="both"/>
        <w:textAlignment w:val="baseline"/>
        <w:rPr>
          <w:rStyle w:val="normaltextrun"/>
        </w:rPr>
      </w:pPr>
      <w:r>
        <w:rPr>
          <w:rStyle w:val="normaltextrun"/>
        </w:rPr>
        <w:t xml:space="preserve">Zakres oraz formy wspierania studentów IFP określa </w:t>
      </w:r>
      <w:r>
        <w:rPr>
          <w:rStyle w:val="normaltextrun"/>
          <w:i/>
          <w:iCs/>
        </w:rPr>
        <w:t>Uchwała nr 68/2024 Senatu Uniwersytetu Wrocławskiego z dnia 24 kwietnia 2024 r. w sprawie reg</w:t>
      </w:r>
      <w:r>
        <w:rPr>
          <w:rStyle w:val="normaltextrun"/>
          <w:i/>
          <w:iCs/>
        </w:rPr>
        <w:t xml:space="preserve">ulaminu studiów na Uniwersytecie Wrocławskim, </w:t>
      </w:r>
      <w:r>
        <w:rPr>
          <w:rStyle w:val="normaltextrun"/>
        </w:rPr>
        <w:t>w szczególności § 24 (</w:t>
      </w:r>
      <w:r>
        <w:rPr>
          <w:rFonts w:eastAsia="Calibri"/>
          <w:b/>
          <w:bCs/>
          <w:color w:val="5983B0"/>
        </w:rPr>
        <w:t>Zał. I.3a</w:t>
      </w:r>
      <w:r>
        <w:rPr>
          <w:rStyle w:val="normaltextrun"/>
        </w:rPr>
        <w:t>). W określonych sytuacjach regulamin pozwala studentom na wybór indywidualnego programu studiów, eksternistyczne zaliczanie przedmiotów oraz uczestniczenie w zajęciach poza swoim</w:t>
      </w:r>
      <w:r>
        <w:rPr>
          <w:rStyle w:val="normaltextrun"/>
        </w:rPr>
        <w:t xml:space="preserve"> kierunkiem (obowiązkowych na tych kierunkach lub fakultatywnych). W uzasadnionych sytuacjach studenci mogą starać się również o indywidualną organizację studiów. Przesłankami do zastosowania wymienionych rozwiązań są: sytuacja rodzinna, podjęta praca, jed</w:t>
      </w:r>
      <w:r>
        <w:rPr>
          <w:rStyle w:val="normaltextrun"/>
        </w:rPr>
        <w:t xml:space="preserve">noczesne studiowanie na dwóch kierunkach, niepełnosprawność czy problemy zdrowotne. Studenci mają prawo do semestralnych i rocznych urlopów dziekańskich, co regulują zapisy </w:t>
      </w:r>
      <w:r>
        <w:rPr>
          <w:rStyle w:val="normaltextrun"/>
          <w:i/>
          <w:iCs/>
        </w:rPr>
        <w:t xml:space="preserve">Regulaminu Studiów na Uniwersytecie Wrocławskim </w:t>
      </w:r>
      <w:r>
        <w:rPr>
          <w:rStyle w:val="normaltextrun"/>
        </w:rPr>
        <w:t>(</w:t>
      </w:r>
      <w:r>
        <w:rPr>
          <w:rFonts w:eastAsia="Calibri"/>
          <w:b/>
          <w:bCs/>
          <w:color w:val="5983B0"/>
        </w:rPr>
        <w:t>Zał. I.3a</w:t>
      </w:r>
      <w:r>
        <w:rPr>
          <w:rStyle w:val="normaltextrun"/>
        </w:rPr>
        <w:t>, rozdz. VII). </w:t>
      </w:r>
    </w:p>
    <w:p w:rsidR="00C25B73" w:rsidRDefault="002D4776">
      <w:pPr>
        <w:pStyle w:val="paragraph"/>
        <w:spacing w:beforeAutospacing="0" w:after="0" w:afterAutospacing="0" w:line="276" w:lineRule="auto"/>
        <w:ind w:firstLine="709"/>
        <w:jc w:val="both"/>
        <w:textAlignment w:val="baseline"/>
      </w:pPr>
      <w:r>
        <w:t>Zgodnie z</w:t>
      </w:r>
      <w:r>
        <w:t xml:space="preserve"> </w:t>
      </w:r>
      <w:r>
        <w:rPr>
          <w:i/>
        </w:rPr>
        <w:t xml:space="preserve">Uchwałą nr 320/2019 Rady Wydziału Filologicznego </w:t>
      </w:r>
      <w:r>
        <w:t>(</w:t>
      </w:r>
      <w:r>
        <w:rPr>
          <w:rFonts w:eastAsia="Calibri"/>
          <w:b/>
          <w:bCs/>
          <w:color w:val="5983B0"/>
        </w:rPr>
        <w:t>Zał. III.5</w:t>
      </w:r>
      <w:r>
        <w:t>) student ma możliwość samodzielnego projektowania programu studiów pod okiem opiekuna naukowego w ramach indywidualnej organizacji studiów (IOS) i indywidualnego programu studiów (IPS)  Konstruk</w:t>
      </w:r>
      <w:r>
        <w:t>cja IPS (z zachowaniem przepisów wyższego rzędu) pozwala na realizację własnych zainteresowań i pasji badawczych, dzięki poszerzaniu i uzupełnianiu zakresów wiedzy, umiejętności i kompetencji. Jest to propozycja dla studentów z najlepszymi wynikami w nauce</w:t>
      </w:r>
      <w:r>
        <w:t>, niezależnie od poziomu studiów.</w:t>
      </w:r>
    </w:p>
    <w:p w:rsidR="00C25B73" w:rsidRDefault="002D4776">
      <w:pPr>
        <w:pStyle w:val="paragraph"/>
        <w:spacing w:beforeAutospacing="0" w:after="0" w:afterAutospacing="0" w:line="276" w:lineRule="auto"/>
        <w:ind w:firstLine="709"/>
        <w:jc w:val="both"/>
        <w:textAlignment w:val="baseline"/>
      </w:pPr>
      <w:r>
        <w:t>Indywidualizacja kształcenia poprzez czasowe delegowanie studenta na studia w innej uczelni polskiej lub zagranicznej odbywa się w ramach programów mobilności studentów MOST i Erasmus+. Pierwsza z wymienionych form aktywno</w:t>
      </w:r>
      <w:r>
        <w:t>ści jest regulowana ogólnymi zasadami programu MOST.</w:t>
      </w:r>
    </w:p>
    <w:p w:rsidR="00C25B73" w:rsidRDefault="002D4776">
      <w:pPr>
        <w:pStyle w:val="paragraph"/>
        <w:spacing w:beforeAutospacing="0" w:after="0" w:afterAutospacing="0" w:line="276" w:lineRule="auto"/>
        <w:ind w:firstLine="709"/>
        <w:jc w:val="both"/>
        <w:textAlignment w:val="baseline"/>
        <w:rPr>
          <w:iCs/>
        </w:rPr>
      </w:pPr>
      <w:r>
        <w:rPr>
          <w:iCs/>
        </w:rPr>
        <w:t>Jedną z podstawowych form wsparcia studentów kierunku w procesie uczenia się są indywidualne konsultacje z pracownikami naukowo-dydaktycznymi. Odbywają się w wymiarze dwóch godzin tygodniowo, a dla stude</w:t>
      </w:r>
      <w:r>
        <w:rPr>
          <w:iCs/>
        </w:rPr>
        <w:t>ntów niestacjonarnych jednej godziny w miesiącu (w weekendy). W czasie restrykcji związanych z pandemią COVID-19 konsultacje w IFP odbywały się w formie zdalnej za pośrednictwem platformy MS Teams. W roku akademickim 2021/2022 konsultacje odbywały się albo</w:t>
      </w:r>
      <w:r>
        <w:rPr>
          <w:iCs/>
        </w:rPr>
        <w:t xml:space="preserve"> w formule stacjonarnej, albo zdalnej (w zależności od możliwości i potrzeb studentów). Aktualnie konsultacje odbywają się głównie stacjonarnie, ale istnieje możliwość kontaktu telefonicznego lub via MS Teams z dyżurującym pracownikiem. Informacje o termin</w:t>
      </w:r>
      <w:r>
        <w:rPr>
          <w:iCs/>
        </w:rPr>
        <w:t>ach konsultacji znajdują się w systemie USOS i są wywieszone na drzwiach gabinetów pracowników.</w:t>
      </w:r>
    </w:p>
    <w:p w:rsidR="00C25B73" w:rsidRDefault="002D4776">
      <w:pPr>
        <w:pStyle w:val="paragraph"/>
        <w:spacing w:beforeAutospacing="0" w:after="0" w:afterAutospacing="0" w:line="276" w:lineRule="auto"/>
        <w:ind w:firstLine="709"/>
        <w:jc w:val="both"/>
        <w:textAlignment w:val="baseline"/>
      </w:pPr>
      <w:r>
        <w:t>Wszyscy studenci Antropologii literatury, teatru i filmu mają konta w domenie Uniwersytetu Wrocławskiego (uwr.edu.pl), co pozwala im na stały kontakt z nauczyci</w:t>
      </w:r>
      <w:r>
        <w:t>elami akademickimi poprzez skrzynkę mailową czy aplikację MS Teams. Konto umożliwia kontakt z prowadzącymi i uczestniczenie w zajęciach zdalnych, a także daje dostęp do aplikacji wspierających uczenie się, przygotowywanie materiałów do zajęć i ułatwiającyc</w:t>
      </w:r>
      <w:r>
        <w:t xml:space="preserve">h e-dydaktykę. Należą tu: pakiet Office 365 (z edytorem tekstów Word i programami takimi jak Excel i PowerPoint), dysk OneDrive (umożliwia przechowywanie plików w chmurze oraz wymianę materiałów z prowadzącymi), aplikacja SharePoint pozwalająca na wspólne </w:t>
      </w:r>
      <w:r>
        <w:t>edytowanie dokumentów czy aplikacja MS Forms pozwalająca na tworzenie zdalnych testów i formularzy do kolokwiów i egzaminów. Szeroki wachlarz możliwości daje platforma E-EDU (</w:t>
      </w:r>
      <w:hyperlink r:id="rId116">
        <w:r w:rsidR="00C25B73">
          <w:rPr>
            <w:rStyle w:val="Hipercze"/>
          </w:rPr>
          <w:t>https://www.cko.uni.wroc.pl/e-learning-na-uwr/platforma-e-edu/</w:t>
        </w:r>
      </w:hyperlink>
      <w:r>
        <w:t>), umożliwiająca między innymi przeprowadzanie ewaluacji, testów i badań na odległość. Dodatkowym kanałem komunikacji jest platforma USOS, umożliwiająca wysyłanie wiadomości do grup studentów, in</w:t>
      </w:r>
      <w:r>
        <w:t>formująca o konsultacjach i zajęciach pracowników IFP oraz dająca wgląd w oceny cząstkowe i semestralne. Umieszczone tam sylabusy przedmiotów ułatwiają wybór przedmiotów opcyjnych oraz seminariów magisterskich.</w:t>
      </w:r>
    </w:p>
    <w:p w:rsidR="00C25B73" w:rsidRDefault="002D4776">
      <w:pPr>
        <w:pStyle w:val="paragraph"/>
        <w:spacing w:beforeAutospacing="0" w:after="0" w:afterAutospacing="0" w:line="276" w:lineRule="auto"/>
        <w:ind w:firstLine="709"/>
        <w:jc w:val="both"/>
        <w:textAlignment w:val="baseline"/>
        <w:rPr>
          <w:rStyle w:val="normaltextrun"/>
        </w:rPr>
      </w:pPr>
      <w:r>
        <w:rPr>
          <w:rStyle w:val="normaltextrun"/>
        </w:rPr>
        <w:t xml:space="preserve">W czasie pandemii pomoc w procesie uczenia </w:t>
      </w:r>
      <w:r>
        <w:rPr>
          <w:rStyle w:val="normaltextrun"/>
        </w:rPr>
        <w:t>się zapewnia również uniwersyteckie Centrum Kształcenia na Odległość (kierownik: dr Stefan Nowicki). Centrum odpowiada za platformę e-EDU (</w:t>
      </w:r>
      <w:hyperlink r:id="rId117">
        <w:r w:rsidR="00C25B73">
          <w:rPr>
            <w:rStyle w:val="Hipercze"/>
          </w:rPr>
          <w:t>https://www.cko.uni.wroc.pl/</w:t>
        </w:r>
      </w:hyperlink>
      <w:r>
        <w:rPr>
          <w:rStyle w:val="normaltextrun"/>
        </w:rPr>
        <w:t>), na której odbywają się także szkolenia d</w:t>
      </w:r>
      <w:r>
        <w:rPr>
          <w:rStyle w:val="normaltextrun"/>
        </w:rPr>
        <w:t xml:space="preserve">la pracowników oraz zajęcia dla studentów. W trakcie dni adaptacyjnych Centrum prowadzi dla studentów I roku </w:t>
      </w:r>
      <w:hyperlink r:id="rId118" w:tgtFrame="_blank">
        <w:r w:rsidR="00C25B73">
          <w:rPr>
            <w:rStyle w:val="normaltextrun"/>
          </w:rPr>
          <w:t>szkolenia z obsługi platform MS Teams i e-</w:t>
        </w:r>
      </w:hyperlink>
      <w:r>
        <w:rPr>
          <w:rStyle w:val="normaltextrun"/>
        </w:rPr>
        <w:t>EDU</w:t>
      </w:r>
      <w:r>
        <w:t>, zapoznając ich z</w:t>
      </w:r>
      <w:r>
        <w:rPr>
          <w:rStyle w:val="normaltextrun"/>
        </w:rPr>
        <w:t> narzędziami dydaktycznymi używanymi w UWr.</w:t>
      </w:r>
    </w:p>
    <w:p w:rsidR="00C25B73" w:rsidRDefault="002D4776">
      <w:pPr>
        <w:pStyle w:val="paragraph"/>
        <w:spacing w:beforeAutospacing="0" w:after="0" w:afterAutospacing="0" w:line="276" w:lineRule="auto"/>
        <w:ind w:firstLine="709"/>
        <w:jc w:val="both"/>
        <w:textAlignment w:val="baseline"/>
        <w:rPr>
          <w:rStyle w:val="normaltextrun"/>
        </w:rPr>
      </w:pPr>
      <w:r>
        <w:t>W problemach zdrowia psychicznego, utrudniających uczenie się, studenci IFP i doktoranci Wydziału Filologicznego mogą szukać wsparcia w Porad</w:t>
      </w:r>
      <w:r>
        <w:t>ni Konsultacji i Poradnictwa Psychologicznego, działającej w Instytucie Psychologii UWr. Poradnia udziela b</w:t>
      </w:r>
      <w:r>
        <w:rPr>
          <w:rStyle w:val="normaltextrun"/>
        </w:rPr>
        <w:t>ezpłatnej, doraźnej pomocy w pokonywaniu trudności życiowych i w sytuacji kryzysu psychicznego. Pomoc w kryzysie psychicznym, pomoc interwencyjną i p</w:t>
      </w:r>
      <w:r>
        <w:rPr>
          <w:rStyle w:val="normaltextrun"/>
        </w:rPr>
        <w:t>oradnictwo psychologiczne oferuje Biuro Wsparcia i Dostępności UWr (</w:t>
      </w:r>
      <w:hyperlink r:id="rId119">
        <w:r w:rsidR="00C25B73">
          <w:rPr>
            <w:rStyle w:val="Hipercze"/>
          </w:rPr>
          <w:t>https://uwr.edu.pl/pomocny-uwr/pomoc-psychologiczna/</w:t>
        </w:r>
      </w:hyperlink>
      <w:r>
        <w:rPr>
          <w:rStyle w:val="normaltextrun"/>
        </w:rPr>
        <w:t xml:space="preserve">). </w:t>
      </w:r>
    </w:p>
    <w:p w:rsidR="00C25B73" w:rsidRDefault="002D4776">
      <w:pPr>
        <w:pStyle w:val="paragraph"/>
        <w:spacing w:beforeAutospacing="0" w:after="0" w:afterAutospacing="0" w:line="276" w:lineRule="auto"/>
        <w:ind w:firstLine="709"/>
        <w:jc w:val="both"/>
        <w:textAlignment w:val="baseline"/>
      </w:pPr>
      <w:r>
        <w:t xml:space="preserve">W IFP na początku każdego roku studenci pierwszych lat obu </w:t>
      </w:r>
      <w:r>
        <w:t>stopni mają możliwość odbycia spotkań z przedstawicielami dyrekcji Instytutu (dyrektorem IFP Pawłem Kaczyńskim oraz dyrektorami ds. dydaktycznych i ds. studenckich), opiekunami prowadzonych w IFP kierunków, przedstawicielami specjalności i kół naukowych. D</w:t>
      </w:r>
      <w:r>
        <w:t>zięki takim spotkaniom studenci poznają osoby mogące wspierać ich w procesie uczenia się oraz kolegów ze starszych lat, czynnych w licznych na polonistyce kołach studenckich. Pomocą dla studentów wszystkich lat są materiały zgromadzone na stronie interneto</w:t>
      </w:r>
      <w:r>
        <w:t xml:space="preserve">wej IFP, dostępne w „Pobieralni” w zakładce „Dla Studenta” (tu np. </w:t>
      </w:r>
      <w:r>
        <w:rPr>
          <w:i/>
        </w:rPr>
        <w:t>Instrukcja obsługi sesji</w:t>
      </w:r>
      <w:r>
        <w:t xml:space="preserve">, </w:t>
      </w:r>
      <w:r>
        <w:rPr>
          <w:i/>
        </w:rPr>
        <w:t>Do kogo mogę się zwrócić w mojej sprawie?</w:t>
      </w:r>
      <w:r>
        <w:t>, wzory pism urzędowych, listy lektur do zajęć i egzaminów dla studentów) (</w:t>
      </w:r>
      <w:r>
        <w:rPr>
          <w:rFonts w:eastAsia="Calibri"/>
          <w:b/>
          <w:bCs/>
          <w:color w:val="5983B0"/>
        </w:rPr>
        <w:t>Zał. II.15</w:t>
      </w:r>
      <w:r>
        <w:t xml:space="preserve">, </w:t>
      </w:r>
      <w:r>
        <w:rPr>
          <w:rFonts w:eastAsia="Calibri"/>
          <w:b/>
          <w:bCs/>
          <w:color w:val="5983B0"/>
        </w:rPr>
        <w:t>Zał. II.17</w:t>
      </w:r>
      <w:r>
        <w:t>). Szczegółowe kwestie do</w:t>
      </w:r>
      <w:r>
        <w:t xml:space="preserve">tyczące organizacji seminariów i egzaminów dyplomowych opisano szczegółowo w </w:t>
      </w:r>
      <w:r>
        <w:rPr>
          <w:i/>
        </w:rPr>
        <w:t>Zasadach organizowania seminariów magisterskich i przeprowadzania egzaminów magisterskich</w:t>
      </w:r>
      <w:r>
        <w:t xml:space="preserve"> (</w:t>
      </w:r>
      <w:r>
        <w:rPr>
          <w:rFonts w:eastAsia="Calibri"/>
          <w:b/>
          <w:bCs/>
          <w:color w:val="5983B0"/>
        </w:rPr>
        <w:t>Zał. III.7a</w:t>
      </w:r>
      <w:r>
        <w:t>).</w:t>
      </w:r>
    </w:p>
    <w:p w:rsidR="00C25B73" w:rsidRDefault="002D4776">
      <w:pPr>
        <w:pStyle w:val="paragraph"/>
        <w:spacing w:beforeAutospacing="0" w:after="0" w:afterAutospacing="0" w:line="276" w:lineRule="auto"/>
        <w:ind w:firstLine="709"/>
        <w:jc w:val="both"/>
        <w:textAlignment w:val="baseline"/>
      </w:pPr>
      <w:r>
        <w:t>Proces uczenia się studentów wspierają także inne poradniki i instrukcje z</w:t>
      </w:r>
      <w:r>
        <w:t xml:space="preserve">amieszczane na stronie IFP, takie jak </w:t>
      </w:r>
      <w:r>
        <w:rPr>
          <w:i/>
          <w:iCs/>
        </w:rPr>
        <w:t>Alternatywny poradnik dyplomanta</w:t>
      </w:r>
      <w:r>
        <w:t xml:space="preserve"> (</w:t>
      </w:r>
      <w:r>
        <w:rPr>
          <w:rFonts w:eastAsia="Calibri"/>
          <w:b/>
          <w:bCs/>
          <w:color w:val="5983B0"/>
        </w:rPr>
        <w:t>Zał. VIII.5</w:t>
      </w:r>
      <w:r>
        <w:t xml:space="preserve">), </w:t>
      </w:r>
      <w:r>
        <w:rPr>
          <w:i/>
        </w:rPr>
        <w:t>Jak uniknąć plagiatu</w:t>
      </w:r>
      <w:r>
        <w:t xml:space="preserve"> (</w:t>
      </w:r>
      <w:r>
        <w:rPr>
          <w:rFonts w:eastAsia="Calibri"/>
          <w:b/>
          <w:bCs/>
          <w:color w:val="5983B0"/>
        </w:rPr>
        <w:t>Zał. VIII.6</w:t>
      </w:r>
      <w:r>
        <w:t xml:space="preserve">), dźwiękowy poradnik połączony z prezentacją pt. </w:t>
      </w:r>
      <w:r>
        <w:rPr>
          <w:i/>
          <w:iCs/>
        </w:rPr>
        <w:t>Rzetelne studiowanie</w:t>
      </w:r>
      <w:r>
        <w:t xml:space="preserve"> (do odtworzenia w przeglądarce; prezentacja znajduje się w sekcji </w:t>
      </w:r>
      <w:r>
        <w:t xml:space="preserve">„Mój dziekanat” na stronie </w:t>
      </w:r>
      <w:hyperlink r:id="rId120">
        <w:r w:rsidR="00C25B73" w:rsidRPr="00364193">
          <w:rPr>
            <w:rStyle w:val="Hipercze"/>
            <w:rFonts w:ascii="Times New Roman" w:hAnsi="Times New Roman"/>
            <w:sz w:val="24"/>
          </w:rPr>
          <w:t>https://www.ifp.uni.wroc.pl/pobieralnia/pb-dla-studenta/</w:t>
        </w:r>
      </w:hyperlink>
      <w:r w:rsidRPr="00364193">
        <w:t>), zwięzłe informatory dotyczące</w:t>
      </w:r>
      <w:r>
        <w:t xml:space="preserve"> przygotowywania prac dyplomowych, zasady przeprowadzania egzaminów</w:t>
      </w:r>
      <w:r>
        <w:t xml:space="preserve"> dyplomowych, oparte na zapisach </w:t>
      </w:r>
      <w:r>
        <w:rPr>
          <w:i/>
          <w:iCs/>
        </w:rPr>
        <w:t>Uchwały nr 147 Rady Wydziału Filologicznego z 17 września 2024 r. w sprawie warunków ukończenia studiów I, II stopnia, jednolitych studiów magisterskich oraz prac i egzaminów dyplomowych na Wydziale Filologicznym</w:t>
      </w:r>
      <w:r>
        <w:t xml:space="preserve"> (</w:t>
      </w:r>
      <w:bookmarkStart w:id="166" w:name="_Hlk186790364"/>
      <w:r>
        <w:rPr>
          <w:rFonts w:eastAsia="Calibri"/>
          <w:b/>
          <w:bCs/>
          <w:color w:val="5983B0"/>
        </w:rPr>
        <w:t>Zał. VIII</w:t>
      </w:r>
      <w:r>
        <w:rPr>
          <w:rFonts w:eastAsia="Calibri"/>
          <w:b/>
          <w:bCs/>
          <w:color w:val="5983B0"/>
        </w:rPr>
        <w:t>.7</w:t>
      </w:r>
      <w:bookmarkEnd w:id="166"/>
      <w:r>
        <w:t>).</w:t>
      </w:r>
    </w:p>
    <w:p w:rsidR="00C25B73" w:rsidRDefault="002D4776">
      <w:pPr>
        <w:pStyle w:val="paragraph"/>
        <w:spacing w:beforeAutospacing="0" w:after="0" w:afterAutospacing="0" w:line="276" w:lineRule="auto"/>
        <w:ind w:firstLine="709"/>
        <w:jc w:val="both"/>
        <w:textAlignment w:val="baseline"/>
        <w:rPr>
          <w:rStyle w:val="normaltextrun"/>
        </w:rPr>
      </w:pPr>
      <w:r>
        <w:t>Studentom Antropologii literatury, teatru i filmu przysługuje zarówno wybór tematu pracy dyplomowej, jak i osoby promotora. Wszystkie tematy prac magisterskich akceptowane są przez Radę Instytutu Filologii Polskiej. W uzasadnionych przypadkach studenc</w:t>
      </w:r>
      <w:r>
        <w:t xml:space="preserve">i kierunku mogą liczyć na indywidualne seminaria magisterskie, pomagające im w jeszcze lepszym stopniu rozwijać badawcze pasje i talenty (por. </w:t>
      </w:r>
      <w:r>
        <w:rPr>
          <w:i/>
          <w:iCs/>
        </w:rPr>
        <w:t xml:space="preserve">Regulamin studiów na Uniwersytecie Wrocławskim </w:t>
      </w:r>
      <w:r>
        <w:t>(</w:t>
      </w:r>
      <w:r>
        <w:rPr>
          <w:rFonts w:eastAsia="Calibri"/>
          <w:b/>
          <w:bCs/>
          <w:color w:val="5983B0"/>
        </w:rPr>
        <w:t>Zał. I.3a</w:t>
      </w:r>
      <w:r>
        <w:rPr>
          <w:rStyle w:val="normaltextrun"/>
        </w:rPr>
        <w:t xml:space="preserve">). </w:t>
      </w:r>
    </w:p>
    <w:p w:rsidR="00C25B73" w:rsidRDefault="002D4776">
      <w:pPr>
        <w:pStyle w:val="paragraph"/>
        <w:spacing w:beforeAutospacing="0" w:after="0" w:afterAutospacing="0" w:line="276" w:lineRule="auto"/>
        <w:ind w:firstLine="709"/>
        <w:jc w:val="both"/>
        <w:textAlignment w:val="baseline"/>
      </w:pPr>
      <w:r>
        <w:t>Współpraca z promotorami owocuje kontynuacją studiów</w:t>
      </w:r>
      <w:r>
        <w:t xml:space="preserve"> w Szkole Doktorskiej Wydziału Filologicznego, do której z powodzeniem rekrutują się </w:t>
      </w:r>
      <w:r>
        <w:rPr>
          <w:rStyle w:val="normaltextrun"/>
        </w:rPr>
        <w:t xml:space="preserve">studenci Antropologii literatury, teatru i filmu: mgr </w:t>
      </w:r>
      <w:r>
        <w:t>Joanna Chaszczewicz, mgr Mariusz Cisowski, mgr Zuzanna Gałuszka, mgr Justyna Kowal – obecnie pracownica IFP (już po d</w:t>
      </w:r>
      <w:r>
        <w:t>oktoracie), mgr Karolina Ziemka oraz mgr Barbara Piotrowska-Rzeźwicka – obecnie pracownica IFP</w:t>
      </w:r>
      <w:r w:rsidRPr="006943B0">
        <w:rPr>
          <w:rFonts w:eastAsiaTheme="minorHAnsi" w:cstheme="minorBidi"/>
        </w:rPr>
        <w:t>, wreszcie – mgr Jakub Horbacz (obecnie na stypendium w Uniwersytecie Rzymskim „La Sapienza”)</w:t>
      </w:r>
      <w:r w:rsidRPr="006943B0">
        <w:t>.</w:t>
      </w:r>
    </w:p>
    <w:p w:rsidR="00C25B73" w:rsidRPr="00364193" w:rsidRDefault="002D4776">
      <w:pPr>
        <w:pStyle w:val="paragraph"/>
        <w:spacing w:beforeAutospacing="0" w:after="0" w:afterAutospacing="0" w:line="276" w:lineRule="auto"/>
        <w:ind w:firstLine="709"/>
        <w:jc w:val="both"/>
        <w:textAlignment w:val="baseline"/>
      </w:pPr>
      <w:r>
        <w:rPr>
          <w:rStyle w:val="normaltextrun"/>
        </w:rPr>
        <w:t>IFP dba o udział swoich studentów w zróżnicowanych formach mobilnoś</w:t>
      </w:r>
      <w:r>
        <w:rPr>
          <w:rStyle w:val="normaltextrun"/>
        </w:rPr>
        <w:t>ci międzynarodowej, wspomagając ich w planowaniu i wspierając rekrutację do programów dydaktycznych i stypendialnych. Koordynatorem programów Erasmus+ oraz wymian studenckich w IFP jest dr hab. prof. UWr Dorota Michułka (od roku 2024 – dr Daria Murlikiewic</w:t>
      </w:r>
      <w:r>
        <w:rPr>
          <w:rStyle w:val="normaltextrun"/>
        </w:rPr>
        <w:t xml:space="preserve">z). Informacje na temat wyjazdów są regularnie zamieszczane na stronie internetowej Instytutu (w „Pobieralni”, w zakładce „Dla Studenta”; tu m.in. informatory dla studentów i pracowników, terminarz rekrutacji, regulaminy, wzory podań) oraz na stronie </w:t>
      </w:r>
      <w:r w:rsidRPr="00364193">
        <w:rPr>
          <w:rStyle w:val="normaltextrun"/>
        </w:rPr>
        <w:t>Wydzi</w:t>
      </w:r>
      <w:r w:rsidRPr="00364193">
        <w:rPr>
          <w:rStyle w:val="normaltextrun"/>
        </w:rPr>
        <w:t>ału Filologicznego (</w:t>
      </w:r>
      <w:hyperlink r:id="rId121">
        <w:r w:rsidR="00C25B73" w:rsidRPr="00364193">
          <w:rPr>
            <w:rStyle w:val="Hipercze"/>
            <w:rFonts w:ascii="Times New Roman" w:hAnsi="Times New Roman"/>
            <w:sz w:val="24"/>
          </w:rPr>
          <w:t>https://wfil.uwr.edu.pl/projekty-wyjazdowe/</w:t>
        </w:r>
      </w:hyperlink>
      <w:r w:rsidRPr="00364193">
        <w:rPr>
          <w:rStyle w:val="normaltextrun"/>
        </w:rPr>
        <w:t xml:space="preserve">). </w:t>
      </w:r>
      <w:r w:rsidRPr="00364193">
        <w:t>W celu zaktywizowania jak największej liczby studentów regularnie organizowane są spotkania informacyjne prowadzone przez instytu</w:t>
      </w:r>
      <w:r w:rsidRPr="00364193">
        <w:t>towego koordynatora. Szczegółowe informacje nt. programu Erasmus+ i umów bilateralnych opisane są w Kryterium VII.</w:t>
      </w:r>
    </w:p>
    <w:p w:rsidR="00C25B73" w:rsidRDefault="002D4776">
      <w:pPr>
        <w:pStyle w:val="paragraph"/>
        <w:spacing w:beforeAutospacing="0" w:after="0" w:afterAutospacing="0" w:line="276" w:lineRule="auto"/>
        <w:ind w:firstLine="709"/>
        <w:jc w:val="both"/>
        <w:textAlignment w:val="baseline"/>
      </w:pPr>
      <w:r w:rsidRPr="00364193">
        <w:rPr>
          <w:rStyle w:val="normaltextrun"/>
        </w:rPr>
        <w:t xml:space="preserve">Studenci Wydziału Filologicznego mogą też uczestniczyć w programie </w:t>
      </w:r>
      <w:r w:rsidRPr="00364193">
        <w:t>mobilności studentów i doktorantów MOST – wszystkie niezbędne informacje n</w:t>
      </w:r>
      <w:r w:rsidRPr="00364193">
        <w:t xml:space="preserve">a temat wyjazdów, ważne terminy i kontakt do koordynatora wydziałowego są zamieszczona na </w:t>
      </w:r>
      <w:r w:rsidRPr="00364193">
        <w:rPr>
          <w:rStyle w:val="normaltextrun"/>
        </w:rPr>
        <w:t>stronie Wydziału Filologicznego (</w:t>
      </w:r>
      <w:hyperlink r:id="rId122">
        <w:r w:rsidR="00C25B73" w:rsidRPr="00364193">
          <w:rPr>
            <w:rStyle w:val="Hipercze"/>
            <w:rFonts w:ascii="Times New Roman" w:hAnsi="Times New Roman"/>
            <w:sz w:val="24"/>
          </w:rPr>
          <w:t>https://wfil.uwr.edu.pl/projekty-wyjazdowe/program-most/</w:t>
        </w:r>
      </w:hyperlink>
      <w:r w:rsidRPr="00364193">
        <w:rPr>
          <w:rStyle w:val="normaltextrun"/>
        </w:rPr>
        <w:t xml:space="preserve">). </w:t>
      </w:r>
      <w:r w:rsidRPr="00364193">
        <w:rPr>
          <w:rStyle w:val="normaltextrun"/>
        </w:rPr>
        <w:t>Na poziomie</w:t>
      </w:r>
      <w:r>
        <w:rPr>
          <w:rStyle w:val="normaltextrun"/>
        </w:rPr>
        <w:t xml:space="preserve"> Uniwersytetu niezbędnego wparcia udziela Biuro Współpracy Międzynarodowej. Studenci ocenianego kierunku są przez kadrę dydaktyczną stale i efektywnie zachęcani do udziału w wyżej wspomnianych programach. Z ofert promujących naukową mobilność ko</w:t>
      </w:r>
      <w:r>
        <w:rPr>
          <w:rStyle w:val="normaltextrun"/>
        </w:rPr>
        <w:t>rzystają także pracownicy Instytutu. A</w:t>
      </w:r>
      <w:r>
        <w:t xml:space="preserve">ktywność studentów i kadry w zakresie mobilności została szerzej omówiona została w </w:t>
      </w:r>
      <w:r>
        <w:rPr>
          <w:iCs/>
        </w:rPr>
        <w:t>Kryterium VII</w:t>
      </w:r>
      <w:r>
        <w:rPr>
          <w:i/>
          <w:iCs/>
        </w:rPr>
        <w:t>.</w:t>
      </w:r>
      <w:r>
        <w:t> </w:t>
      </w:r>
    </w:p>
    <w:p w:rsidR="00C25B73" w:rsidRDefault="002D4776">
      <w:pPr>
        <w:spacing w:after="0" w:line="276" w:lineRule="auto"/>
        <w:ind w:firstLine="709"/>
        <w:jc w:val="both"/>
        <w:rPr>
          <w:rFonts w:ascii="Times New Roman" w:hAnsi="Times New Roman" w:cs="Times New Roman"/>
          <w:iCs/>
          <w:sz w:val="24"/>
          <w:szCs w:val="24"/>
        </w:rPr>
      </w:pPr>
      <w:r>
        <w:rPr>
          <w:rFonts w:ascii="Times New Roman" w:hAnsi="Times New Roman" w:cs="Times New Roman"/>
          <w:iCs/>
          <w:sz w:val="24"/>
          <w:szCs w:val="24"/>
        </w:rPr>
        <w:t>Istotną rolę w procesie uczenia się, nauczania i prowadzenia badań naukowych odgrywają także bogate zbiory biblioteki IFP. Ich profil odpowiada zróżnicowanym potrzebom studentów trzech prowadzonych w Instytucie kierunków, specjalności i specjalizacji. Bibl</w:t>
      </w:r>
      <w:r>
        <w:rPr>
          <w:rFonts w:ascii="Times New Roman" w:hAnsi="Times New Roman" w:cs="Times New Roman"/>
          <w:iCs/>
          <w:sz w:val="24"/>
          <w:szCs w:val="24"/>
        </w:rPr>
        <w:t>ioteka oferuje publikacje w formie druków zwartych w języku polskim oraz językach obcych (angielski, francuski, niemiecki, jidysz i inne). Liczba wydawnictw zwartych w innych językach w zbiorach BIFP liczy w sumie ok. 4000 tytułów. Zróżnicowany tematycznie</w:t>
      </w:r>
      <w:r>
        <w:rPr>
          <w:rFonts w:ascii="Times New Roman" w:hAnsi="Times New Roman" w:cs="Times New Roman"/>
          <w:iCs/>
          <w:sz w:val="24"/>
          <w:szCs w:val="24"/>
        </w:rPr>
        <w:t xml:space="preserve"> i zorientowany na potrzeby studentów (zakup pozycji lekturowych, wydań krytycznych i popularnonaukowych, edycji unikatowych, kompendiów, opracowań bibliograficznych, słowników) księgozbiór jest nieustannie powiększany o nowe pozycje, dobierane przez Radę </w:t>
      </w:r>
      <w:r>
        <w:rPr>
          <w:rFonts w:ascii="Times New Roman" w:hAnsi="Times New Roman" w:cs="Times New Roman"/>
          <w:iCs/>
          <w:sz w:val="24"/>
          <w:szCs w:val="24"/>
        </w:rPr>
        <w:t>Biblioteczną Instytutu. W ramach zwiększania dostępu do publikacji naukowych studentom rozdawane są kody aktywacyjne uprawniające do korzystania z wirtualnej czytelni IBUK Libra. Dostęp do księgozbioru podręcznego jest swobodny, w czytelni przygotowano wyg</w:t>
      </w:r>
      <w:r>
        <w:rPr>
          <w:rFonts w:ascii="Times New Roman" w:hAnsi="Times New Roman" w:cs="Times New Roman"/>
          <w:iCs/>
          <w:sz w:val="24"/>
          <w:szCs w:val="24"/>
        </w:rPr>
        <w:t>odne stoły do pracy i sprzęt komputerowy, udostępniany m.in. dla czytelników Academiki. W bibliotece działają: wypożyczalnia, czynna od codziennie (od poniedziałku do piątku w godz. 11.00</w:t>
      </w:r>
      <w:r>
        <w:rPr>
          <w:rFonts w:ascii="Times New Roman" w:hAnsi="Times New Roman" w:cs="Times New Roman"/>
          <w:sz w:val="24"/>
          <w:szCs w:val="24"/>
        </w:rPr>
        <w:t>–</w:t>
      </w:r>
      <w:r>
        <w:rPr>
          <w:rFonts w:ascii="Times New Roman" w:hAnsi="Times New Roman" w:cs="Times New Roman"/>
          <w:iCs/>
          <w:sz w:val="24"/>
          <w:szCs w:val="24"/>
        </w:rPr>
        <w:t>16.00, w sobotę między 12.00 a 15.00), oraz czytelnia, czynna codzie</w:t>
      </w:r>
      <w:r>
        <w:rPr>
          <w:rFonts w:ascii="Times New Roman" w:hAnsi="Times New Roman" w:cs="Times New Roman"/>
          <w:iCs/>
          <w:sz w:val="24"/>
          <w:szCs w:val="24"/>
        </w:rPr>
        <w:t>nnie od 8.00</w:t>
      </w:r>
      <w:r>
        <w:rPr>
          <w:rFonts w:ascii="Times New Roman" w:hAnsi="Times New Roman" w:cs="Times New Roman"/>
          <w:sz w:val="24"/>
          <w:szCs w:val="24"/>
        </w:rPr>
        <w:t>–</w:t>
      </w:r>
      <w:r>
        <w:rPr>
          <w:rFonts w:ascii="Times New Roman" w:hAnsi="Times New Roman" w:cs="Times New Roman"/>
          <w:iCs/>
          <w:sz w:val="24"/>
          <w:szCs w:val="24"/>
        </w:rPr>
        <w:t xml:space="preserve">18.00, zaś w soboty od 9.00–11.00). </w:t>
      </w:r>
    </w:p>
    <w:p w:rsidR="00C25B73" w:rsidRDefault="002D4776">
      <w:pPr>
        <w:spacing w:after="0" w:line="276" w:lineRule="auto"/>
        <w:ind w:firstLine="709"/>
        <w:jc w:val="both"/>
        <w:rPr>
          <w:rFonts w:ascii="Times New Roman" w:eastAsia="Times New Roman" w:hAnsi="Times New Roman" w:cs="Times New Roman"/>
          <w:sz w:val="24"/>
          <w:szCs w:val="24"/>
          <w:lang w:eastAsia="pl-PL"/>
        </w:rPr>
      </w:pPr>
      <w:r>
        <w:rPr>
          <w:rStyle w:val="normaltextrun"/>
          <w:rFonts w:ascii="Times New Roman" w:hAnsi="Times New Roman"/>
        </w:rPr>
        <w:t>W</w:t>
      </w:r>
      <w:r>
        <w:rPr>
          <w:rStyle w:val="normaltextrun"/>
          <w:rFonts w:ascii="Times New Roman" w:hAnsi="Times New Roman"/>
          <w:sz w:val="24"/>
          <w:szCs w:val="24"/>
        </w:rPr>
        <w:t>sparcie w wejściu na rynek pracy zapewnia studentom UWr Akademickie Biuro Karier (</w:t>
      </w:r>
      <w:hyperlink r:id="rId123">
        <w:r w:rsidR="00C25B73">
          <w:rPr>
            <w:rStyle w:val="Hipercze"/>
            <w:rFonts w:ascii="Times New Roman" w:hAnsi="Times New Roman"/>
            <w:sz w:val="24"/>
            <w:szCs w:val="24"/>
          </w:rPr>
          <w:t>https://biurokarier.uwr.edu.pl/</w:t>
        </w:r>
      </w:hyperlink>
      <w:r>
        <w:rPr>
          <w:rStyle w:val="normaltextrun"/>
          <w:rFonts w:ascii="Times New Roman" w:hAnsi="Times New Roman"/>
          <w:sz w:val="24"/>
          <w:szCs w:val="24"/>
        </w:rPr>
        <w:t xml:space="preserve">), które pomaga studentom </w:t>
      </w:r>
      <w:r>
        <w:rPr>
          <w:rStyle w:val="eop"/>
          <w:rFonts w:ascii="Times New Roman" w:hAnsi="Times New Roman" w:cs="Times New Roman"/>
          <w:sz w:val="24"/>
          <w:szCs w:val="24"/>
        </w:rPr>
        <w:t>określić predyspo</w:t>
      </w:r>
      <w:r>
        <w:rPr>
          <w:rStyle w:val="eop"/>
          <w:rFonts w:ascii="Times New Roman" w:hAnsi="Times New Roman" w:cs="Times New Roman"/>
          <w:sz w:val="24"/>
          <w:szCs w:val="24"/>
        </w:rPr>
        <w:t>zycje i kompetencje zawodowe, wybrać własną ścieżkę zawodową, przygotować się do rozmowy kwalifikacyjnej, przygotować dokumentację aplikacyjną, a nawet odbyć pozorowaną rozmowę kwalifikacyjną. W</w:t>
      </w:r>
      <w:r>
        <w:rPr>
          <w:rFonts w:ascii="Times New Roman" w:eastAsia="Times New Roman" w:hAnsi="Times New Roman" w:cs="Times New Roman"/>
          <w:sz w:val="24"/>
          <w:szCs w:val="24"/>
          <w:lang w:eastAsia="pl-PL"/>
        </w:rPr>
        <w:t>ytyczanie ścieżek kariery odbywa się z wykorzystaniem nowators</w:t>
      </w:r>
      <w:r>
        <w:rPr>
          <w:rFonts w:ascii="Times New Roman" w:eastAsia="Times New Roman" w:hAnsi="Times New Roman" w:cs="Times New Roman"/>
          <w:sz w:val="24"/>
          <w:szCs w:val="24"/>
          <w:lang w:eastAsia="pl-PL"/>
        </w:rPr>
        <w:t xml:space="preserve">kiej metody SNA (Social Network Analysys), Biuro udostępnia też na swoich stronach oferty pracy, staży, a także praktyk dla studentów i absolwentów, prowadzi program mentoringowy i organizuje Targi Pracy i Praktyk KAMPUS KARIERY. Biuro Karier pomaga także </w:t>
      </w:r>
      <w:r>
        <w:rPr>
          <w:rFonts w:ascii="Times New Roman" w:eastAsia="Times New Roman" w:hAnsi="Times New Roman" w:cs="Times New Roman"/>
          <w:sz w:val="24"/>
          <w:szCs w:val="24"/>
          <w:lang w:eastAsia="pl-PL"/>
        </w:rPr>
        <w:t>studentom z niepełnosprawnością w wejściu na rynek pracy i rozwoju ich kariery. Aktywność naukową, społeczną i zawodową można podjąć przy wsparciu Centrum Aktywności Studenckiej i Doktoranckiej, które prowadzi szeroką działalność w tym zakresie (</w:t>
      </w:r>
      <w:hyperlink r:id="rId124">
        <w:r w:rsidR="00C25B73">
          <w:rPr>
            <w:rStyle w:val="Hipercze"/>
            <w:rFonts w:ascii="Times New Roman" w:eastAsia="Times New Roman" w:hAnsi="Times New Roman"/>
            <w:sz w:val="24"/>
            <w:szCs w:val="24"/>
            <w:lang w:eastAsia="pl-PL"/>
          </w:rPr>
          <w:t>https://casid.uwr.edu.pl/</w:t>
        </w:r>
      </w:hyperlink>
      <w:r>
        <w:rPr>
          <w:rFonts w:ascii="Times New Roman" w:eastAsia="Times New Roman" w:hAnsi="Times New Roman" w:cs="Times New Roman"/>
          <w:sz w:val="24"/>
          <w:szCs w:val="24"/>
          <w:lang w:eastAsia="pl-PL"/>
        </w:rPr>
        <w:t>).</w:t>
      </w:r>
    </w:p>
    <w:p w:rsidR="00C25B73" w:rsidRDefault="002D4776">
      <w:pPr>
        <w:spacing w:after="0" w:line="276" w:lineRule="auto"/>
        <w:ind w:firstLine="709"/>
        <w:jc w:val="both"/>
        <w:rPr>
          <w:rFonts w:ascii="Times New Roman" w:eastAsia="Times New Roman" w:hAnsi="Times New Roman" w:cs="Times New Roman"/>
          <w:i/>
          <w:iCs/>
          <w:sz w:val="24"/>
          <w:szCs w:val="24"/>
          <w:lang w:eastAsia="pl-PL"/>
        </w:rPr>
      </w:pPr>
      <w:r>
        <w:rPr>
          <w:rFonts w:ascii="Times New Roman" w:eastAsia="Times New Roman" w:hAnsi="Times New Roman" w:cs="Times New Roman"/>
          <w:sz w:val="24"/>
          <w:szCs w:val="24"/>
          <w:lang w:eastAsia="pl-PL"/>
        </w:rPr>
        <w:t>Wsparcie studentów w dalszej edukacji i wejściu na rynek pracy realizowane jest także w programach kształcenia. W bieżącym roku akademickim z inicjatywy Biura Karier wprowadzono także dwa nowe po</w:t>
      </w:r>
      <w:r>
        <w:rPr>
          <w:rFonts w:ascii="Times New Roman" w:eastAsia="Times New Roman" w:hAnsi="Times New Roman" w:cs="Times New Roman"/>
          <w:sz w:val="24"/>
          <w:szCs w:val="24"/>
          <w:lang w:eastAsia="pl-PL"/>
        </w:rPr>
        <w:t xml:space="preserve">nadprogramowe przedmioty ogólnouniwersyteckie, mające pomóc studentom odnaleźć się na rynku pracy: </w:t>
      </w:r>
      <w:r>
        <w:rPr>
          <w:rFonts w:ascii="Times New Roman" w:eastAsia="Times New Roman" w:hAnsi="Times New Roman" w:cs="Times New Roman"/>
          <w:i/>
          <w:iCs/>
          <w:sz w:val="24"/>
          <w:szCs w:val="24"/>
          <w:lang w:eastAsia="pl-PL"/>
        </w:rPr>
        <w:t>Przedsiębiorczość – historie sukcesów</w:t>
      </w:r>
      <w:r>
        <w:rPr>
          <w:rFonts w:ascii="Times New Roman" w:eastAsia="Times New Roman" w:hAnsi="Times New Roman" w:cs="Times New Roman"/>
          <w:sz w:val="24"/>
          <w:szCs w:val="24"/>
          <w:lang w:eastAsia="pl-PL"/>
        </w:rPr>
        <w:t xml:space="preserve"> oraz </w:t>
      </w:r>
      <w:r>
        <w:rPr>
          <w:rFonts w:ascii="Times New Roman" w:eastAsia="Times New Roman" w:hAnsi="Times New Roman" w:cs="Times New Roman"/>
          <w:i/>
          <w:iCs/>
          <w:sz w:val="24"/>
          <w:szCs w:val="24"/>
          <w:lang w:eastAsia="pl-PL"/>
        </w:rPr>
        <w:t xml:space="preserve">University Dragons’Den. </w:t>
      </w:r>
    </w:p>
    <w:p w:rsidR="00C25B73" w:rsidRDefault="002D4776">
      <w:pPr>
        <w:spacing w:after="0" w:line="276" w:lineRule="auto"/>
        <w:ind w:firstLine="709"/>
        <w:jc w:val="both"/>
        <w:rPr>
          <w:rFonts w:ascii="Times New Roman" w:eastAsia="Times New Roman" w:hAnsi="Times New Roman"/>
          <w:sz w:val="24"/>
          <w:szCs w:val="24"/>
          <w:lang w:eastAsia="pl-PL"/>
        </w:rPr>
      </w:pPr>
      <w:r>
        <w:rPr>
          <w:rFonts w:ascii="Times New Roman" w:eastAsia="Times New Roman" w:hAnsi="Times New Roman" w:cs="Times New Roman"/>
          <w:sz w:val="24"/>
          <w:szCs w:val="24"/>
          <w:lang w:eastAsia="pl-PL"/>
        </w:rPr>
        <w:t xml:space="preserve">Wsparcie w rozwoju swojej zawodowej kariery i kompetencji otrzymują także pracownicy Uniwersytetu Wrocławskiego, którym uczelnia oferuje liczne szkolenia. Przykładowo w ramach projektu </w:t>
      </w:r>
      <w:r>
        <w:rPr>
          <w:rFonts w:ascii="Times New Roman" w:eastAsia="Times New Roman" w:hAnsi="Times New Roman" w:cs="Times New Roman"/>
          <w:i/>
          <w:iCs/>
          <w:sz w:val="24"/>
          <w:szCs w:val="24"/>
          <w:lang w:eastAsia="pl-PL"/>
        </w:rPr>
        <w:t xml:space="preserve">Dobra Kadra – podniesienie kompetencji kadry dydaktycznej Uniwersytetu </w:t>
      </w:r>
      <w:r>
        <w:rPr>
          <w:rFonts w:ascii="Times New Roman" w:eastAsia="Times New Roman" w:hAnsi="Times New Roman" w:cs="Times New Roman"/>
          <w:i/>
          <w:iCs/>
          <w:sz w:val="24"/>
          <w:szCs w:val="24"/>
          <w:lang w:eastAsia="pl-PL"/>
        </w:rPr>
        <w:t>Wrocławskiego na rzecz wzmocnienia jakości kształcenia na uczelni</w:t>
      </w:r>
      <w:r>
        <w:rPr>
          <w:rFonts w:ascii="Times New Roman" w:eastAsia="Times New Roman" w:hAnsi="Times New Roman" w:cs="Times New Roman"/>
          <w:sz w:val="24"/>
          <w:szCs w:val="24"/>
          <w:lang w:eastAsia="pl-PL"/>
        </w:rPr>
        <w:t xml:space="preserve"> osoby zatrudnione na UWr mogły wziąć udział w kursach Academic English, E-learning w pracy dydaktycznej, Innowacyjne metody radzenia sobie z sytuacjami trudnymi w dydaktyce akademickiej, Wyk</w:t>
      </w:r>
      <w:r>
        <w:rPr>
          <w:rFonts w:ascii="Times New Roman" w:eastAsia="Times New Roman" w:hAnsi="Times New Roman" w:cs="Times New Roman"/>
          <w:sz w:val="24"/>
          <w:szCs w:val="24"/>
          <w:lang w:eastAsia="pl-PL"/>
        </w:rPr>
        <w:t xml:space="preserve">orzystanie narzędzi MS Office 365 w dydaktyce, Wykorzystanie eyetrackingu. </w:t>
      </w:r>
    </w:p>
    <w:p w:rsidR="00C25B73" w:rsidRDefault="002D4776">
      <w:pPr>
        <w:spacing w:after="0" w:line="276" w:lineRule="auto"/>
        <w:ind w:firstLine="709"/>
        <w:jc w:val="both"/>
        <w:rPr>
          <w:rFonts w:ascii="Times New Roman" w:hAnsi="Times New Roman"/>
          <w:sz w:val="24"/>
          <w:szCs w:val="24"/>
        </w:rPr>
      </w:pPr>
      <w:r>
        <w:rPr>
          <w:rFonts w:ascii="Times New Roman" w:hAnsi="Times New Roman"/>
          <w:sz w:val="24"/>
          <w:szCs w:val="24"/>
        </w:rPr>
        <w:t>Wielu spośród pracowników i doktorantów uczestniczyło także w szkoleniach organizowanych poza projektem DOBRA KADRA. Kursy i warsztaty o charakterze dydaktycznym odbyli m.in. dr K.</w:t>
      </w:r>
      <w:r>
        <w:rPr>
          <w:rFonts w:ascii="Times New Roman" w:hAnsi="Times New Roman"/>
          <w:sz w:val="24"/>
          <w:szCs w:val="24"/>
        </w:rPr>
        <w:t xml:space="preserve"> Kowalczyk (kurs z zakresu biblioterapii, PTB 2020/2021; </w:t>
      </w:r>
      <w:r>
        <w:rPr>
          <w:rFonts w:ascii="Times New Roman" w:hAnsi="Times New Roman"/>
          <w:i/>
          <w:sz w:val="24"/>
          <w:szCs w:val="24"/>
        </w:rPr>
        <w:t>Psychologia pozytywna w edukacji</w:t>
      </w:r>
      <w:r>
        <w:rPr>
          <w:rFonts w:ascii="Times New Roman" w:hAnsi="Times New Roman"/>
          <w:sz w:val="24"/>
          <w:szCs w:val="24"/>
        </w:rPr>
        <w:t xml:space="preserve">, </w:t>
      </w:r>
      <w:r>
        <w:rPr>
          <w:rFonts w:ascii="Times New Roman" w:hAnsi="Times New Roman"/>
          <w:i/>
          <w:sz w:val="24"/>
          <w:szCs w:val="24"/>
        </w:rPr>
        <w:t>Efektywne metody nauczania</w:t>
      </w:r>
      <w:r>
        <w:rPr>
          <w:rFonts w:ascii="Times New Roman" w:hAnsi="Times New Roman"/>
          <w:sz w:val="24"/>
          <w:szCs w:val="24"/>
        </w:rPr>
        <w:t>, Centrum Rozwoju Personalnego we Wrocławiu) i mgr T. Papuczys (kurs audiodeskrypcji dzieł filmowych, plastycznych i muzealnych, Fundacja K</w:t>
      </w:r>
      <w:r>
        <w:rPr>
          <w:rFonts w:ascii="Times New Roman" w:hAnsi="Times New Roman"/>
          <w:sz w:val="24"/>
          <w:szCs w:val="24"/>
        </w:rPr>
        <w:t>atarynka). Szkolenia wspomagające nauczanie zdalne podjęli: dr hab. P. Lewiński i mgr D. Garbicz-Stodolna.</w:t>
      </w:r>
    </w:p>
    <w:p w:rsidR="00C25B73" w:rsidRDefault="002D4776">
      <w:pPr>
        <w:spacing w:after="0" w:line="276"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l-PL"/>
        </w:rPr>
        <w:t>Studenci Antropologii literatury, teatru i filmu otrzymują wsparcie w zakresie aktywności sportowej, kulturalnej, artystycznej oraz organizacyjnej. W</w:t>
      </w:r>
      <w:r>
        <w:rPr>
          <w:rFonts w:ascii="Times New Roman" w:eastAsia="Times New Roman" w:hAnsi="Times New Roman" w:cs="Times New Roman"/>
          <w:sz w:val="24"/>
          <w:szCs w:val="24"/>
          <w:lang w:eastAsia="pl-PL"/>
        </w:rPr>
        <w:t xml:space="preserve"> pierwszym przypadku mogą oni korzystać z  oferty sekcji sportowych Uniwersytetu Wrocławskiego (na uczelni działają sekcje: badmintona, korfballu, piłki koszykowej, siatkowej i nożnej kobiet i mężczyzn, lekkoatletyki, narciarstwa, snowboardu, tenisa i teni</w:t>
      </w:r>
      <w:r>
        <w:rPr>
          <w:rFonts w:ascii="Times New Roman" w:eastAsia="Times New Roman" w:hAnsi="Times New Roman" w:cs="Times New Roman"/>
          <w:sz w:val="24"/>
          <w:szCs w:val="24"/>
          <w:lang w:eastAsia="pl-PL"/>
        </w:rPr>
        <w:t>sa stołowego, unihokeja, wioślarstwa i wspinaczki sportowej).Uniwersyteckie Centrum Wychowania Fizycznego i Sportu dysponuje halami i salami sportowymi, salą wspinaczkową i siłownią, wykorzystuje także obiekty Akademickiego Związku Sportowego – hale teniso</w:t>
      </w:r>
      <w:r>
        <w:rPr>
          <w:rFonts w:ascii="Times New Roman" w:eastAsia="Times New Roman" w:hAnsi="Times New Roman" w:cs="Times New Roman"/>
          <w:sz w:val="24"/>
          <w:szCs w:val="24"/>
          <w:lang w:eastAsia="pl-PL"/>
        </w:rPr>
        <w:t>we, przystań wioślarską i kajakarską, pływalnie oraz sale tenisa stołowego. Poza zajęciami z wychowania fizycznego organizuje też zajęcia weekendowe (turystyka kajakowa i rowerowa, kolarstwo górskie, narciarstwo i snowboard) oraz obozy letnie (żeglarski, w</w:t>
      </w:r>
      <w:r>
        <w:rPr>
          <w:rFonts w:ascii="Times New Roman" w:eastAsia="Times New Roman" w:hAnsi="Times New Roman" w:cs="Times New Roman"/>
          <w:sz w:val="24"/>
          <w:szCs w:val="24"/>
          <w:lang w:eastAsia="pl-PL"/>
        </w:rPr>
        <w:t xml:space="preserve">ędrowny, jeździecki, kajakowy, fitness. </w:t>
      </w:r>
      <w:r>
        <w:rPr>
          <w:rFonts w:ascii="Times New Roman" w:hAnsi="Times New Roman" w:cs="Times New Roman"/>
          <w:sz w:val="24"/>
          <w:szCs w:val="24"/>
        </w:rPr>
        <w:t>Uniwersytet wspiera także aktywność fizyczną studentów z częściowymi ograniczeniami zdrowotnymi poprzez ofertę zajęć rehabilitacyjnych (ćwiczenia korekcyjno-kompensacyjne lub ćwiczenia relaksacyjno-oddechowe). Zajęci</w:t>
      </w:r>
      <w:r>
        <w:rPr>
          <w:rFonts w:ascii="Times New Roman" w:hAnsi="Times New Roman" w:cs="Times New Roman"/>
          <w:sz w:val="24"/>
          <w:szCs w:val="24"/>
        </w:rPr>
        <w:t xml:space="preserve">a organizowane są przez Uniwersyteckie Centrum Wychowania Fizycznego i Sportu, a wszelkie informacje dotyczące sportu, planów zajęć podstawowych i planów treningów sekcji sportowych znajdują się w zakładkach na stronie internetowej: </w:t>
      </w:r>
      <w:hyperlink r:id="rId125">
        <w:r w:rsidR="00C25B73">
          <w:rPr>
            <w:rStyle w:val="Hipercze"/>
            <w:rFonts w:ascii="Times New Roman" w:hAnsi="Times New Roman"/>
            <w:sz w:val="24"/>
            <w:szCs w:val="24"/>
          </w:rPr>
          <w:t>https://uwr.edu.pl/zycie-studenckie/sport/</w:t>
        </w:r>
      </w:hyperlink>
      <w:r>
        <w:rPr>
          <w:rFonts w:ascii="Times New Roman" w:hAnsi="Times New Roman" w:cs="Times New Roman"/>
          <w:sz w:val="24"/>
          <w:szCs w:val="24"/>
        </w:rPr>
        <w:t xml:space="preserve">. </w:t>
      </w:r>
    </w:p>
    <w:p w:rsidR="00C25B73" w:rsidRDefault="002D4776">
      <w:pPr>
        <w:spacing w:after="0" w:line="276"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Kulturalno-sportową aktywność pracowników IFP (czynnych i emerytowanych) oraz ich rodzin wspiera dofinansowanie ze środków Uczelni, dostępne na podstawie wniosków składanych </w:t>
      </w:r>
      <w:r>
        <w:rPr>
          <w:rFonts w:ascii="Times New Roman" w:eastAsia="Times New Roman" w:hAnsi="Times New Roman" w:cs="Times New Roman"/>
          <w:sz w:val="24"/>
          <w:szCs w:val="24"/>
          <w:lang w:eastAsia="pl-PL"/>
        </w:rPr>
        <w:t>w Sekcji ds. Socjalnych UWr.</w:t>
      </w:r>
    </w:p>
    <w:p w:rsidR="00C25B73" w:rsidRDefault="002D4776">
      <w:pPr>
        <w:spacing w:after="0" w:line="276"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Dodać trzeba, że studenci Antropologii literatury, teatru i filmu mają zagwarantowane bilety promocyjne na spektakle do Teatru Polskiego w Podziemiu Wrocław (</w:t>
      </w:r>
      <w:hyperlink r:id="rId126">
        <w:r w:rsidR="00C25B73">
          <w:rPr>
            <w:rStyle w:val="Hipercze"/>
            <w:rFonts w:ascii="Times New Roman" w:hAnsi="Times New Roman"/>
            <w:sz w:val="24"/>
          </w:rPr>
          <w:t>http://www.teatrpolskiwpodziemiu.pl/pl/bilety</w:t>
        </w:r>
      </w:hyperlink>
      <w:r>
        <w:rPr>
          <w:rFonts w:ascii="Times New Roman" w:eastAsia="Times New Roman" w:hAnsi="Times New Roman" w:cs="Times New Roman"/>
          <w:sz w:val="24"/>
          <w:szCs w:val="24"/>
          <w:lang w:eastAsia="pl-PL"/>
        </w:rPr>
        <w:t xml:space="preserve">). </w:t>
      </w:r>
    </w:p>
    <w:p w:rsidR="00C25B73" w:rsidRDefault="00C25B73">
      <w:pPr>
        <w:spacing w:after="0" w:line="276" w:lineRule="auto"/>
        <w:jc w:val="both"/>
        <w:rPr>
          <w:rStyle w:val="normaltextrun"/>
          <w:rFonts w:ascii="Times New Roman" w:hAnsi="Times New Roman"/>
          <w:sz w:val="24"/>
          <w:szCs w:val="24"/>
        </w:rPr>
      </w:pPr>
    </w:p>
    <w:p w:rsidR="00C25B73" w:rsidRDefault="00C25B73">
      <w:pPr>
        <w:spacing w:after="0" w:line="276" w:lineRule="auto"/>
        <w:jc w:val="both"/>
        <w:rPr>
          <w:rStyle w:val="normaltextrun"/>
          <w:rFonts w:ascii="Times New Roman" w:hAnsi="Times New Roman"/>
          <w:sz w:val="24"/>
          <w:szCs w:val="24"/>
        </w:rPr>
      </w:pPr>
    </w:p>
    <w:p w:rsidR="00C25B73" w:rsidRDefault="002D4776">
      <w:pPr>
        <w:pStyle w:val="Nagwek3"/>
      </w:pPr>
      <w:bookmarkStart w:id="167" w:name="_Toc96938716"/>
      <w:bookmarkStart w:id="168" w:name="_Toc96878863"/>
      <w:bookmarkStart w:id="169" w:name="_Toc187149645"/>
      <w:r>
        <w:t>VIII.3. Formy wsparcia i motywowania studentów do osiągania lepszych wyników w nauce oraz działalności naukowej oraz sposoby wsparcia studentów wybitnych</w:t>
      </w:r>
      <w:bookmarkEnd w:id="167"/>
      <w:bookmarkEnd w:id="168"/>
      <w:bookmarkEnd w:id="169"/>
      <w:r>
        <w:t> </w:t>
      </w:r>
    </w:p>
    <w:p w:rsidR="00C25B73" w:rsidRDefault="00C25B73">
      <w:pPr>
        <w:spacing w:after="0"/>
        <w:jc w:val="both"/>
        <w:rPr>
          <w:rFonts w:ascii="Times New Roman" w:hAnsi="Times New Roman" w:cs="Times New Roman"/>
          <w:iCs/>
          <w:sz w:val="24"/>
          <w:szCs w:val="24"/>
        </w:rPr>
      </w:pPr>
    </w:p>
    <w:p w:rsidR="00C25B73" w:rsidRDefault="002D4776">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Zainteresowania i pasje badawcze odpowiednio rozbudzone</w:t>
      </w:r>
      <w:r>
        <w:rPr>
          <w:rFonts w:ascii="Times New Roman" w:hAnsi="Times New Roman" w:cs="Times New Roman"/>
          <w:iCs/>
          <w:sz w:val="24"/>
          <w:szCs w:val="24"/>
        </w:rPr>
        <w:t xml:space="preserve"> i ukierunkowane przez zaangażowanych wykładowców-mentorów motywują studentów do pogłębiania wiedzy i współudziału w badaniach naukowych. Także bezpośredni kontakt z promotorem w trakcie pisania pracy dyplomowej sprzyja krzewieniu i zaspokojeniu potrzeb na</w:t>
      </w:r>
      <w:r>
        <w:rPr>
          <w:rFonts w:ascii="Times New Roman" w:hAnsi="Times New Roman" w:cs="Times New Roman"/>
          <w:iCs/>
          <w:sz w:val="24"/>
          <w:szCs w:val="24"/>
        </w:rPr>
        <w:t>ukowych studenta. Umożliwia mu również zapoznanie się z potencjalnymi możliwościami dalszego rozwoju, jak np. kontynuacją kształcenia w Szkole Doktorskiej, udziałem w konferencjach i programach stypendialnych(krajowych czy zagranicznych) oraz współuczestni</w:t>
      </w:r>
      <w:r>
        <w:rPr>
          <w:rFonts w:ascii="Times New Roman" w:hAnsi="Times New Roman" w:cs="Times New Roman"/>
          <w:iCs/>
          <w:sz w:val="24"/>
          <w:szCs w:val="24"/>
        </w:rPr>
        <w:t>ctwem w projektach zespołowych.</w:t>
      </w:r>
    </w:p>
    <w:p w:rsidR="00C25B73" w:rsidRDefault="002D4776">
      <w:pPr>
        <w:spacing w:after="0"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Studenci Antropologii literatury, teatru i filmu i pozostający pod opieką pracowników IFP doktoranci są stale i czynnie wspierani w podejmowaniu działalności naukowej i publikowaniu jej wyników. O jakości pracy studentów i z</w:t>
      </w:r>
      <w:r>
        <w:rPr>
          <w:rFonts w:ascii="Times New Roman" w:hAnsi="Times New Roman" w:cs="Times New Roman"/>
          <w:sz w:val="24"/>
          <w:szCs w:val="24"/>
        </w:rPr>
        <w:t>aangażowaniu ich naukowych mentorów świadczy zwieńczony publikacjami i wystąpieniami konferencyjnymi udział studentów i doktorantów w zespołach badawczych, pracowniach, projektach grantowych oraz konferencjach i kongresach, np. doktorantka dra hab. Adama P</w:t>
      </w:r>
      <w:r>
        <w:rPr>
          <w:rFonts w:ascii="Times New Roman" w:hAnsi="Times New Roman" w:cs="Times New Roman"/>
          <w:sz w:val="24"/>
          <w:szCs w:val="24"/>
        </w:rPr>
        <w:t>oprawy mgr  B. Piotrowska wygłosiła referat podczas VII Światowego Kongresu Polonistów, który odbył się (za pośrednictwem platformy MS Teams) w dniach 20–23 października 2021 roku.</w:t>
      </w:r>
    </w:p>
    <w:p w:rsidR="00C25B73" w:rsidRDefault="00C25B73">
      <w:pPr>
        <w:spacing w:after="0" w:line="276" w:lineRule="auto"/>
        <w:ind w:firstLine="708"/>
        <w:jc w:val="both"/>
        <w:rPr>
          <w:rFonts w:ascii="Times New Roman" w:eastAsia="Times New Roman" w:hAnsi="Times New Roman" w:cs="Times New Roman"/>
          <w:sz w:val="24"/>
          <w:szCs w:val="24"/>
          <w:lang w:eastAsia="pl-PL"/>
        </w:rPr>
      </w:pPr>
    </w:p>
    <w:p w:rsidR="00C25B73" w:rsidRDefault="002D4776">
      <w:pPr>
        <w:pStyle w:val="Nagwek3"/>
        <w:rPr>
          <w:i/>
        </w:rPr>
      </w:pPr>
      <w:bookmarkStart w:id="170" w:name="_Toc96938717"/>
      <w:bookmarkStart w:id="171" w:name="_Toc96878864"/>
      <w:bookmarkStart w:id="172" w:name="_Toc187149646"/>
      <w:r>
        <w:t xml:space="preserve">VIII.4. Sposoby informowania studentów o systemie wsparcia, w tym pomocy </w:t>
      </w:r>
      <w:r>
        <w:t>materialnej</w:t>
      </w:r>
      <w:bookmarkEnd w:id="170"/>
      <w:bookmarkEnd w:id="171"/>
      <w:bookmarkEnd w:id="172"/>
      <w:r>
        <w:rPr>
          <w:i/>
        </w:rPr>
        <w:t> </w:t>
      </w:r>
    </w:p>
    <w:p w:rsidR="00C25B73" w:rsidRDefault="00C25B73">
      <w:pPr>
        <w:spacing w:after="0" w:line="276" w:lineRule="auto"/>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Studenci znajdujący się w trudnej sytuacji materialnej oraz studenci z niepełnosprawnością mogą korzystać z oferty stypendiów socjalnych Uniwersytetu Wrocławskiego. Jest to istotne z perspektywy włączenia społecznego osób zagrożonych ubóstwem</w:t>
      </w:r>
      <w:r>
        <w:rPr>
          <w:rFonts w:ascii="Times New Roman" w:hAnsi="Times New Roman" w:cs="Times New Roman"/>
          <w:sz w:val="24"/>
          <w:szCs w:val="24"/>
        </w:rPr>
        <w:t xml:space="preserve"> i wykluczeniem oraz wyrównywania szans w dostępnie do edukacji. Student UWr wykazujący dochód netto na osobę w rodzinie nieprzekraczający 1050,00 zł ma prawo do stypendium socjalnego w wysokości 550 zł (dochód od 550,01 zł do 1050,00 zł) lub 850 zł (dochó</w:t>
      </w:r>
      <w:r>
        <w:rPr>
          <w:rFonts w:ascii="Times New Roman" w:hAnsi="Times New Roman" w:cs="Times New Roman"/>
          <w:sz w:val="24"/>
          <w:szCs w:val="24"/>
        </w:rPr>
        <w:t>d do 550,00 zł). Studenci studiów stacjonarnych mogą uzyskać stypendium zwiększone z tytułu zamieszkania w domu studenckim lub innym obiekcie w łącznej wysokości odpowiednio 1050,00 zł i 1500,00 zł. Student z niepełnosprawnością otrzymuje stypendium w wyso</w:t>
      </w:r>
      <w:r>
        <w:rPr>
          <w:rFonts w:ascii="Times New Roman" w:hAnsi="Times New Roman" w:cs="Times New Roman"/>
          <w:sz w:val="24"/>
          <w:szCs w:val="24"/>
        </w:rPr>
        <w:t>kości 450,00 zł, 600,00 zł lub 800,00 zł – zależnie od stopnia niepełnosprawności. W sytuacji losowej student może skorzystać z zapomogi w wysokości od 500,00 do 2000,00 zł. Ważnym czynnikiem motywującym studentów są także stypendia za wyniki w nauce i osi</w:t>
      </w:r>
      <w:r>
        <w:rPr>
          <w:rFonts w:ascii="Times New Roman" w:hAnsi="Times New Roman" w:cs="Times New Roman"/>
          <w:sz w:val="24"/>
          <w:szCs w:val="24"/>
        </w:rPr>
        <w:t xml:space="preserve">ągnięcia naukowe, które zostaną opisane w dalszej części raportu. Wszystkie te sprawy reguluje </w:t>
      </w:r>
      <w:r>
        <w:rPr>
          <w:rFonts w:ascii="Times New Roman" w:hAnsi="Times New Roman" w:cs="Times New Roman"/>
          <w:i/>
          <w:iCs/>
          <w:sz w:val="24"/>
          <w:szCs w:val="24"/>
        </w:rPr>
        <w:t>Regulamin świadczeń dla studentów Uniwersytetu Wrocławskiego</w:t>
      </w:r>
      <w:r>
        <w:rPr>
          <w:rFonts w:ascii="Times New Roman" w:hAnsi="Times New Roman" w:cs="Times New Roman"/>
          <w:sz w:val="24"/>
          <w:szCs w:val="24"/>
        </w:rPr>
        <w:t xml:space="preserve"> (</w:t>
      </w:r>
      <w:r>
        <w:rPr>
          <w:rFonts w:ascii="Times New Roman" w:eastAsia="Calibri" w:hAnsi="Times New Roman" w:cs="Times New Roman"/>
          <w:b/>
          <w:bCs/>
          <w:color w:val="5983B0"/>
          <w:sz w:val="24"/>
          <w:szCs w:val="24"/>
        </w:rPr>
        <w:t>Zał. VIII.</w:t>
      </w:r>
      <w:r w:rsidR="006943B0">
        <w:rPr>
          <w:rFonts w:ascii="Times New Roman" w:eastAsia="Calibri" w:hAnsi="Times New Roman" w:cs="Times New Roman"/>
          <w:b/>
          <w:bCs/>
          <w:color w:val="5983B0"/>
          <w:sz w:val="24"/>
          <w:szCs w:val="24"/>
        </w:rPr>
        <w:t>2</w:t>
      </w:r>
      <w:r>
        <w:rPr>
          <w:rFonts w:ascii="Times New Roman" w:hAnsi="Times New Roman" w:cs="Times New Roman"/>
          <w:sz w:val="24"/>
          <w:szCs w:val="24"/>
        </w:rPr>
        <w:t>).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Uniwersytet Wrocławski oferuje także co roku swoim studentom i doktorantom, w tym c</w:t>
      </w:r>
      <w:r>
        <w:rPr>
          <w:rFonts w:ascii="Times New Roman" w:hAnsi="Times New Roman" w:cs="Times New Roman"/>
          <w:sz w:val="24"/>
          <w:szCs w:val="24"/>
        </w:rPr>
        <w:t xml:space="preserve">udzoziemcom, ofertę ubezpieczenia OC i od następstw nieszczęśliwych wypadków. Aktualne informacje odnoszące się do bieżącego roku akademickiego są zawarte na stronie </w:t>
      </w:r>
      <w:hyperlink r:id="rId127">
        <w:r w:rsidR="00C25B73">
          <w:rPr>
            <w:rStyle w:val="Hipercze"/>
            <w:rFonts w:ascii="Times New Roman" w:hAnsi="Times New Roman"/>
            <w:sz w:val="24"/>
            <w:szCs w:val="24"/>
          </w:rPr>
          <w:t>https://uwr.edu.pl/stypendia-i-wsparcie-finansowe/ubezpieczenie-nnw-i-oc-2/</w:t>
        </w:r>
      </w:hyperlink>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Studenci, doktoranci i pracownicy Uniwersytetu Wrocławskiego mogą także liczyć na pomoc prawną ze strony uczelni. Działa na niej </w:t>
      </w:r>
      <w:hyperlink r:id="rId128" w:tgtFrame="_blank">
        <w:r w:rsidR="00C25B73">
          <w:rPr>
            <w:rStyle w:val="Hipercze"/>
            <w:rFonts w:ascii="Times New Roman" w:hAnsi="Times New Roman"/>
            <w:sz w:val="24"/>
            <w:szCs w:val="24"/>
          </w:rPr>
          <w:t>Uniwersytecka Poradnia Prawna</w:t>
        </w:r>
      </w:hyperlink>
      <w:r>
        <w:rPr>
          <w:rFonts w:ascii="Times New Roman" w:hAnsi="Times New Roman" w:cs="Times New Roman"/>
          <w:sz w:val="24"/>
          <w:szCs w:val="24"/>
        </w:rPr>
        <w:t xml:space="preserve">, w ramach której studenci pod opieką nauczycieli akademickich WPAE udzielają nieodpłatnej pomocy prawnej wszystkim potrzebującym. Warto podkreślić, że w warunkach pandemicznych Poradnia nie zawiesiła swojej </w:t>
      </w:r>
      <w:r>
        <w:rPr>
          <w:rFonts w:ascii="Times New Roman" w:hAnsi="Times New Roman" w:cs="Times New Roman"/>
          <w:sz w:val="24"/>
          <w:szCs w:val="24"/>
        </w:rPr>
        <w:t>działalności i nadal wspierała studentów, doktorantów i pracowników Uniwersytetu Wrocławskiego, wykorzystując do tego zdalne kanały komunikacji. O jej jakości świadczy fakt, że Poradnia w 2020 r. zajęła pierwsze, a w 2021 r. drugie miejsce w Rankingu Stude</w:t>
      </w:r>
      <w:r>
        <w:rPr>
          <w:rFonts w:ascii="Times New Roman" w:hAnsi="Times New Roman" w:cs="Times New Roman"/>
          <w:sz w:val="24"/>
          <w:szCs w:val="24"/>
        </w:rPr>
        <w:t>nckich Poradni Prawnych. Regulaminy udzielania porad w trybie zdalnym i listownym znajdują się w załączniku do niniejszego raportu (</w:t>
      </w:r>
      <w:r>
        <w:rPr>
          <w:rFonts w:ascii="Times New Roman" w:eastAsia="Calibri" w:hAnsi="Times New Roman" w:cs="Times New Roman"/>
          <w:b/>
          <w:bCs/>
          <w:color w:val="5983B0"/>
          <w:sz w:val="24"/>
          <w:szCs w:val="24"/>
        </w:rPr>
        <w:t>Zał. VIII.8a</w:t>
      </w:r>
      <w:r>
        <w:rPr>
          <w:rFonts w:ascii="Times New Roman" w:hAnsi="Times New Roman" w:cs="Times New Roman"/>
          <w:bCs/>
          <w:sz w:val="24"/>
          <w:szCs w:val="24"/>
        </w:rPr>
        <w:t xml:space="preserve">, </w:t>
      </w:r>
      <w:r>
        <w:rPr>
          <w:rFonts w:ascii="Times New Roman" w:eastAsia="Calibri" w:hAnsi="Times New Roman" w:cs="Times New Roman"/>
          <w:b/>
          <w:bCs/>
          <w:color w:val="5983B0"/>
          <w:sz w:val="24"/>
          <w:szCs w:val="24"/>
        </w:rPr>
        <w:t>Zał. VIII.8b</w:t>
      </w:r>
      <w:r>
        <w:rPr>
          <w:rFonts w:ascii="Times New Roman" w:hAnsi="Times New Roman" w:cs="Times New Roman"/>
          <w:sz w:val="24"/>
          <w:szCs w:val="24"/>
        </w:rPr>
        <w:t>). Pracownicy w kwestiach prawnych mogą także liczyć na pomoc działających na uczelni związków zaw</w:t>
      </w:r>
      <w:r>
        <w:rPr>
          <w:rFonts w:ascii="Times New Roman" w:hAnsi="Times New Roman" w:cs="Times New Roman"/>
          <w:sz w:val="24"/>
          <w:szCs w:val="24"/>
        </w:rPr>
        <w:t>odowych.</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Ochroną praw studentów Uniwersytetu Wrocławskiego zajmuje się także Rzecznik praw studenta UWr (</w:t>
      </w:r>
      <w:hyperlink r:id="rId129">
        <w:r w:rsidR="00C25B73">
          <w:rPr>
            <w:rStyle w:val="Hipercze"/>
            <w:rFonts w:ascii="Times New Roman" w:hAnsi="Times New Roman"/>
            <w:sz w:val="24"/>
            <w:szCs w:val="24"/>
          </w:rPr>
          <w:t>https://uwr.edu.pl/pomocny-uwr/pomoc-prawna-i-socjalna/rzecznik-praw-studenta-uwr/</w:t>
        </w:r>
      </w:hyperlink>
      <w:r>
        <w:rPr>
          <w:rFonts w:ascii="Times New Roman" w:hAnsi="Times New Roman" w:cs="Times New Roman"/>
          <w:sz w:val="24"/>
          <w:szCs w:val="24"/>
        </w:rPr>
        <w:t>). Funkcję tę pełni aktualnie mgr Marta Bakun. Rzecznik reprezentuje studentów w sytuacjach konfliktowych, występuje w roli mediatora w sporach, doradza w zakresie pomocy materialnej dla studentów oraz edukuje ich z zakresu i</w:t>
      </w:r>
      <w:r>
        <w:rPr>
          <w:rFonts w:ascii="Times New Roman" w:hAnsi="Times New Roman" w:cs="Times New Roman"/>
          <w:sz w:val="24"/>
          <w:szCs w:val="24"/>
        </w:rPr>
        <w:t>ch praw i obowiązków.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Dodajmy, że wszyscy studenci Uniwersytetu Wrocławskiego w „pakiecie powitalnym” otrzymują elektroniczną legitymację studencką, na której dodatkowo jest kodowana karta biblioteczna, co ułatwia korzystanie z biblioteki. Na legitymacji </w:t>
      </w:r>
      <w:r>
        <w:rPr>
          <w:rFonts w:ascii="Times New Roman" w:hAnsi="Times New Roman" w:cs="Times New Roman"/>
          <w:sz w:val="24"/>
          <w:szCs w:val="24"/>
        </w:rPr>
        <w:t>można także zapisać wrocławską UrbanCard, dającą dostęp do oferowanych przez miasto Wrocław zniżek oraz umożliwiającą zakup biletów komunikacji miejskiej.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Należy także podkreślić, że wzory wszystkich niezbędnych pism, podań oraz formularzy wraz z instrukc</w:t>
      </w:r>
      <w:r>
        <w:rPr>
          <w:rFonts w:ascii="Times New Roman" w:hAnsi="Times New Roman" w:cs="Times New Roman"/>
          <w:sz w:val="24"/>
          <w:szCs w:val="24"/>
        </w:rPr>
        <w:t>jami ich wypełnienia są dostępne w stosownych zakładkach na stronach Uniwersytetu Wrocławskiego, Wydziału Filologicznego oraz Instytutu Filologii Polskiej. Szczegółowo te kwestie charakteryzuje opis Kryterium IX.</w:t>
      </w:r>
    </w:p>
    <w:p w:rsidR="00C25B73" w:rsidRDefault="00C25B73">
      <w:pPr>
        <w:spacing w:after="0" w:line="276" w:lineRule="auto"/>
        <w:ind w:firstLine="709"/>
        <w:jc w:val="both"/>
        <w:rPr>
          <w:rFonts w:ascii="Times New Roman" w:hAnsi="Times New Roman" w:cs="Times New Roman"/>
          <w:sz w:val="24"/>
          <w:szCs w:val="24"/>
        </w:rPr>
      </w:pPr>
    </w:p>
    <w:p w:rsidR="00C25B73" w:rsidRDefault="002D4776">
      <w:pPr>
        <w:pStyle w:val="Nagwek3"/>
        <w:jc w:val="both"/>
      </w:pPr>
      <w:bookmarkStart w:id="173" w:name="_Toc96938718"/>
      <w:bookmarkStart w:id="174" w:name="_Toc96878865"/>
      <w:bookmarkStart w:id="175" w:name="_Toc187149647"/>
      <w:r>
        <w:t>VIII.5. Sposoby rozstrzygania skarg i rozp</w:t>
      </w:r>
      <w:r>
        <w:t>atrywania wniosków zgłaszanych przez studentów oraz ich skuteczność</w:t>
      </w:r>
      <w:bookmarkEnd w:id="173"/>
      <w:bookmarkEnd w:id="174"/>
      <w:bookmarkEnd w:id="175"/>
      <w:r>
        <w:t> </w:t>
      </w:r>
    </w:p>
    <w:p w:rsidR="00C25B73" w:rsidRDefault="00C25B73">
      <w:pPr>
        <w:spacing w:after="0" w:line="276" w:lineRule="auto"/>
        <w:jc w:val="both"/>
        <w:rPr>
          <w:rFonts w:ascii="Times New Roman" w:hAnsi="Times New Roman" w:cs="Times New Roman"/>
          <w:sz w:val="24"/>
          <w:szCs w:val="24"/>
        </w:rPr>
      </w:pPr>
    </w:p>
    <w:p w:rsidR="00C25B73" w:rsidRDefault="002D4776">
      <w:pPr>
        <w:spacing w:after="0"/>
        <w:jc w:val="both"/>
        <w:rPr>
          <w:rFonts w:ascii="Times New Roman" w:hAnsi="Times New Roman" w:cs="Times New Roman"/>
          <w:sz w:val="24"/>
          <w:szCs w:val="24"/>
        </w:rPr>
      </w:pPr>
      <w:r>
        <w:rPr>
          <w:rFonts w:ascii="Times New Roman" w:hAnsi="Times New Roman" w:cs="Times New Roman"/>
          <w:sz w:val="24"/>
          <w:szCs w:val="24"/>
        </w:rPr>
        <w:t xml:space="preserve">Studenci, zgodnie z </w:t>
      </w:r>
      <w:r>
        <w:rPr>
          <w:rFonts w:ascii="Times New Roman" w:hAnsi="Times New Roman" w:cs="Times New Roman"/>
          <w:i/>
          <w:iCs/>
          <w:sz w:val="24"/>
          <w:szCs w:val="24"/>
        </w:rPr>
        <w:t xml:space="preserve">Regulaminu studiów </w:t>
      </w:r>
      <w:r>
        <w:rPr>
          <w:rFonts w:ascii="Times New Roman" w:hAnsi="Times New Roman" w:cs="Times New Roman"/>
          <w:sz w:val="24"/>
          <w:szCs w:val="24"/>
        </w:rPr>
        <w:t>(</w:t>
      </w:r>
      <w:r>
        <w:rPr>
          <w:rFonts w:ascii="Times New Roman" w:eastAsia="Calibri" w:hAnsi="Times New Roman" w:cs="Times New Roman"/>
          <w:b/>
          <w:bCs/>
          <w:color w:val="5983B0"/>
          <w:sz w:val="24"/>
          <w:szCs w:val="24"/>
        </w:rPr>
        <w:t>Zał. I. 3a</w:t>
      </w:r>
      <w:r>
        <w:rPr>
          <w:rFonts w:ascii="Times New Roman" w:hAnsi="Times New Roman" w:cs="Times New Roman"/>
          <w:sz w:val="24"/>
          <w:szCs w:val="24"/>
        </w:rPr>
        <w:t>), mogą zgłaszać władzom Uczelni wnioski odnoszące się do programów studiów i spraw związanych z procesem uczenia się oraz warunków socj</w:t>
      </w:r>
      <w:r>
        <w:rPr>
          <w:rFonts w:ascii="Times New Roman" w:hAnsi="Times New Roman" w:cs="Times New Roman"/>
          <w:sz w:val="24"/>
          <w:szCs w:val="24"/>
        </w:rPr>
        <w:t>alno-bytowych, wyrażania opinii o zajęciach dydaktycznych i o pracy osób je prowadzących, za pośrednictwem ankiet ewaluacyjnych, przeprowadzanych elektronicznie w systemie USOS, po każdym semestrze. Po opracowaniu ankiet, studenci są informowani o wynikach</w:t>
      </w:r>
      <w:r>
        <w:rPr>
          <w:rFonts w:ascii="Times New Roman" w:hAnsi="Times New Roman" w:cs="Times New Roman"/>
          <w:sz w:val="24"/>
          <w:szCs w:val="24"/>
        </w:rPr>
        <w:t xml:space="preserve"> oceny zajęć, w których uczestniczyli. Studenci mają również możliwość współuczestniczenia w podejmowaniu decyzji przez kolegialne organy Uczelni, za pośrednictwem przedstawicieli będących członkami tych organów. Proces składania wniosków i skarg odbywa si</w:t>
      </w:r>
      <w:r>
        <w:rPr>
          <w:rFonts w:ascii="Times New Roman" w:hAnsi="Times New Roman" w:cs="Times New Roman"/>
          <w:sz w:val="24"/>
          <w:szCs w:val="24"/>
        </w:rPr>
        <w:t>ę w sposób pisemny lub ustny, ścieżką formalną od zastępcy dyrektora ds. dydaktycznych do prodziekana ds. studenckich i prodziekana ds. dydaktyki (</w:t>
      </w:r>
      <w:hyperlink r:id="rId130">
        <w:r w:rsidR="00C25B73">
          <w:rPr>
            <w:rStyle w:val="Hipercze"/>
            <w:rFonts w:ascii="Times New Roman" w:hAnsi="Times New Roman"/>
            <w:sz w:val="24"/>
            <w:szCs w:val="24"/>
          </w:rPr>
          <w:t>https://wfil.uwr.edu.pl/wladze/prodziekani-2/</w:t>
        </w:r>
      </w:hyperlink>
      <w:r>
        <w:rPr>
          <w:rFonts w:ascii="Times New Roman" w:hAnsi="Times New Roman" w:cs="Times New Roman"/>
          <w:sz w:val="24"/>
          <w:szCs w:val="24"/>
        </w:rPr>
        <w:t>)</w:t>
      </w:r>
      <w:r>
        <w:rPr>
          <w:rFonts w:ascii="Times New Roman" w:hAnsi="Times New Roman" w:cs="Times New Roman"/>
          <w:sz w:val="24"/>
          <w:szCs w:val="24"/>
        </w:rPr>
        <w:t>, w przypadku spraw socjalno-bytowych do dziekanatu ds. socjalno-bytowych Wydziału Filologicznego (</w:t>
      </w:r>
      <w:hyperlink r:id="rId131">
        <w:r w:rsidR="00C25B73">
          <w:rPr>
            <w:rStyle w:val="Hipercze"/>
            <w:rFonts w:ascii="Times New Roman" w:hAnsi="Times New Roman"/>
            <w:sz w:val="24"/>
            <w:szCs w:val="24"/>
          </w:rPr>
          <w:t>https://wfil.uwr.edu.pl/dziekanat/dziekanat-ds-socjalno-bytowych/</w:t>
        </w:r>
      </w:hyperlink>
      <w:r>
        <w:rPr>
          <w:rFonts w:ascii="Times New Roman" w:hAnsi="Times New Roman" w:cs="Times New Roman"/>
          <w:sz w:val="24"/>
          <w:szCs w:val="24"/>
        </w:rPr>
        <w:t xml:space="preserve">; </w:t>
      </w:r>
      <w:hyperlink r:id="rId132">
        <w:r w:rsidR="00C25B73">
          <w:rPr>
            <w:rStyle w:val="Hipercze"/>
            <w:rFonts w:ascii="Times New Roman" w:hAnsi="Times New Roman"/>
            <w:sz w:val="24"/>
            <w:szCs w:val="24"/>
          </w:rPr>
          <w:t>https://wfil.uwr.edu.pl/stypendia-i-zapomogi/</w:t>
        </w:r>
      </w:hyperlink>
      <w:r>
        <w:rPr>
          <w:rFonts w:ascii="Times New Roman" w:hAnsi="Times New Roman" w:cs="Times New Roman"/>
          <w:sz w:val="24"/>
          <w:szCs w:val="24"/>
        </w:rPr>
        <w:t>). Studenci mają też możliwość zgłaszania skarg i wniosków związanych z procesem dydaktycznym opiekunowi roku, który rozwiązuje je natychmiastowo lub kieru</w:t>
      </w:r>
      <w:r>
        <w:rPr>
          <w:rFonts w:ascii="Times New Roman" w:hAnsi="Times New Roman" w:cs="Times New Roman"/>
          <w:sz w:val="24"/>
          <w:szCs w:val="24"/>
        </w:rPr>
        <w:t>je sprawę do zastępcy dyrektora ds. dydaktycznych IFP dr Sabiny Świtały.</w:t>
      </w:r>
    </w:p>
    <w:p w:rsidR="00C25B73" w:rsidRDefault="00C25B73">
      <w:pPr>
        <w:pStyle w:val="paragraph"/>
        <w:spacing w:beforeAutospacing="0" w:after="0" w:afterAutospacing="0" w:line="276" w:lineRule="auto"/>
        <w:jc w:val="both"/>
        <w:textAlignment w:val="baseline"/>
      </w:pPr>
    </w:p>
    <w:p w:rsidR="00C25B73" w:rsidRDefault="002D4776">
      <w:pPr>
        <w:pStyle w:val="Nagwek3"/>
        <w:jc w:val="both"/>
      </w:pPr>
      <w:bookmarkStart w:id="176" w:name="_Toc96938719"/>
      <w:bookmarkStart w:id="177" w:name="_Toc96878866"/>
      <w:bookmarkStart w:id="178" w:name="_Toc187149648"/>
      <w:r>
        <w:t>VIII.6. Zakres, poziom i skuteczność systemu obsługi administracyjnej studentów, w tym kwalifikacji kadry wspierającej kształcenie</w:t>
      </w:r>
      <w:bookmarkEnd w:id="176"/>
      <w:bookmarkEnd w:id="177"/>
      <w:bookmarkEnd w:id="178"/>
      <w:r>
        <w:t> </w:t>
      </w:r>
    </w:p>
    <w:p w:rsidR="00C25B73" w:rsidRDefault="00C25B73">
      <w:pPr>
        <w:spacing w:after="0"/>
        <w:jc w:val="both"/>
        <w:rPr>
          <w:rFonts w:ascii="Times New Roman" w:hAnsi="Times New Roman" w:cs="Times New Roman"/>
          <w:i/>
          <w:iCs/>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Obsługą administracyjną studentów zajmuje się dzi</w:t>
      </w:r>
      <w:r>
        <w:rPr>
          <w:rFonts w:ascii="Times New Roman" w:hAnsi="Times New Roman" w:cs="Times New Roman"/>
          <w:sz w:val="24"/>
          <w:szCs w:val="24"/>
        </w:rPr>
        <w:t>ekanat Wydziału Filologicznego i sekretariat dydaktyczny IFP, w których pracują osoby z wyższym wykształceniem o wiedzy, umiejętnościach i kompetencjach zapewniających studentom obsługę na wysokim poziomie. Pracownicy mają wyraźnie określone obowiązki, a s</w:t>
      </w:r>
      <w:r>
        <w:rPr>
          <w:rFonts w:ascii="Times New Roman" w:hAnsi="Times New Roman" w:cs="Times New Roman"/>
          <w:sz w:val="24"/>
          <w:szCs w:val="24"/>
        </w:rPr>
        <w:t>tudenci otrzymują precyzyjne informacje na temat sposobu i miejsca załatwienia spraw. Dziekanat jest dla studentów Antropologii literatury teatru i filmu łatwo dostępny, mieści się bowiem w budynku dydaktycznym przy pl. Nankiera 15, a więc w siedzibie IFP,</w:t>
      </w:r>
      <w:r>
        <w:rPr>
          <w:rFonts w:ascii="Times New Roman" w:hAnsi="Times New Roman" w:cs="Times New Roman"/>
          <w:sz w:val="24"/>
          <w:szCs w:val="24"/>
        </w:rPr>
        <w:t xml:space="preserve"> czynny jest cztery dni w tygodniu w formie stacjonarnej (od 10:00 do 14:00),  a dla studentów niestacjonarnych w wyznaczone soboty. (</w:t>
      </w:r>
      <w:hyperlink r:id="rId133">
        <w:r w:rsidR="00C25B73">
          <w:rPr>
            <w:rStyle w:val="Hipercze"/>
            <w:rFonts w:ascii="Times New Roman" w:hAnsi="Times New Roman"/>
            <w:sz w:val="24"/>
            <w:szCs w:val="24"/>
          </w:rPr>
          <w:t>https://wfil.uwr.edu.pl/dziekanat/info_dziekanat/</w:t>
        </w:r>
      </w:hyperlink>
      <w:r>
        <w:rPr>
          <w:rFonts w:ascii="Times New Roman" w:hAnsi="Times New Roman" w:cs="Times New Roman"/>
          <w:sz w:val="24"/>
          <w:szCs w:val="24"/>
        </w:rPr>
        <w:t>). Sek</w:t>
      </w:r>
      <w:r>
        <w:rPr>
          <w:rFonts w:ascii="Times New Roman" w:hAnsi="Times New Roman" w:cs="Times New Roman"/>
          <w:sz w:val="24"/>
          <w:szCs w:val="24"/>
        </w:rPr>
        <w:t>retariaty Instytutu (ogólny i dydaktyczny) otwarte są w dni powszednie w godz. 7:15–15:15.</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Pracownicy Sekretariatu udzielają informacji ustnie, telefonicznie i mailowo. Na stronie Instytutu </w:t>
      </w:r>
      <w:r>
        <w:rPr>
          <w:rFonts w:ascii="Times New Roman" w:hAnsi="Times New Roman" w:cs="Times New Roman"/>
          <w:color w:val="0070C0"/>
          <w:sz w:val="24"/>
          <w:szCs w:val="24"/>
        </w:rPr>
        <w:t>(</w:t>
      </w:r>
      <w:hyperlink r:id="rId134">
        <w:r w:rsidR="00C25B73">
          <w:rPr>
            <w:rStyle w:val="Hipercze"/>
            <w:rFonts w:ascii="Times New Roman" w:hAnsi="Times New Roman"/>
            <w:color w:val="0070C0"/>
            <w:sz w:val="24"/>
            <w:szCs w:val="24"/>
          </w:rPr>
          <w:t>http://www.ifp.uni.wroc.pl/</w:t>
        </w:r>
      </w:hyperlink>
      <w:r>
        <w:rPr>
          <w:rFonts w:ascii="Times New Roman" w:hAnsi="Times New Roman" w:cs="Times New Roman"/>
          <w:sz w:val="24"/>
          <w:szCs w:val="24"/>
        </w:rPr>
        <w:t>) zamieszczane są na bieżąco ważne dla studentów i doktorantów informacje, służą temu także umieszczone w „Pobieralni” zakładki „Dla Studenta” i „Dla Doktoranta”, odsyłające do zarządzeń władz uniwersyteckich, dotyczących przebie</w:t>
      </w:r>
      <w:r>
        <w:rPr>
          <w:rFonts w:ascii="Times New Roman" w:hAnsi="Times New Roman" w:cs="Times New Roman"/>
          <w:sz w:val="24"/>
          <w:szCs w:val="24"/>
        </w:rPr>
        <w:t>gu studiów i zasad studiowania, form pomocy dla studentów oraz przydatne wzory pism. Szczegółowo te kwestie charakteryzuje opis Kryterium IX. </w:t>
      </w:r>
    </w:p>
    <w:p w:rsidR="00C25B73" w:rsidRDefault="00C25B73">
      <w:pPr>
        <w:pStyle w:val="paragraph"/>
        <w:spacing w:beforeAutospacing="0" w:after="0" w:afterAutospacing="0" w:line="276" w:lineRule="auto"/>
        <w:ind w:firstLine="709"/>
        <w:jc w:val="both"/>
        <w:textAlignment w:val="baseline"/>
      </w:pPr>
    </w:p>
    <w:p w:rsidR="00C25B73" w:rsidRDefault="00C25B73">
      <w:pPr>
        <w:pStyle w:val="paragraph"/>
        <w:spacing w:beforeAutospacing="0" w:after="0" w:afterAutospacing="0" w:line="276" w:lineRule="auto"/>
        <w:ind w:firstLine="709"/>
        <w:jc w:val="both"/>
        <w:textAlignment w:val="baseline"/>
      </w:pPr>
    </w:p>
    <w:p w:rsidR="00C25B73" w:rsidRDefault="002D4776">
      <w:pPr>
        <w:pStyle w:val="Nagwek3"/>
        <w:jc w:val="both"/>
      </w:pPr>
      <w:bookmarkStart w:id="179" w:name="_Toc96938720"/>
      <w:bookmarkStart w:id="180" w:name="_Toc96878867"/>
      <w:bookmarkStart w:id="181" w:name="_Toc187149649"/>
      <w:r>
        <w:t xml:space="preserve">VIII.7. Działania informacyjne i edukacyjne dotyczące bezpieczeństwa studentów, przeciwdziałania dyskryminacji </w:t>
      </w:r>
      <w:r>
        <w:t>i przemocy, zasad reagowania w przypadku zagrożenia lub naruszenia bezpieczeństwa, dyskryminacji i przemocy wobec studentów, jak również pomoc jej ofiarom</w:t>
      </w:r>
      <w:bookmarkEnd w:id="179"/>
      <w:bookmarkEnd w:id="180"/>
      <w:bookmarkEnd w:id="181"/>
      <w:r>
        <w:t> </w:t>
      </w:r>
    </w:p>
    <w:p w:rsidR="00C25B73" w:rsidRDefault="00C25B73">
      <w:pPr>
        <w:spacing w:after="0" w:line="276" w:lineRule="auto"/>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 Uniwersytecie Wrocławskim została utworzona Sieć Bezpieczeństwa UWr, w celu zapewnienia bezpiecze</w:t>
      </w:r>
      <w:r>
        <w:rPr>
          <w:rFonts w:ascii="Times New Roman" w:hAnsi="Times New Roman" w:cs="Times New Roman"/>
          <w:sz w:val="24"/>
          <w:szCs w:val="24"/>
        </w:rPr>
        <w:t>ństwa wspólnocie akademickiej, przeciwdziałania dyskryminacji i przemocy, reagowania w przypadku zagrożenia lub naruszenia bezpieczeństwa, dyskryminacji i przemocy wobec studentów. Rozbudowany serwis poświęcony tym właśnie zagadnieniom zawiera uporządkowan</w:t>
      </w:r>
      <w:r>
        <w:rPr>
          <w:rFonts w:ascii="Times New Roman" w:hAnsi="Times New Roman" w:cs="Times New Roman"/>
          <w:sz w:val="24"/>
          <w:szCs w:val="24"/>
        </w:rPr>
        <w:t>e i czytelne informacje dotyczące poszczególnych kwestii i możliwości zgłaszania problemów (</w:t>
      </w:r>
      <w:hyperlink r:id="rId135">
        <w:r w:rsidR="00C25B73">
          <w:rPr>
            <w:rStyle w:val="Hipercze"/>
            <w:rFonts w:ascii="Times New Roman" w:hAnsi="Times New Roman"/>
            <w:sz w:val="24"/>
            <w:szCs w:val="24"/>
          </w:rPr>
          <w:t>https://uwr.edu.pl/pomocny-uwr/</w:t>
        </w:r>
      </w:hyperlink>
      <w:r>
        <w:rPr>
          <w:rFonts w:ascii="Times New Roman" w:hAnsi="Times New Roman" w:cs="Times New Roman"/>
          <w:sz w:val="24"/>
          <w:szCs w:val="24"/>
        </w:rPr>
        <w:t xml:space="preserve">). Pełnomocnikiem rektora ds. bezpieczeństwa studentów i doktorantów na UWr jest dr </w:t>
      </w:r>
      <w:r>
        <w:rPr>
          <w:rFonts w:ascii="Times New Roman" w:hAnsi="Times New Roman" w:cs="Times New Roman"/>
          <w:sz w:val="24"/>
          <w:szCs w:val="24"/>
        </w:rPr>
        <w:t>Łukasz Prus (</w:t>
      </w:r>
      <w:hyperlink r:id="rId136">
        <w:r w:rsidR="00C25B73">
          <w:rPr>
            <w:rStyle w:val="Hipercze"/>
            <w:rFonts w:ascii="Times New Roman" w:hAnsi="Times New Roman"/>
            <w:sz w:val="24"/>
            <w:szCs w:val="24"/>
          </w:rPr>
          <w:t>https://uwr.edu.pl/dzialaj-z-nami/uniwersytet-wroclawski-dla-ukrainy/kontakty-i-sprawdzone-informacje/pelnomocnik-rektora-ds-bezpieczenstwa-studentow-i-doktorantow/</w:t>
        </w:r>
      </w:hyperlink>
      <w:r>
        <w:rPr>
          <w:rFonts w:ascii="Times New Roman" w:hAnsi="Times New Roman" w:cs="Times New Roman"/>
          <w:sz w:val="24"/>
          <w:szCs w:val="24"/>
        </w:rPr>
        <w:t>).</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Uczelnianym rzecznikiem antydyskryminacyjnym jest dr hab. Joanna Kuźmicka-Sulikowska, prof. UWr (</w:t>
      </w:r>
      <w:hyperlink r:id="rId137">
        <w:r w:rsidR="00C25B73">
          <w:rPr>
            <w:rStyle w:val="Hipercze"/>
            <w:rFonts w:ascii="Times New Roman" w:hAnsi="Times New Roman"/>
            <w:sz w:val="24"/>
            <w:szCs w:val="24"/>
          </w:rPr>
          <w:t>https://uwr.edu.pl/rowny-uwr-2/rzecznik-antydyskryminacyjny-2/</w:t>
        </w:r>
      </w:hyperlink>
      <w:r>
        <w:rPr>
          <w:rFonts w:ascii="Times New Roman" w:hAnsi="Times New Roman" w:cs="Times New Roman"/>
          <w:sz w:val="24"/>
          <w:szCs w:val="24"/>
        </w:rPr>
        <w:t xml:space="preserve">). Rzecznik podejmuje działania na rzecz równego traktowania i wyrównywania szans, zmierzające do eliminacji wszelkich form dyskryminacji oraz nierównego traktowania, </w:t>
      </w:r>
      <w:r>
        <w:rPr>
          <w:rFonts w:ascii="Times New Roman" w:hAnsi="Times New Roman" w:cs="Times New Roman"/>
          <w:sz w:val="24"/>
          <w:szCs w:val="24"/>
        </w:rPr>
        <w:t>w tym działania na rzecz upowszechniania wiedzy w zakresie przestrzegania zasad równego traktowania, w formie spotkań lub szkoleń, o których studenci IFP są informowani już na pierwszym roku studiów podczas dni adaptacyjnych.</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Na poszczególnych wydziałach p</w:t>
      </w:r>
      <w:r>
        <w:rPr>
          <w:rFonts w:ascii="Times New Roman" w:hAnsi="Times New Roman" w:cs="Times New Roman"/>
          <w:sz w:val="24"/>
          <w:szCs w:val="24"/>
        </w:rPr>
        <w:t>owołani zostali pełnomocnicy wydziałowi. Pełnomocnikiem Dziekana Wydziału Filologicznego ds. bezpieczeństwa studentów i doktorantów w kadencji 2024-2028 jest dr Adrian Madej (</w:t>
      </w:r>
      <w:hyperlink r:id="rId138">
        <w:r w:rsidR="00C25B73">
          <w:rPr>
            <w:rStyle w:val="Hipercze"/>
            <w:rFonts w:ascii="Times New Roman" w:hAnsi="Times New Roman"/>
            <w:sz w:val="24"/>
            <w:szCs w:val="24"/>
          </w:rPr>
          <w:t>https://wfil.uwr.edu.pl/tytul1/</w:t>
        </w:r>
      </w:hyperlink>
      <w:r>
        <w:rPr>
          <w:rFonts w:ascii="Times New Roman" w:hAnsi="Times New Roman" w:cs="Times New Roman"/>
          <w:sz w:val="24"/>
          <w:szCs w:val="24"/>
        </w:rPr>
        <w:t>)</w:t>
      </w:r>
      <w:r>
        <w:rPr>
          <w:rFonts w:ascii="Times New Roman" w:hAnsi="Times New Roman" w:cs="Times New Roman"/>
          <w:sz w:val="24"/>
          <w:szCs w:val="24"/>
        </w:rPr>
        <w:t>. Z kolei funkcję pełnomocników ds. równego traktowania i przeciwdziałania dyskryminacji sprawują dr hab. Marcin Czerwiński i dr Justyna Kowal (</w:t>
      </w:r>
      <w:hyperlink r:id="rId139">
        <w:r w:rsidR="00C25B73">
          <w:rPr>
            <w:rStyle w:val="Hipercze"/>
            <w:rFonts w:ascii="Times New Roman" w:hAnsi="Times New Roman"/>
            <w:sz w:val="24"/>
            <w:szCs w:val="24"/>
          </w:rPr>
          <w:t>https://wfil.uwr.edu.pl/pelnomocnik-ds-rownego-traktowania-i-przeciwdzialania-dyskryminacji/</w:t>
        </w:r>
      </w:hyperlink>
      <w:r>
        <w:rPr>
          <w:rFonts w:ascii="Times New Roman" w:hAnsi="Times New Roman" w:cs="Times New Roman"/>
          <w:sz w:val="24"/>
          <w:szCs w:val="24"/>
        </w:rPr>
        <w:t>). W  sytuacji stanowiącej naruszenie lub zagrożenie bezpieczeństwa studenta, student może się zgłosić do pełnomocnika (jak również do opiekuna roku, dyrekcji Instytu</w:t>
      </w:r>
      <w:r>
        <w:rPr>
          <w:rFonts w:ascii="Times New Roman" w:hAnsi="Times New Roman" w:cs="Times New Roman"/>
          <w:sz w:val="24"/>
          <w:szCs w:val="24"/>
        </w:rPr>
        <w:t>tu, każdego innego pracownika naukowo-dydaktycznego), który oferuje niezbędną pomoc i wsparcie informacyjne, prawne lub psychologiczne. Osoby wyznaczone do pomocy są przedstawiane studentom jeszcze przed rozpoczęciem roku akademickiego, w trakcie dni adapt</w:t>
      </w:r>
      <w:r>
        <w:rPr>
          <w:rFonts w:ascii="Times New Roman" w:hAnsi="Times New Roman" w:cs="Times New Roman"/>
          <w:sz w:val="24"/>
          <w:szCs w:val="24"/>
        </w:rPr>
        <w:t>acyjnych.</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Podstawy prawne, które określają procedury przeciwdziałania dyskryminacji w Uniwersytecie Wrocławskim, są dostępne na stronie </w:t>
      </w:r>
      <w:hyperlink r:id="rId140">
        <w:r w:rsidR="00C25B73">
          <w:rPr>
            <w:rStyle w:val="Hipercze"/>
            <w:rFonts w:ascii="Times New Roman" w:hAnsi="Times New Roman"/>
            <w:sz w:val="24"/>
            <w:szCs w:val="24"/>
          </w:rPr>
          <w:t>https://uwr.edu.pl/rowny-uwr-2/podstawy-prawne/</w:t>
        </w:r>
      </w:hyperlink>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Sieć </w:t>
      </w:r>
      <w:r>
        <w:rPr>
          <w:rFonts w:ascii="Times New Roman" w:hAnsi="Times New Roman" w:cs="Times New Roman"/>
          <w:sz w:val="24"/>
          <w:szCs w:val="24"/>
        </w:rPr>
        <w:t>Bezpieczeństwa UWr współpracuje z Komisją ds. Równego Traktowania (</w:t>
      </w:r>
      <w:hyperlink r:id="rId141">
        <w:r w:rsidR="00C25B73">
          <w:rPr>
            <w:rStyle w:val="Hipercze"/>
            <w:rFonts w:ascii="Times New Roman" w:hAnsi="Times New Roman"/>
            <w:sz w:val="24"/>
            <w:szCs w:val="24"/>
          </w:rPr>
          <w:t>https://uwr.edu.pl/rowny-uwr-2/komisja-ds-rownego-traktowania/</w:t>
        </w:r>
      </w:hyperlink>
      <w:r>
        <w:rPr>
          <w:rFonts w:ascii="Times New Roman" w:hAnsi="Times New Roman" w:cs="Times New Roman"/>
          <w:sz w:val="24"/>
          <w:szCs w:val="24"/>
        </w:rPr>
        <w:t>) oraz siecią pełnomocniczek i pełnomocników ds</w:t>
      </w:r>
      <w:r>
        <w:rPr>
          <w:rFonts w:ascii="Times New Roman" w:hAnsi="Times New Roman" w:cs="Times New Roman"/>
          <w:sz w:val="24"/>
          <w:szCs w:val="24"/>
        </w:rPr>
        <w:t xml:space="preserve">. równości i antydyskryminacji. Komisja ds. Równego Traktowania dba o wyrównywanie szans studentów, upowszechnia wiedzę na rzecz równego traktowania i przeciwdziała dyskryminacji.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Warto dodać, iż IFP, w ramach podjętych przez cały Wydział Filologiczny sta</w:t>
      </w:r>
      <w:r>
        <w:rPr>
          <w:rFonts w:ascii="Times New Roman" w:hAnsi="Times New Roman" w:cs="Times New Roman"/>
          <w:sz w:val="24"/>
          <w:szCs w:val="24"/>
        </w:rPr>
        <w:t>rań o zapewnienie dostępu do środków higieny osobistej, włączył się aktywnie do akcji „różowa skrzyneczka”.  </w:t>
      </w:r>
    </w:p>
    <w:p w:rsidR="00C25B73" w:rsidRDefault="002D4776">
      <w:pPr>
        <w:spacing w:after="0" w:line="276"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Studenci UWr mają prawo zrzeszania się w uczelnianych organizacjach studenckich na podstawie art. 204 ustawy z dnia 27 lipca 2005 r. </w:t>
      </w:r>
      <w:r>
        <w:rPr>
          <w:rFonts w:ascii="Times New Roman" w:hAnsi="Times New Roman" w:cs="Times New Roman"/>
          <w:i/>
          <w:iCs/>
          <w:sz w:val="24"/>
          <w:szCs w:val="24"/>
        </w:rPr>
        <w:t xml:space="preserve">Prawo o </w:t>
      </w:r>
      <w:r>
        <w:rPr>
          <w:rFonts w:ascii="Times New Roman" w:hAnsi="Times New Roman" w:cs="Times New Roman"/>
          <w:i/>
          <w:iCs/>
          <w:sz w:val="24"/>
          <w:szCs w:val="24"/>
        </w:rPr>
        <w:t>szkolnictwie wyższym</w:t>
      </w:r>
      <w:r>
        <w:rPr>
          <w:rFonts w:ascii="Times New Roman" w:hAnsi="Times New Roman" w:cs="Times New Roman"/>
          <w:iCs/>
          <w:sz w:val="24"/>
          <w:szCs w:val="24"/>
        </w:rPr>
        <w:t xml:space="preserve">. Zgodnie ze </w:t>
      </w:r>
      <w:r>
        <w:rPr>
          <w:rFonts w:ascii="Times New Roman" w:hAnsi="Times New Roman" w:cs="Times New Roman"/>
          <w:i/>
          <w:iCs/>
          <w:sz w:val="24"/>
          <w:szCs w:val="24"/>
        </w:rPr>
        <w:t>Statutem UWr</w:t>
      </w:r>
      <w:r>
        <w:rPr>
          <w:rFonts w:ascii="Times New Roman" w:hAnsi="Times New Roman" w:cs="Times New Roman"/>
          <w:iCs/>
          <w:sz w:val="24"/>
          <w:szCs w:val="24"/>
        </w:rPr>
        <w:t xml:space="preserve"> (</w:t>
      </w:r>
      <w:r>
        <w:rPr>
          <w:rFonts w:ascii="Times New Roman" w:eastAsia="Calibri" w:hAnsi="Times New Roman" w:cs="Times New Roman"/>
          <w:b/>
          <w:bCs/>
          <w:color w:val="5983B0"/>
          <w:sz w:val="24"/>
          <w:szCs w:val="24"/>
        </w:rPr>
        <w:t>Zał. VIII. 1</w:t>
      </w:r>
      <w:r>
        <w:rPr>
          <w:rFonts w:ascii="Times New Roman" w:hAnsi="Times New Roman" w:cs="Times New Roman"/>
          <w:iCs/>
          <w:sz w:val="24"/>
          <w:szCs w:val="24"/>
        </w:rPr>
        <w:t xml:space="preserve">) studenci mogą mieć swoich reprezentantów we wszystkich kolegialnych ciałach WF. </w:t>
      </w:r>
      <w:r>
        <w:rPr>
          <w:rFonts w:ascii="Times New Roman" w:hAnsi="Times New Roman" w:cs="Times New Roman"/>
        </w:rPr>
        <w:t>R</w:t>
      </w:r>
      <w:r>
        <w:rPr>
          <w:rFonts w:ascii="Times New Roman" w:hAnsi="Times New Roman" w:cs="Times New Roman"/>
          <w:iCs/>
          <w:sz w:val="24"/>
          <w:szCs w:val="24"/>
        </w:rPr>
        <w:t>eprezentantem ogółu studentów uczelni są organy samorządu studenckiego, który działa we wszystkich sprawach dotycz</w:t>
      </w:r>
      <w:r>
        <w:rPr>
          <w:rFonts w:ascii="Times New Roman" w:hAnsi="Times New Roman" w:cs="Times New Roman"/>
          <w:iCs/>
          <w:sz w:val="24"/>
          <w:szCs w:val="24"/>
        </w:rPr>
        <w:t xml:space="preserve">ących studentów oraz podejmuje działania w sprawach określonych </w:t>
      </w:r>
      <w:r>
        <w:rPr>
          <w:rFonts w:ascii="Times New Roman" w:hAnsi="Times New Roman" w:cs="Times New Roman"/>
          <w:i/>
          <w:iCs/>
          <w:sz w:val="24"/>
          <w:szCs w:val="24"/>
        </w:rPr>
        <w:t>w Regulaminie Samorządu Studentów Uniwersytetu Wrocławskiego</w:t>
      </w:r>
      <w:r>
        <w:rPr>
          <w:rFonts w:ascii="Times New Roman" w:hAnsi="Times New Roman" w:cs="Times New Roman"/>
          <w:iCs/>
          <w:sz w:val="24"/>
          <w:szCs w:val="24"/>
        </w:rPr>
        <w:t xml:space="preserve">. Zasady funkcjonowania, współpracy i finansowania uczelnianych organizacji studenckich i doktoranckich oraz stowarzyszeń określa </w:t>
      </w:r>
      <w:r>
        <w:rPr>
          <w:rFonts w:ascii="Times New Roman" w:hAnsi="Times New Roman" w:cs="Times New Roman"/>
          <w:i/>
          <w:iCs/>
          <w:sz w:val="24"/>
          <w:szCs w:val="24"/>
        </w:rPr>
        <w:t>Za</w:t>
      </w:r>
      <w:r>
        <w:rPr>
          <w:rFonts w:ascii="Times New Roman" w:hAnsi="Times New Roman" w:cs="Times New Roman"/>
          <w:i/>
          <w:iCs/>
          <w:sz w:val="24"/>
          <w:szCs w:val="24"/>
        </w:rPr>
        <w:t xml:space="preserve">rządzenie nr 219/2023 Rektora Uniwersytetu Wrocławskiego z dnia 29 września 2023 r. </w:t>
      </w:r>
      <w:r>
        <w:rPr>
          <w:rFonts w:ascii="Times New Roman" w:hAnsi="Times New Roman" w:cs="Times New Roman"/>
          <w:iCs/>
          <w:sz w:val="24"/>
          <w:szCs w:val="24"/>
        </w:rPr>
        <w:t>(</w:t>
      </w:r>
      <w:r>
        <w:rPr>
          <w:rFonts w:ascii="Times New Roman" w:eastAsia="Calibri" w:hAnsi="Times New Roman" w:cs="Times New Roman"/>
          <w:b/>
          <w:bCs/>
          <w:color w:val="5983B0"/>
          <w:sz w:val="24"/>
          <w:szCs w:val="24"/>
        </w:rPr>
        <w:t>Zał. VIII. 9</w:t>
      </w:r>
      <w:r>
        <w:rPr>
          <w:rFonts w:ascii="Times New Roman" w:hAnsi="Times New Roman" w:cs="Times New Roman"/>
          <w:iCs/>
          <w:sz w:val="24"/>
          <w:szCs w:val="24"/>
        </w:rPr>
        <w:t xml:space="preserve">). Organizacje, zespoły i koła mogą uzyskiwać na swoją działalność dofinansowanie ze środków przeznaczonych na działalność studencką i doktorancką, będących w </w:t>
      </w:r>
      <w:r>
        <w:rPr>
          <w:rFonts w:ascii="Times New Roman" w:hAnsi="Times New Roman" w:cs="Times New Roman"/>
          <w:iCs/>
          <w:sz w:val="24"/>
          <w:szCs w:val="24"/>
        </w:rPr>
        <w:t>dyspozycji prorektora ds. studenckich. Prorektor, przed podjęciem decyzji o dofinansowaniu zadania, może zasięgnąć opinii Rady Kół Naukowych, Zarządu Uczelnianego, Samorządu Studentów lub Rady Doktorantów. Organizacje, zespoły oraz koła mogą pozyskiwać śro</w:t>
      </w:r>
      <w:r>
        <w:rPr>
          <w:rFonts w:ascii="Times New Roman" w:hAnsi="Times New Roman" w:cs="Times New Roman"/>
          <w:iCs/>
          <w:sz w:val="24"/>
          <w:szCs w:val="24"/>
        </w:rPr>
        <w:t>dki materialne od sponsorów i darczyńców zewnętrznych po uzyskaniu zgody prorektora ds. studenckich.</w:t>
      </w:r>
    </w:p>
    <w:p w:rsidR="00C25B73" w:rsidRDefault="002D4776">
      <w:pPr>
        <w:spacing w:after="0"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IFP rokrocznie, podczas dni adaptacyjnych dla studentów I roku, zachęca do aktywności w ramach samorządu studenckiego, kół naukowych i wolontariatu (</w:t>
      </w:r>
      <w:r>
        <w:rPr>
          <w:rFonts w:ascii="Times New Roman" w:hAnsi="Times New Roman" w:cs="Times New Roman"/>
          <w:i/>
          <w:sz w:val="24"/>
          <w:szCs w:val="24"/>
        </w:rPr>
        <w:t>Regula</w:t>
      </w:r>
      <w:r>
        <w:rPr>
          <w:rFonts w:ascii="Times New Roman" w:hAnsi="Times New Roman" w:cs="Times New Roman"/>
          <w:i/>
          <w:sz w:val="24"/>
          <w:szCs w:val="24"/>
        </w:rPr>
        <w:t xml:space="preserve">min Samorządu Studentów Uniwersytetu Wrocławskiego </w:t>
      </w:r>
      <w:r>
        <w:rPr>
          <w:rFonts w:ascii="Times New Roman" w:eastAsia="Calibri" w:hAnsi="Times New Roman" w:cs="Times New Roman"/>
          <w:b/>
          <w:bCs/>
          <w:color w:val="5983B0"/>
          <w:sz w:val="24"/>
          <w:szCs w:val="24"/>
        </w:rPr>
        <w:t>Zał. VIII. 10</w:t>
      </w:r>
      <w:r>
        <w:rPr>
          <w:rFonts w:ascii="Times New Roman" w:hAnsi="Times New Roman" w:cs="Times New Roman"/>
          <w:bCs/>
          <w:sz w:val="24"/>
          <w:szCs w:val="24"/>
        </w:rPr>
        <w:t xml:space="preserve">). </w:t>
      </w:r>
      <w:r>
        <w:rPr>
          <w:rFonts w:ascii="Times New Roman" w:hAnsi="Times New Roman" w:cs="Times New Roman"/>
          <w:sz w:val="24"/>
          <w:szCs w:val="24"/>
        </w:rPr>
        <w:t>Pracownicy ściśle współpracują z działającymi w Instytucie kołami naukowymi. Studenci biorą aktywy udział w organizacji instytutowych konferencji, pomagają w obsłudze gości, udzielają im po</w:t>
      </w:r>
      <w:r>
        <w:rPr>
          <w:rFonts w:ascii="Times New Roman" w:hAnsi="Times New Roman" w:cs="Times New Roman"/>
          <w:sz w:val="24"/>
          <w:szCs w:val="24"/>
        </w:rPr>
        <w:t>trzebnych informacji, kierują na odpowiednie sesje. Udzielają się podczas Dolnośląskiego Festiwalu Nauki, zwłaszcza w ramach wykładów i spotkań organizowanych przez Instytut. Koła naukowe korzystają zaś ze wsparcia merytorycznego pracowników – przy organiz</w:t>
      </w:r>
      <w:r>
        <w:rPr>
          <w:rFonts w:ascii="Times New Roman" w:hAnsi="Times New Roman" w:cs="Times New Roman"/>
          <w:sz w:val="24"/>
          <w:szCs w:val="24"/>
        </w:rPr>
        <w:t>acji konferencji dla kół naukowych, przy pisaniu referatów, które przedstawiają podczas konferencji oraz przy opracowaniu tekstów przeznaczonych do publikacji. Studenci podejmują także własne inicjatywy, które świadczą o ich zaangażowaniu w działalność Ins</w:t>
      </w:r>
      <w:r>
        <w:rPr>
          <w:rFonts w:ascii="Times New Roman" w:hAnsi="Times New Roman" w:cs="Times New Roman"/>
          <w:sz w:val="24"/>
          <w:szCs w:val="24"/>
        </w:rPr>
        <w:t>tytutu.</w:t>
      </w:r>
    </w:p>
    <w:p w:rsidR="00C25B73" w:rsidRDefault="00C25B73">
      <w:pPr>
        <w:spacing w:after="0" w:line="276" w:lineRule="auto"/>
        <w:ind w:firstLine="709"/>
        <w:jc w:val="both"/>
        <w:rPr>
          <w:rFonts w:ascii="Times New Roman" w:hAnsi="Times New Roman" w:cs="Times New Roman"/>
          <w:sz w:val="24"/>
          <w:szCs w:val="24"/>
        </w:rPr>
      </w:pPr>
    </w:p>
    <w:p w:rsidR="00C25B73" w:rsidRDefault="00C25B73">
      <w:pPr>
        <w:spacing w:after="0" w:line="276" w:lineRule="auto"/>
        <w:ind w:firstLine="709"/>
        <w:jc w:val="both"/>
        <w:rPr>
          <w:rFonts w:ascii="Times New Roman" w:hAnsi="Times New Roman" w:cs="Times New Roman"/>
          <w:sz w:val="24"/>
          <w:szCs w:val="24"/>
        </w:rPr>
      </w:pPr>
    </w:p>
    <w:p w:rsidR="00C25B73" w:rsidRDefault="002D4776">
      <w:pPr>
        <w:pStyle w:val="Nagwek3"/>
        <w:jc w:val="both"/>
      </w:pPr>
      <w:bookmarkStart w:id="182" w:name="_Toc96938721"/>
      <w:bookmarkStart w:id="183" w:name="_Toc96878869"/>
      <w:bookmarkStart w:id="184" w:name="_Toc187149650"/>
      <w:r>
        <w:t>VIII.8. Sposoby, częstość i zakres monitorowania, oceny i doskonalenia systemu wsparcia oraz motywowania studentów, jak również oceny kadry wspierającej proces kształcenia, a także udziału w ocenie różnych grup interesariuszy, w tym studentów</w:t>
      </w:r>
      <w:bookmarkEnd w:id="182"/>
      <w:bookmarkEnd w:id="183"/>
      <w:bookmarkEnd w:id="184"/>
      <w:r>
        <w:t> </w:t>
      </w:r>
    </w:p>
    <w:p w:rsidR="00C25B73" w:rsidRDefault="00C25B73">
      <w:pPr>
        <w:spacing w:after="0" w:line="276" w:lineRule="auto"/>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onitorowanie systemu wsparcia oraz motywowania studentów, jak również oceny kadry wspierającej proces kształcenia, odbywa się na bieżąco. Monitoring realizowany jest przez Wydziałowy Zespół ds. Jakości Kształcenia (</w:t>
      </w:r>
      <w:hyperlink r:id="rId142">
        <w:r w:rsidR="00C25B73">
          <w:rPr>
            <w:rStyle w:val="Hipercze"/>
            <w:rFonts w:ascii="Times New Roman" w:hAnsi="Times New Roman"/>
            <w:sz w:val="24"/>
            <w:szCs w:val="24"/>
          </w:rPr>
          <w:t>https://wfil.uwr.edu.pl/jakosc-ksztalcenia/wydzialowy-zespol-ds-jakosci-ksztalcenia/</w:t>
        </w:r>
      </w:hyperlink>
      <w:r>
        <w:rPr>
          <w:rFonts w:ascii="Times New Roman" w:hAnsi="Times New Roman" w:cs="Times New Roman"/>
          <w:sz w:val="24"/>
          <w:szCs w:val="24"/>
        </w:rPr>
        <w:t>), którego przewodniczącym jest obecnie dr Adrian Madej, Prodziekan Wydziału Filologicznego ds. jakości kształc</w:t>
      </w:r>
      <w:r>
        <w:rPr>
          <w:rFonts w:ascii="Times New Roman" w:hAnsi="Times New Roman" w:cs="Times New Roman"/>
          <w:sz w:val="24"/>
          <w:szCs w:val="24"/>
        </w:rPr>
        <w:t xml:space="preserve">enia i studenckich, a IFP reprezentują dr Maciej Gorczyński i dr  Jolanta Wróblewska. W IFP działa w Instytucie </w:t>
      </w:r>
      <w:hyperlink r:id="rId143" w:tgtFrame="_blank">
        <w:r w:rsidR="00C25B73">
          <w:rPr>
            <w:rStyle w:val="Hipercze"/>
            <w:rFonts w:ascii="Times New Roman" w:hAnsi="Times New Roman"/>
            <w:sz w:val="24"/>
            <w:szCs w:val="24"/>
          </w:rPr>
          <w:t>Zespół ds. Jakości Kształcenia</w:t>
        </w:r>
      </w:hyperlink>
      <w:r>
        <w:t xml:space="preserve"> (</w:t>
      </w:r>
      <w:r>
        <w:rPr>
          <w:rFonts w:ascii="Times New Roman" w:hAnsi="Times New Roman" w:cs="Times New Roman"/>
          <w:sz w:val="24"/>
          <w:szCs w:val="24"/>
        </w:rPr>
        <w:t xml:space="preserve">przewodniczący: dr hab. </w:t>
      </w:r>
      <w:r>
        <w:rPr>
          <w:rFonts w:ascii="Times New Roman" w:hAnsi="Times New Roman" w:cs="Times New Roman"/>
          <w:sz w:val="24"/>
          <w:szCs w:val="24"/>
        </w:rPr>
        <w:t>Dariusz Dybek, prof. UWr; w składzie Zespołu, prócz pracowników IFP: dra Macieja Adamskiego, dr. hab. M. Bieleckiego, dr Heleny Sojki i dr Sabiny Świtały, znajduje się również przedstawicielka studentów p. Alicja Kustroń</w:t>
      </w:r>
      <w:r w:rsidR="00CB0E7D">
        <w:rPr>
          <w:rFonts w:ascii="Times New Roman" w:hAnsi="Times New Roman" w:cs="Times New Roman"/>
          <w:sz w:val="24"/>
          <w:szCs w:val="24"/>
        </w:rPr>
        <w:t xml:space="preserve">; </w:t>
      </w:r>
      <w:r w:rsidR="00CB0E7D">
        <w:rPr>
          <w:rFonts w:ascii="Times New Roman" w:hAnsi="Times New Roman"/>
          <w:sz w:val="24"/>
        </w:rPr>
        <w:t>zespół opuści w 2025 r. dr hab. Dariusz Dybek, prof. UWr – w związku z przejęciem obowiązków prodziekana ds. dydaktyki).</w:t>
      </w:r>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Zgodnie z przyjętymi na Wydziale Filologicznym procedurami po każdym semestrze odbywa się weryfikacja efektów uczenia się wybranych przedmiotów. Z raportów przekazywa</w:t>
      </w:r>
      <w:r>
        <w:rPr>
          <w:rFonts w:ascii="Times New Roman" w:hAnsi="Times New Roman" w:cs="Times New Roman"/>
          <w:sz w:val="24"/>
          <w:szCs w:val="24"/>
        </w:rPr>
        <w:t>nych Wydziałowemu Zespołowi ds. Oceny Jakości Kształcenia wynika, że poziom realizacji efektów uczenia się jest wysoki i prowadzący zajęcia nie proponują na ogół zmian w zakresie obowiązujących efektów uczenia się, sposobów ich weryfikacji czy punktów ECTS</w:t>
      </w:r>
      <w:r>
        <w:rPr>
          <w:rFonts w:ascii="Times New Roman" w:hAnsi="Times New Roman" w:cs="Times New Roman"/>
          <w:sz w:val="24"/>
          <w:szCs w:val="24"/>
        </w:rPr>
        <w:t>. Ocena systemu wsparcia i motywowania studentów dokonywana jest również za pośrednictwem anonimowych ankiet studenckich oraz hospitacji zajęć dydaktycznych. Studencka ocena prowadzonych zajęć ma wpływ na ocenę okresową pracownika, a zgłaszane przez studen</w:t>
      </w:r>
      <w:r>
        <w:rPr>
          <w:rFonts w:ascii="Times New Roman" w:hAnsi="Times New Roman" w:cs="Times New Roman"/>
          <w:sz w:val="24"/>
          <w:szCs w:val="24"/>
        </w:rPr>
        <w:t xml:space="preserve">tów opinie i wnioski stanowią dla pracowników oraz dyrekcji Instytutu wskazówki w zakresie doskonalenia metod pracy.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Z pracownikami, co do których studenci zgłaszali uwagi w komentarzach do ankiet, przeprowadzane są rozmowy. Analizowane są przyczyny zastr</w:t>
      </w:r>
      <w:r>
        <w:rPr>
          <w:rFonts w:ascii="Times New Roman" w:hAnsi="Times New Roman" w:cs="Times New Roman"/>
          <w:sz w:val="24"/>
          <w:szCs w:val="24"/>
        </w:rPr>
        <w:t xml:space="preserve">zeżeń i poszukiwane satysfakcjonujące rozwiązania, pracownikom udzielane jest wsparcie w zakresie metodyki prowadzenia zajęć. Hospitacje zajęć odbywają się zgodnie z harmonogramem. Ze sprawozdań z hospitacji wynika, że prowadzący zajęcia w pełni realizują </w:t>
      </w:r>
      <w:r>
        <w:rPr>
          <w:rFonts w:ascii="Times New Roman" w:hAnsi="Times New Roman" w:cs="Times New Roman"/>
          <w:sz w:val="24"/>
          <w:szCs w:val="24"/>
        </w:rPr>
        <w:t>treści i efekty uczenia się uwzględnione w sylabusach. Prowadzący stosują przystępne i zrozumiałe formy przekazu, osiągając w większości przypadków zamierzone cele dydaktyczne. Interesariusze mogą także zgłaszać uwagi dotyczące zgodności efektów uczenia si</w:t>
      </w:r>
      <w:r>
        <w:rPr>
          <w:rFonts w:ascii="Times New Roman" w:hAnsi="Times New Roman" w:cs="Times New Roman"/>
          <w:sz w:val="24"/>
          <w:szCs w:val="24"/>
        </w:rPr>
        <w:t>ę z potrzebami rynku pracy.</w:t>
      </w:r>
    </w:p>
    <w:p w:rsidR="00C25B73" w:rsidRDefault="00C25B73">
      <w:pPr>
        <w:pStyle w:val="paragraph"/>
        <w:spacing w:beforeAutospacing="0" w:after="0" w:afterAutospacing="0" w:line="276" w:lineRule="auto"/>
        <w:ind w:firstLine="709"/>
        <w:jc w:val="both"/>
        <w:textAlignment w:val="baseline"/>
        <w:rPr>
          <w:rStyle w:val="normaltextrun"/>
        </w:rPr>
      </w:pPr>
    </w:p>
    <w:p w:rsidR="00C25B73" w:rsidRDefault="002D4776">
      <w:pPr>
        <w:pStyle w:val="Nagwek3"/>
      </w:pPr>
      <w:bookmarkStart w:id="185" w:name="_Toc96938722"/>
      <w:bookmarkStart w:id="186" w:name="_Toc96878870"/>
      <w:bookmarkStart w:id="187" w:name="_Toc187149651"/>
      <w:r>
        <w:rPr>
          <w:rFonts w:cs="Times New Roman"/>
        </w:rPr>
        <w:t xml:space="preserve">VIII.9. </w:t>
      </w:r>
      <w:r>
        <w:t>Dodatkowe informacje, które uczelnia uznaje za ważne dla oceny kryterium VIII:</w:t>
      </w:r>
      <w:bookmarkEnd w:id="185"/>
      <w:bookmarkEnd w:id="186"/>
      <w:bookmarkEnd w:id="187"/>
      <w:r>
        <w:t> </w:t>
      </w:r>
    </w:p>
    <w:p w:rsidR="00C25B73" w:rsidRDefault="00C25B73">
      <w:pPr>
        <w:spacing w:after="0"/>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iCs/>
          <w:sz w:val="24"/>
          <w:szCs w:val="24"/>
        </w:rPr>
      </w:pPr>
      <w:r>
        <w:rPr>
          <w:rFonts w:ascii="Times New Roman" w:hAnsi="Times New Roman" w:cs="Times New Roman"/>
          <w:sz w:val="24"/>
          <w:szCs w:val="24"/>
        </w:rPr>
        <w:t xml:space="preserve">Kształcenie online na UWr realizowane jest na podstawie </w:t>
      </w:r>
      <w:r>
        <w:rPr>
          <w:rFonts w:ascii="Times New Roman" w:hAnsi="Times New Roman" w:cs="Times New Roman"/>
          <w:i/>
          <w:sz w:val="24"/>
          <w:szCs w:val="24"/>
        </w:rPr>
        <w:t>Zarządzenia 190/2022 Rektora UWr</w:t>
      </w:r>
      <w:r>
        <w:rPr>
          <w:rFonts w:ascii="Times New Roman" w:hAnsi="Times New Roman" w:cs="Times New Roman"/>
          <w:sz w:val="24"/>
          <w:szCs w:val="24"/>
        </w:rPr>
        <w:t xml:space="preserve"> (</w:t>
      </w:r>
      <w:r>
        <w:rPr>
          <w:rFonts w:ascii="Times New Roman" w:eastAsia="Calibri" w:hAnsi="Times New Roman" w:cs="Times New Roman"/>
          <w:b/>
          <w:bCs/>
          <w:color w:val="8EAADB"/>
          <w:sz w:val="24"/>
          <w:szCs w:val="24"/>
        </w:rPr>
        <w:t>Zał. II. 2c</w:t>
      </w:r>
      <w:r>
        <w:rPr>
          <w:rFonts w:ascii="Times New Roman" w:hAnsi="Times New Roman" w:cs="Times New Roman"/>
          <w:sz w:val="24"/>
          <w:szCs w:val="24"/>
        </w:rPr>
        <w:t>) i jest organizowane na poziomie ogó</w:t>
      </w:r>
      <w:r>
        <w:rPr>
          <w:rFonts w:ascii="Times New Roman" w:hAnsi="Times New Roman" w:cs="Times New Roman"/>
          <w:sz w:val="24"/>
          <w:szCs w:val="24"/>
        </w:rPr>
        <w:t xml:space="preserve">lnouniwersyteckim przez Centrum Kształcenia na Odległość (CKO; </w:t>
      </w:r>
      <w:hyperlink r:id="rId144">
        <w:r w:rsidR="00C25B73">
          <w:rPr>
            <w:rStyle w:val="Hipercze"/>
            <w:rFonts w:ascii="Times New Roman" w:hAnsi="Times New Roman"/>
            <w:sz w:val="24"/>
            <w:szCs w:val="24"/>
          </w:rPr>
          <w:t>https://www.cko.uni.wroc.pl</w:t>
        </w:r>
      </w:hyperlink>
      <w:r>
        <w:rPr>
          <w:rFonts w:ascii="Times New Roman" w:hAnsi="Times New Roman" w:cs="Times New Roman"/>
          <w:sz w:val="24"/>
          <w:szCs w:val="24"/>
        </w:rPr>
        <w:t>). Narzędziem używanym na uczelni jest platforma e-learningowa e-EDU (</w:t>
      </w:r>
      <w:hyperlink r:id="rId145">
        <w:r w:rsidR="00C25B73">
          <w:rPr>
            <w:rStyle w:val="Hipercze"/>
            <w:rFonts w:ascii="Times New Roman" w:hAnsi="Times New Roman"/>
            <w:sz w:val="24"/>
            <w:szCs w:val="24"/>
          </w:rPr>
          <w:t>https://e-edu.cko.uni.wroc.pl</w:t>
        </w:r>
      </w:hyperlink>
      <w:r>
        <w:rPr>
          <w:rFonts w:ascii="Times New Roman" w:hAnsi="Times New Roman" w:cs="Times New Roman"/>
          <w:sz w:val="24"/>
          <w:szCs w:val="24"/>
        </w:rPr>
        <w:t xml:space="preserve">). Na ocenianym kierunku przed </w:t>
      </w:r>
      <w:r>
        <w:rPr>
          <w:rFonts w:ascii="Times New Roman" w:hAnsi="Times New Roman" w:cs="Times New Roman"/>
          <w:iCs/>
          <w:sz w:val="24"/>
          <w:szCs w:val="24"/>
        </w:rPr>
        <w:t>rozpoczęciem pandemii kształcenie na odległość nie było w ogóle stosowane. Sytuacja epidemiczna i okres częściowego zawieszenia realizacji zajęć w formie stacjonarnej spowodowały, że w roku akademic</w:t>
      </w:r>
      <w:r>
        <w:rPr>
          <w:rFonts w:ascii="Times New Roman" w:hAnsi="Times New Roman" w:cs="Times New Roman"/>
          <w:iCs/>
          <w:sz w:val="24"/>
          <w:szCs w:val="24"/>
        </w:rPr>
        <w:t>kim 2021/2022 wykłady odbywały się początkowo w formie zdalnej, natomiast ćwiczenia w sposób stacjonarny. Od grudnia 2021 roku zajęcia odbywały się wyłącznie w formie zdalnej. Zajęcia zdalne realizowane są przede wszystkim za pośrednictwem aplikacji MS Tea</w:t>
      </w:r>
      <w:r>
        <w:rPr>
          <w:rFonts w:ascii="Times New Roman" w:hAnsi="Times New Roman" w:cs="Times New Roman"/>
          <w:iCs/>
          <w:sz w:val="24"/>
          <w:szCs w:val="24"/>
        </w:rPr>
        <w:t>ms, do której mają dostęp wszyscy nauczyciele akademiccy oraz wszyscy studenci i doktoranci w ramach pakietu Office365 dla UWr. W bieżącym roku wszystkie grupy ćwiczeniowe i wykładowe tworzone są przed rozpoczęciem semestru w aplikacji MS Teams przez uczel</w:t>
      </w:r>
      <w:r>
        <w:rPr>
          <w:rFonts w:ascii="Times New Roman" w:hAnsi="Times New Roman" w:cs="Times New Roman"/>
          <w:iCs/>
          <w:sz w:val="24"/>
          <w:szCs w:val="24"/>
        </w:rPr>
        <w:t xml:space="preserve">niany Dział Usług Informatycznych. </w:t>
      </w:r>
      <w:r w:rsidRPr="001F52EB">
        <w:rPr>
          <w:rFonts w:ascii="Times New Roman" w:hAnsi="Times New Roman" w:cs="Times New Roman"/>
          <w:iCs/>
          <w:sz w:val="24"/>
          <w:szCs w:val="24"/>
        </w:rPr>
        <w:t>Ćwiczenia</w:t>
      </w:r>
      <w:r>
        <w:rPr>
          <w:rFonts w:ascii="Times New Roman" w:hAnsi="Times New Roman" w:cs="Times New Roman"/>
          <w:iCs/>
          <w:sz w:val="24"/>
          <w:szCs w:val="24"/>
        </w:rPr>
        <w:t xml:space="preserve"> mają formę stacjonarną</w:t>
      </w:r>
      <w:r w:rsidRPr="001F52EB">
        <w:rPr>
          <w:rFonts w:ascii="Times New Roman" w:hAnsi="Times New Roman" w:cs="Times New Roman"/>
          <w:iCs/>
          <w:sz w:val="24"/>
          <w:szCs w:val="24"/>
        </w:rPr>
        <w:t>, ale wybrane wykłady odbywają się za pośrednictwem platformy Teams.</w:t>
      </w:r>
    </w:p>
    <w:p w:rsidR="00C25B73" w:rsidRDefault="002D4776">
      <w:pPr>
        <w:spacing w:after="0"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Studenci Uniwersytetu Wrocławskiego otrzymują wsparcie w zakresie korzystania z aplikacji i modułów środowisk wykorzysty</w:t>
      </w:r>
      <w:r>
        <w:rPr>
          <w:rFonts w:ascii="Times New Roman" w:hAnsi="Times New Roman" w:cs="Times New Roman"/>
          <w:sz w:val="24"/>
          <w:szCs w:val="24"/>
        </w:rPr>
        <w:t>wanych do kształcenia na odległość w postaci filmów instruktażowych, zamieszczanych w usłudze Office 365 Online przez Centrum Kształcenia na Odległość, a od października 2021 roku także w postaci prowadzonych przez pracowników tej jednostki regularnych web</w:t>
      </w:r>
      <w:r>
        <w:rPr>
          <w:rFonts w:ascii="Times New Roman" w:hAnsi="Times New Roman" w:cs="Times New Roman"/>
          <w:sz w:val="24"/>
          <w:szCs w:val="24"/>
        </w:rPr>
        <w:t>inariów, adresowanych do tych osób, które nie miały jeszcze okazji wykorzystywać aplikacji Office 365 Online lub funkcjonalności platformy e-EDU w ramach zajęć dydaktycznych. Pracownicy Centrum Kształcenia na Odległość oferują także wsparcie indywidualne w</w:t>
      </w:r>
      <w:r>
        <w:rPr>
          <w:rFonts w:ascii="Times New Roman" w:hAnsi="Times New Roman" w:cs="Times New Roman"/>
          <w:sz w:val="24"/>
          <w:szCs w:val="24"/>
        </w:rPr>
        <w:t xml:space="preserve"> przypadku bezpośredniego kontaktu ze strony studentów, zwracających się o pomoc lub zgłaszających problemy z obsługą wskazanego oprogramowania. W trakcie prowadzonych przez Centrum Kształcenia na Odległość kursów, warsztatów i webinariów zwraca się także </w:t>
      </w:r>
      <w:r>
        <w:rPr>
          <w:rFonts w:ascii="Times New Roman" w:hAnsi="Times New Roman" w:cs="Times New Roman"/>
          <w:sz w:val="24"/>
          <w:szCs w:val="24"/>
        </w:rPr>
        <w:t>uwagę pracowników na konieczność uwzględnienia kwestii związanych z obsługą oprogramowania w bieżącej praktyce dydaktycznej i minimalizowania wpływu, jaki problemy natury technicznej mogą mieć na wyniki osiągane przez studentów w procesie uczenia się z wyk</w:t>
      </w:r>
      <w:r>
        <w:rPr>
          <w:rFonts w:ascii="Times New Roman" w:hAnsi="Times New Roman" w:cs="Times New Roman"/>
          <w:sz w:val="24"/>
          <w:szCs w:val="24"/>
        </w:rPr>
        <w:t>orzystaniem metod i technik kształcenia na odległość. W ostatnim czasie został wdrożony elektroniczny podpis prodziekana ds. studenckich przy decyzjach stypendialnych i nie ma już obowiązku odbierania ich bezpośrednio w dziekanacie (decyzja jest widoczna n</w:t>
      </w:r>
      <w:r>
        <w:rPr>
          <w:rFonts w:ascii="Times New Roman" w:hAnsi="Times New Roman" w:cs="Times New Roman"/>
          <w:sz w:val="24"/>
          <w:szCs w:val="24"/>
        </w:rPr>
        <w:t xml:space="preserve">a koncie studenta w USOSweb). Od roku akademickim 2020/21 wprowadzono także elektroniczne ślubowanie studenta zamiast tradycyjnego ślubowania w formie papierowej. Dzięki wdrożeniu elektronicznego podpisu recenzji prac dyplomowych oraz protokołu z egzaminu </w:t>
      </w:r>
      <w:r>
        <w:rPr>
          <w:rFonts w:ascii="Times New Roman" w:hAnsi="Times New Roman" w:cs="Times New Roman"/>
          <w:sz w:val="24"/>
          <w:szCs w:val="24"/>
        </w:rPr>
        <w:t>dyplomowego możliwe jest przeprowadzenie egzaminu dyplomowego w pełni w formie zdalnej. </w:t>
      </w:r>
    </w:p>
    <w:p w:rsidR="00C25B73" w:rsidRDefault="002D4776">
      <w:pPr>
        <w:spacing w:after="0"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Uniwersytet gromadzi informacje zwrotne, dotyczące oceny oprogramowania stosowanego w kształceniu z wykorzystaniem metod i technik kształcenia na odległość poprzez </w:t>
      </w:r>
      <w:r>
        <w:rPr>
          <w:rFonts w:ascii="Times New Roman" w:hAnsi="Times New Roman" w:cs="Times New Roman"/>
          <w:sz w:val="24"/>
          <w:szCs w:val="24"/>
        </w:rPr>
        <w:t>odpowiednie formułowanie ankiet ewaluacyjnych na zakończenie semestru, oraz kwestionariuszy oceny funkcjonalności platformy e-EDU, skierowanych do studentów realizujących zajęcia dydaktyczne z jej wykorzystaniem. Ponadto wielu dydaktyków realizuje w ramach</w:t>
      </w:r>
      <w:r>
        <w:rPr>
          <w:rFonts w:ascii="Times New Roman" w:hAnsi="Times New Roman" w:cs="Times New Roman"/>
          <w:sz w:val="24"/>
          <w:szCs w:val="24"/>
        </w:rPr>
        <w:t xml:space="preserve"> prowadzonych przez siebie zajęć zdalnych dodatkowe aktywności, polegające na przesyłaniu informacji zwrotnej na temat aktualnego przebiegu zajęć, zarówno od strony metodycznej, jak i technicznej. Wyniki ankiet semestralnych są zbierane i analizowane na po</w:t>
      </w:r>
      <w:r>
        <w:rPr>
          <w:rFonts w:ascii="Times New Roman" w:hAnsi="Times New Roman" w:cs="Times New Roman"/>
          <w:sz w:val="24"/>
          <w:szCs w:val="24"/>
        </w:rPr>
        <w:t>ziomie wydziałów, natomiast informacje zwrotne dotyczące poszczególnych zajęć oraz funkcjonalności platformy e-EDU są gromadzone i opracowywane przez Centrum Kształcenia na Odległość, a ich wyniki służą ulepszaniu platformy e-EDU pod kątem doświadczeń i oc</w:t>
      </w:r>
      <w:r>
        <w:rPr>
          <w:rFonts w:ascii="Times New Roman" w:hAnsi="Times New Roman" w:cs="Times New Roman"/>
          <w:sz w:val="24"/>
          <w:szCs w:val="24"/>
        </w:rPr>
        <w:t>zekiwań użytkowników, mają także wpływ na zakres tematyczny kursów, warsztatów i webinariów adresowanych do osób prowadzących zajęcia w Uniwersytecie Wrocławskim. </w:t>
      </w:r>
    </w:p>
    <w:p w:rsidR="00C25B73" w:rsidRDefault="002D4776">
      <w:pPr>
        <w:spacing w:after="0" w:line="276" w:lineRule="auto"/>
        <w:ind w:firstLine="709"/>
        <w:jc w:val="both"/>
        <w:rPr>
          <w:rFonts w:ascii="Times New Roman" w:hAnsi="Times New Roman" w:cs="Times New Roman"/>
          <w:iCs/>
          <w:sz w:val="24"/>
          <w:szCs w:val="24"/>
        </w:rPr>
        <w:sectPr w:rsidR="00C25B73">
          <w:footerReference w:type="default" r:id="rId146"/>
          <w:footerReference w:type="first" r:id="rId147"/>
          <w:pgSz w:w="11906" w:h="16838"/>
          <w:pgMar w:top="1417" w:right="1417" w:bottom="1417" w:left="1417" w:header="0" w:footer="708" w:gutter="0"/>
          <w:cols w:space="708"/>
          <w:formProt w:val="0"/>
          <w:docGrid w:linePitch="360" w:charSpace="8192"/>
        </w:sectPr>
      </w:pPr>
      <w:r>
        <w:rPr>
          <w:rFonts w:ascii="Times New Roman" w:hAnsi="Times New Roman" w:cs="Times New Roman"/>
          <w:sz w:val="24"/>
          <w:szCs w:val="24"/>
        </w:rPr>
        <w:t xml:space="preserve">W związku z pandemią COVID-19 w Uniwersytecie Wrocławskim został powołany także Zespół ds. Bezpieczeństwa Epidemicznego i wdrożono procedury powiadamiania i reagowania w przypadku wystąpienia zakażenia wirusem SARS-CoV-2 oraz system informowania studentów </w:t>
      </w:r>
      <w:r>
        <w:rPr>
          <w:rFonts w:ascii="Times New Roman" w:hAnsi="Times New Roman" w:cs="Times New Roman"/>
          <w:sz w:val="24"/>
          <w:szCs w:val="24"/>
        </w:rPr>
        <w:t>o realizacji zajęć i planach związanych z pandemią. Rozwinięto również system wsparcia studentów w porozumieniu z Centrum Kształcenia na Odległość, które organizuje szkolenia dotyczące kształcenia zdalnego. Wsparcia technicznego udziela studentom Sekcja In</w:t>
      </w:r>
      <w:r>
        <w:rPr>
          <w:rFonts w:ascii="Times New Roman" w:hAnsi="Times New Roman" w:cs="Times New Roman"/>
          <w:sz w:val="24"/>
          <w:szCs w:val="24"/>
        </w:rPr>
        <w:t>formatyczna. Do wymiany informacji między wykładowcami i studentami oprócz USOS wykorzystywana jest aplikacja MS Teams.</w:t>
      </w:r>
    </w:p>
    <w:p w:rsidR="00C25B73" w:rsidRDefault="002D4776">
      <w:pPr>
        <w:pStyle w:val="Nagwek2"/>
      </w:pPr>
      <w:bookmarkStart w:id="188" w:name="_Toc96938723"/>
      <w:bookmarkStart w:id="189" w:name="_Toc96878871"/>
      <w:bookmarkStart w:id="190" w:name="_Toc187149652"/>
      <w:r>
        <w:t>Kryterium IX. Publiczny dostęp do informacji o programie studiów, warunkach jego realizacji i osiąganych rezultatach</w:t>
      </w:r>
      <w:bookmarkEnd w:id="188"/>
      <w:bookmarkEnd w:id="189"/>
      <w:bookmarkEnd w:id="190"/>
    </w:p>
    <w:p w:rsidR="00C25B73" w:rsidRDefault="00C25B73">
      <w:pPr>
        <w:spacing w:after="0" w:line="276" w:lineRule="auto"/>
        <w:jc w:val="both"/>
        <w:rPr>
          <w:rFonts w:ascii="Times New Roman" w:hAnsi="Times New Roman" w:cs="Times New Roman"/>
          <w:sz w:val="24"/>
          <w:szCs w:val="24"/>
        </w:rPr>
      </w:pP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Uniwersytet Wrocła</w:t>
      </w:r>
      <w:r>
        <w:rPr>
          <w:rFonts w:ascii="Times New Roman" w:hAnsi="Times New Roman" w:cs="Times New Roman"/>
          <w:sz w:val="24"/>
          <w:szCs w:val="24"/>
        </w:rPr>
        <w:t>wski zapewnia szeroki dostęp do aktualnych informacji związanych z działalnością naukową, dydaktyczną i organizacyjną – na stronie głównej uczelni, na stronach wydziałowych oraz instytutowych.</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Strona główna Uniwersytetu Wrocławskiego (</w:t>
      </w:r>
      <w:hyperlink r:id="rId148">
        <w:r w:rsidR="00C25B73">
          <w:rPr>
            <w:rStyle w:val="Hipercze"/>
            <w:rFonts w:ascii="Times New Roman" w:hAnsi="Times New Roman"/>
            <w:sz w:val="24"/>
            <w:szCs w:val="24"/>
          </w:rPr>
          <w:t>https://uwr.edu.pl/</w:t>
        </w:r>
      </w:hyperlink>
      <w:hyperlink r:id="rId149">
        <w:r w:rsidR="00C25B73">
          <w:rPr>
            <w:rFonts w:ascii="Times New Roman" w:hAnsi="Times New Roman" w:cs="Times New Roman"/>
            <w:sz w:val="24"/>
            <w:szCs w:val="24"/>
          </w:rPr>
          <w:t xml:space="preserve">) zawiera bogaty zakres treści, na bieżąco aktualizowanych i weryfikowanych przez redaktorów portalu. Strona jest ważnym źródłem informacji dla członków wspólnoty akademickiej, ale stanowi również bazę wiedzy o funkcjonowaniu uczelni dla obserwatorów zewnętrznych – kandydatów na studia, interesariuszy i osób zainteresowanych współpracą z Uniwersytetem Wrocławskim. Szeroki dostęp do treści zawartych na stronie umożliwiają funkcjonalności, które ułatwiają osobom z dysfunkcjami wzroku dostosowanie wyglądu portalu do indywidualnych potrzeb – dzięki zwiększeniu bądź zmniejszeniu czcionki i regulacji kontrastu. </w:t>
        </w:r>
      </w:hyperlink>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Ważną częścią strony Uniwersytetu Wrocławskiego jest bezpośredni odnośnik do Biul</w:t>
      </w:r>
      <w:r>
        <w:rPr>
          <w:rFonts w:ascii="Times New Roman" w:hAnsi="Times New Roman" w:cs="Times New Roman"/>
          <w:sz w:val="24"/>
          <w:szCs w:val="24"/>
        </w:rPr>
        <w:t>etynu Informacji Publicznej (</w:t>
      </w:r>
      <w:hyperlink r:id="rId150">
        <w:r w:rsidR="00C25B73">
          <w:rPr>
            <w:rStyle w:val="Hipercze"/>
            <w:rFonts w:ascii="Times New Roman" w:hAnsi="Times New Roman"/>
            <w:sz w:val="24"/>
            <w:szCs w:val="24"/>
          </w:rPr>
          <w:t>https://bip.uni.wroc.pl/7/strona-glowna-bip.html</w:t>
        </w:r>
      </w:hyperlink>
      <w:r>
        <w:rPr>
          <w:rFonts w:ascii="Times New Roman" w:hAnsi="Times New Roman" w:cs="Times New Roman"/>
          <w:sz w:val="24"/>
          <w:szCs w:val="24"/>
        </w:rPr>
        <w:t>), w którym na bieżąco publikowane są przepisy regulujące proces kształcenia na uczelni, wewnętrzne akty normatyw</w:t>
      </w:r>
      <w:r>
        <w:rPr>
          <w:rFonts w:ascii="Times New Roman" w:hAnsi="Times New Roman" w:cs="Times New Roman"/>
          <w:sz w:val="24"/>
          <w:szCs w:val="24"/>
        </w:rPr>
        <w:t xml:space="preserve">ne, a w odniesieniu do programów – pełne programy studiów zatwierdzone uchwałami Senatu Uniwersytetu Wrocławskiego, zawierające siatkę przedmiotów, opis zakładanych efektów uczenia się, pokrycie efektów uczenia się określonych w charakterystykach Polskiej </w:t>
      </w:r>
      <w:r>
        <w:rPr>
          <w:rFonts w:ascii="Times New Roman" w:hAnsi="Times New Roman" w:cs="Times New Roman"/>
          <w:sz w:val="24"/>
          <w:szCs w:val="24"/>
        </w:rPr>
        <w:t xml:space="preserve">Ramy Kwalifikacji przez efekty kierunkowe.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Dla osób, które chcą podjąć studia na kierunkach prowadzonych na Uniwersytecie Wrocławskim, strona internetowa uczelni jest pierwszym źródłem informacji (jak pokazują wykresy Google Trends, zapytania zawierające </w:t>
      </w:r>
      <w:r>
        <w:rPr>
          <w:rFonts w:ascii="Times New Roman" w:hAnsi="Times New Roman" w:cs="Times New Roman"/>
          <w:sz w:val="24"/>
          <w:szCs w:val="24"/>
        </w:rPr>
        <w:t>elementy „studia UWr” czy „Uniwersytet Wrocławski” intensyfikują się szczególnie w lipcu i na początku października, czyli w okresach, kiedy trwa rekrutacja na studia i kiedy rozpoczyna się semestr). Dlatego na stronie głównej Uniwersytetu na długo przed r</w:t>
      </w:r>
      <w:r>
        <w:rPr>
          <w:rFonts w:ascii="Times New Roman" w:hAnsi="Times New Roman" w:cs="Times New Roman"/>
          <w:sz w:val="24"/>
          <w:szCs w:val="24"/>
        </w:rPr>
        <w:t>ozpoczęciem rekrutacji zamieszczane bądź aktualizowane są informacje na temat oferty edukacyjnej uczelni oraz szczegółowe zasady rekrutacji. W ramach strony głównej UWr funkcjonuje osobna podstrona Rekrutacja (</w:t>
      </w:r>
      <w:hyperlink r:id="rId151">
        <w:r w:rsidR="00C25B73">
          <w:rPr>
            <w:rStyle w:val="Hipercze"/>
            <w:rFonts w:ascii="Times New Roman" w:hAnsi="Times New Roman"/>
            <w:sz w:val="24"/>
            <w:szCs w:val="24"/>
          </w:rPr>
          <w:t>https://rekrutacja.uni.wroc.pl/</w:t>
        </w:r>
      </w:hyperlink>
      <w:r>
        <w:rPr>
          <w:rFonts w:ascii="Times New Roman" w:hAnsi="Times New Roman" w:cs="Times New Roman"/>
          <w:sz w:val="24"/>
          <w:szCs w:val="24"/>
        </w:rPr>
        <w:t>), zawierająca przydatną wyszukiwarkę, listę kierunków, a także aktualności niezbędne do podjęcia studiów na Uniwersytecie Wrocławskim. Po wybraniu kierunku, np. Antropologia literatury, teatru i filmu (do wyboru są jeszcz</w:t>
      </w:r>
      <w:r>
        <w:rPr>
          <w:rFonts w:ascii="Times New Roman" w:hAnsi="Times New Roman" w:cs="Times New Roman"/>
          <w:sz w:val="24"/>
          <w:szCs w:val="24"/>
        </w:rPr>
        <w:t>e: tryb i stopień studiów), użytkownik portalu otrzymuje krótką charakterystykę kierunku, listę realizowanych na kierunku specjalności oraz możliwe perspektywy pracy po ukończeniu studiów. Ważnym elementem podstrony są także hiperłącza odsyłające do Wydzia</w:t>
      </w:r>
      <w:r>
        <w:rPr>
          <w:rFonts w:ascii="Times New Roman" w:hAnsi="Times New Roman" w:cs="Times New Roman"/>
          <w:sz w:val="24"/>
          <w:szCs w:val="24"/>
        </w:rPr>
        <w:t xml:space="preserve">łu Filologicznego UWr oraz do strony Instytutu Filologii Polskiej UWr.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Na stronie Wydziału Filologicznego UWr (</w:t>
      </w:r>
      <w:hyperlink r:id="rId152">
        <w:r w:rsidR="00C25B73">
          <w:rPr>
            <w:rStyle w:val="Hipercze"/>
            <w:rFonts w:ascii="Times New Roman" w:hAnsi="Times New Roman"/>
            <w:sz w:val="24"/>
            <w:szCs w:val="24"/>
          </w:rPr>
          <w:t>https://wfil.uwr.edu.pl/</w:t>
        </w:r>
      </w:hyperlink>
      <w:r>
        <w:rPr>
          <w:rFonts w:ascii="Times New Roman" w:hAnsi="Times New Roman" w:cs="Times New Roman"/>
          <w:sz w:val="24"/>
          <w:szCs w:val="24"/>
        </w:rPr>
        <w:t>) na bieżąco udostępniane są komunikaty Dziekana WF dotyczące organizacji pra</w:t>
      </w:r>
      <w:r>
        <w:rPr>
          <w:rFonts w:ascii="Times New Roman" w:hAnsi="Times New Roman" w:cs="Times New Roman"/>
          <w:sz w:val="24"/>
          <w:szCs w:val="24"/>
        </w:rPr>
        <w:t xml:space="preserve">cy na wydziale czy innych spraw istotnych dla wydziału. Dla studentów szczególnie użyteczna jest podstrona zawierająca ponad dwadzieścia wzorów podań (w wersji polskiej i angielskiej; </w:t>
      </w:r>
      <w:hyperlink r:id="rId153">
        <w:r w:rsidR="00C25B73">
          <w:rPr>
            <w:rStyle w:val="Hipercze"/>
            <w:rFonts w:ascii="Times New Roman" w:hAnsi="Times New Roman"/>
            <w:sz w:val="24"/>
            <w:szCs w:val="24"/>
          </w:rPr>
          <w:t>https://wfil.uwr.edu.pl/wzory-podan-applications/</w:t>
        </w:r>
      </w:hyperlink>
      <w:r>
        <w:rPr>
          <w:rFonts w:ascii="Times New Roman" w:hAnsi="Times New Roman" w:cs="Times New Roman"/>
          <w:sz w:val="24"/>
          <w:szCs w:val="24"/>
        </w:rPr>
        <w:t xml:space="preserve">), z których studenci korzystają, chcąc skierować wniosek do prodziekanów bądź do dyrektorów instytutów zajmujących się sprawami dydaktycznymi czy studenckimi. Wzory podań zostały przygotowane tak, aby umożliwić </w:t>
      </w:r>
      <w:r>
        <w:rPr>
          <w:rFonts w:ascii="Times New Roman" w:hAnsi="Times New Roman" w:cs="Times New Roman"/>
          <w:sz w:val="24"/>
          <w:szCs w:val="24"/>
        </w:rPr>
        <w:t xml:space="preserve">studentom szybkie i kompletne uzupełnienie danych – ważną cechą tych wniosków, wprowadzoną w 2020 roku, jest podana w stopce ścieżka pozwalająca na efektywny obieg dokumentu (np. przy podaniu o zmianę promotora widnieją informacje: student </w:t>
      </w:r>
      <w:r>
        <w:rPr>
          <w:rFonts w:ascii="Wingdings" w:eastAsia="Wingdings" w:hAnsi="Wingdings" w:cs="Wingdings"/>
          <w:sz w:val="24"/>
          <w:szCs w:val="24"/>
        </w:rPr>
        <w:sym w:font="Wingdings" w:char="F0E0"/>
      </w:r>
      <w:r>
        <w:rPr>
          <w:rFonts w:ascii="Times New Roman" w:hAnsi="Times New Roman" w:cs="Times New Roman"/>
          <w:sz w:val="24"/>
          <w:szCs w:val="24"/>
        </w:rPr>
        <w:t xml:space="preserve"> dotychczasowy </w:t>
      </w:r>
      <w:r>
        <w:rPr>
          <w:rFonts w:ascii="Times New Roman" w:hAnsi="Times New Roman" w:cs="Times New Roman"/>
          <w:sz w:val="24"/>
          <w:szCs w:val="24"/>
        </w:rPr>
        <w:t xml:space="preserve">promotor </w:t>
      </w:r>
      <w:r>
        <w:rPr>
          <w:rFonts w:ascii="Wingdings" w:eastAsia="Wingdings" w:hAnsi="Wingdings" w:cs="Wingdings"/>
          <w:sz w:val="24"/>
          <w:szCs w:val="24"/>
        </w:rPr>
        <w:sym w:font="Wingdings" w:char="F0E0"/>
      </w:r>
      <w:r>
        <w:rPr>
          <w:rFonts w:ascii="Times New Roman" w:hAnsi="Times New Roman" w:cs="Times New Roman"/>
          <w:sz w:val="24"/>
          <w:szCs w:val="24"/>
        </w:rPr>
        <w:t xml:space="preserve"> nowy promotor </w:t>
      </w:r>
      <w:r>
        <w:rPr>
          <w:rFonts w:ascii="Wingdings" w:eastAsia="Wingdings" w:hAnsi="Wingdings" w:cs="Wingdings"/>
          <w:sz w:val="24"/>
          <w:szCs w:val="24"/>
        </w:rPr>
        <w:sym w:font="Wingdings" w:char="F0E0"/>
      </w:r>
      <w:r>
        <w:rPr>
          <w:rFonts w:ascii="Times New Roman" w:hAnsi="Times New Roman" w:cs="Times New Roman"/>
          <w:sz w:val="24"/>
          <w:szCs w:val="24"/>
        </w:rPr>
        <w:t xml:space="preserve"> właściwy dyrektor </w:t>
      </w:r>
      <w:r>
        <w:rPr>
          <w:rFonts w:ascii="Wingdings" w:eastAsia="Wingdings" w:hAnsi="Wingdings" w:cs="Wingdings"/>
          <w:sz w:val="24"/>
          <w:szCs w:val="24"/>
        </w:rPr>
        <w:sym w:font="Wingdings" w:char="F0E0"/>
      </w:r>
      <w:r>
        <w:rPr>
          <w:rFonts w:ascii="Times New Roman" w:hAnsi="Times New Roman" w:cs="Times New Roman"/>
          <w:sz w:val="24"/>
          <w:szCs w:val="24"/>
        </w:rPr>
        <w:t xml:space="preserve"> dziekanat). W niektórych wzorach podań – jeśli to odpowiednie dla sprawy – gotowa jest również tabela umożliwiająca wpisanie wykazu różnic programowych (do zatwierdzenia przez właściwego dyrektora). Dodatkowo </w:t>
      </w:r>
      <w:r>
        <w:rPr>
          <w:rFonts w:ascii="Times New Roman" w:hAnsi="Times New Roman" w:cs="Times New Roman"/>
          <w:sz w:val="24"/>
          <w:szCs w:val="24"/>
        </w:rPr>
        <w:t xml:space="preserve">na stronie z wzorami podań zamieszczono w 2020 roku ważne instrukcje: </w:t>
      </w:r>
      <w:r>
        <w:rPr>
          <w:rFonts w:ascii="Times New Roman" w:hAnsi="Times New Roman" w:cs="Times New Roman"/>
          <w:i/>
          <w:iCs/>
          <w:sz w:val="24"/>
          <w:szCs w:val="24"/>
        </w:rPr>
        <w:t>Jak złożyć podanie</w:t>
      </w:r>
      <w:r>
        <w:rPr>
          <w:rFonts w:ascii="Times New Roman" w:hAnsi="Times New Roman" w:cs="Times New Roman"/>
          <w:sz w:val="24"/>
          <w:szCs w:val="24"/>
        </w:rPr>
        <w:t xml:space="preserve"> oraz </w:t>
      </w:r>
      <w:r>
        <w:rPr>
          <w:rFonts w:ascii="Times New Roman" w:hAnsi="Times New Roman" w:cs="Times New Roman"/>
          <w:i/>
          <w:iCs/>
          <w:sz w:val="24"/>
          <w:szCs w:val="24"/>
        </w:rPr>
        <w:t>Kto opiniuje podanie</w:t>
      </w:r>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 czasach pandemicznych i tuż po nich szczególnie istotne – w odniesieniu do kwestii dostępu do informacji – były aktualne regulacje dotyczące kształcenia na odległość. W dobie pandemii COVID-19, kiedy w wybranych okresach zajęcia na uniwersytecie miały fo</w:t>
      </w:r>
      <w:r>
        <w:rPr>
          <w:rFonts w:ascii="Times New Roman" w:hAnsi="Times New Roman" w:cs="Times New Roman"/>
          <w:sz w:val="24"/>
          <w:szCs w:val="24"/>
        </w:rPr>
        <w:t>rmę zdalną, ważne było udostępnianie informacji dotyczących kształcenia na odległość oraz wsparcia w tym zakresie. Służyły temu m.in. wydawane przez Rektora UWr zarządzenia o sposobach organizacji kształcenia w bieżących okresach, przesyłane e-mailem do wi</w:t>
      </w:r>
      <w:r>
        <w:rPr>
          <w:rFonts w:ascii="Times New Roman" w:hAnsi="Times New Roman" w:cs="Times New Roman"/>
          <w:sz w:val="24"/>
          <w:szCs w:val="24"/>
        </w:rPr>
        <w:t xml:space="preserve">adomości wszystkich pracowników, doktorantów i studentów uczelni, zawierające bezpośredni link do tekstu regulacji opublikowanej w BIP-ie. W treści zarządzeń podane były możliwości kształcenia na odległość (zob. </w:t>
      </w:r>
      <w:r>
        <w:rPr>
          <w:rFonts w:ascii="Times New Roman" w:eastAsia="Calibri" w:hAnsi="Times New Roman" w:cs="Times New Roman"/>
          <w:b/>
          <w:bCs/>
          <w:color w:val="8EAADB"/>
          <w:sz w:val="24"/>
          <w:szCs w:val="24"/>
        </w:rPr>
        <w:t>Zał. II. 2c</w:t>
      </w:r>
      <w:r>
        <w:rPr>
          <w:rFonts w:ascii="Times New Roman" w:hAnsi="Times New Roman" w:cs="Times New Roman"/>
          <w:sz w:val="24"/>
          <w:szCs w:val="24"/>
        </w:rPr>
        <w:t xml:space="preserve">).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Uniwersytecie Wrocławskim </w:t>
      </w:r>
      <w:r>
        <w:rPr>
          <w:rFonts w:ascii="Times New Roman" w:hAnsi="Times New Roman" w:cs="Times New Roman"/>
          <w:sz w:val="24"/>
          <w:szCs w:val="24"/>
        </w:rPr>
        <w:t>jednostką zajmującą się przygotowaniem społeczności nauczycieli akademickich oraz studentów do zdalnej formy zajęć jest Centrum Kształcenia na Odległość, które również w okresie popandemicznym prowadzi prężną działalność informacyjną w tym zakresie. Centru</w:t>
      </w:r>
      <w:r>
        <w:rPr>
          <w:rFonts w:ascii="Times New Roman" w:hAnsi="Times New Roman" w:cs="Times New Roman"/>
          <w:sz w:val="24"/>
          <w:szCs w:val="24"/>
        </w:rPr>
        <w:t>m publikuje na swojej stronie (</w:t>
      </w:r>
      <w:hyperlink r:id="rId154">
        <w:r w:rsidR="00C25B73">
          <w:rPr>
            <w:rStyle w:val="Hipercze"/>
            <w:rFonts w:ascii="Times New Roman" w:hAnsi="Times New Roman"/>
            <w:sz w:val="24"/>
            <w:szCs w:val="24"/>
          </w:rPr>
          <w:t>https://www.cko.uni.wroc.pl/</w:t>
        </w:r>
      </w:hyperlink>
      <w:r>
        <w:rPr>
          <w:rFonts w:ascii="Times New Roman" w:hAnsi="Times New Roman" w:cs="Times New Roman"/>
          <w:sz w:val="24"/>
          <w:szCs w:val="24"/>
        </w:rPr>
        <w:t xml:space="preserve">) informacje o formach i metodach e-learningu, przygotowuje również autorskie treści w formie poradników i tutoriali udostępnianych na swojej stronie. </w:t>
      </w:r>
      <w:r>
        <w:rPr>
          <w:rFonts w:ascii="Times New Roman" w:hAnsi="Times New Roman" w:cs="Times New Roman"/>
          <w:sz w:val="24"/>
          <w:szCs w:val="24"/>
        </w:rPr>
        <w:t>Poradniki dotyczące obsługi pakietu Office 365, do którego dostęp mają pracownicy i studenci Uniwersytetu, są dostępne dla wszystkich zainteresowanych na stronie Centrum. Oprócz tego od początków pandemii w 2020 roku Centrum Kształcenia na Odległość prowad</w:t>
      </w:r>
      <w:r>
        <w:rPr>
          <w:rFonts w:ascii="Times New Roman" w:hAnsi="Times New Roman" w:cs="Times New Roman"/>
          <w:sz w:val="24"/>
          <w:szCs w:val="24"/>
        </w:rPr>
        <w:t>zi cykliczne webinaria poświęcone wybranym zagadnieniom e-learningu. O każdym spotkaniu nauczyciele akademiccy i słuchacze uniwersyteckich szkół doktorskich informowani są z wyprzedzeniem poprzez e-mailowe zaproszenie w poczcie akademickiej, a po szkoleniu</w:t>
      </w:r>
      <w:r>
        <w:rPr>
          <w:rFonts w:ascii="Times New Roman" w:hAnsi="Times New Roman" w:cs="Times New Roman"/>
          <w:sz w:val="24"/>
          <w:szCs w:val="24"/>
        </w:rPr>
        <w:t xml:space="preserve"> otrzymują link do zamieszczonego w uniwersyteckiej usłudze OneDrive nagrania webinarium, które można odsłuchać w dowolnym momencie, dzięki czemu treści przygotowane przez Centrum są dostępne również dla osób niemogących wziąć udziału w webinarium w formie</w:t>
      </w:r>
      <w:r>
        <w:rPr>
          <w:rFonts w:ascii="Times New Roman" w:hAnsi="Times New Roman" w:cs="Times New Roman"/>
          <w:sz w:val="24"/>
          <w:szCs w:val="24"/>
        </w:rPr>
        <w:t xml:space="preserve"> synchronicznej. Tematy poruszane na szkoleniach zdecydowanie przyczyniają się do zwiększenia efektywności kompetencyjnych w zakresie prowadzenia zajęć zdalnych. Przejrzyste objaśnienie zawiłości technicznych (prezentacje są uporządkowane i wyczerpująco il</w:t>
      </w:r>
      <w:r>
        <w:rPr>
          <w:rFonts w:ascii="Times New Roman" w:hAnsi="Times New Roman" w:cs="Times New Roman"/>
          <w:sz w:val="24"/>
          <w:szCs w:val="24"/>
        </w:rPr>
        <w:t>ustrują omawiane zagadnienie) oraz inspirujące tematy (warto przywołać choćby: Weryfikacja efektów uczenia się a efektywność zajęć; Jak napisać dobry sylabus; Ustawienia dziennika ocen na platformie e-EDU) są dodatkową motywacją i zachęceniem do poszerzani</w:t>
      </w:r>
      <w:r>
        <w:rPr>
          <w:rFonts w:ascii="Times New Roman" w:hAnsi="Times New Roman" w:cs="Times New Roman"/>
          <w:sz w:val="24"/>
          <w:szCs w:val="24"/>
        </w:rPr>
        <w:t xml:space="preserve">a własnych sprawdzonych metod przekazywania wiedzy o nowe funkcjonalności z zakresu e-learningu.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Dla dyrekcji Instytutu Filologii Polskiej istotne jest dbanie o to, by dostęp do wszystkich informacji – zarówno dla aktualnych studentów Antropologii literat</w:t>
      </w:r>
      <w:r>
        <w:rPr>
          <w:rFonts w:ascii="Times New Roman" w:hAnsi="Times New Roman" w:cs="Times New Roman"/>
          <w:sz w:val="24"/>
          <w:szCs w:val="24"/>
        </w:rPr>
        <w:t xml:space="preserve">ury, teatru i filmu, jak i osób zainteresowanych tym kierunkiem – był łatwy, przejrzysty i intuicyjny.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Podstawowym źródłem informacji o programie studiów jest strona internetowa </w:t>
      </w:r>
      <w:hyperlink r:id="rId155">
        <w:r w:rsidR="00C25B73">
          <w:rPr>
            <w:rStyle w:val="Hipercze"/>
            <w:rFonts w:ascii="Times New Roman" w:hAnsi="Times New Roman"/>
            <w:sz w:val="24"/>
            <w:szCs w:val="24"/>
          </w:rPr>
          <w:t>www.ifp.uni.wroc.pl</w:t>
        </w:r>
      </w:hyperlink>
      <w:r>
        <w:rPr>
          <w:rFonts w:ascii="Times New Roman" w:hAnsi="Times New Roman" w:cs="Times New Roman"/>
          <w:sz w:val="24"/>
          <w:szCs w:val="24"/>
        </w:rPr>
        <w:t>, a w szczegó</w:t>
      </w:r>
      <w:r>
        <w:rPr>
          <w:rFonts w:ascii="Times New Roman" w:hAnsi="Times New Roman" w:cs="Times New Roman"/>
          <w:sz w:val="24"/>
          <w:szCs w:val="24"/>
        </w:rPr>
        <w:t>lności specjalnie wyodrębniona zakładka o nazwie Pobieralnia. Dostęp do Pobieralni jest możliwy ze strony głównej, kafelek oznaczony tą nazwą jest zlokalizowany nad sekcją Aktualności, a po najechaniu na niego kursorem pojawia się krótki opis zawartości Po</w:t>
      </w:r>
      <w:r>
        <w:rPr>
          <w:rFonts w:ascii="Times New Roman" w:hAnsi="Times New Roman" w:cs="Times New Roman"/>
          <w:sz w:val="24"/>
          <w:szCs w:val="24"/>
        </w:rPr>
        <w:t xml:space="preserve">bieralni, </w:t>
      </w:r>
      <w:r w:rsidRPr="001F52EB">
        <w:rPr>
          <w:rFonts w:ascii="Times New Roman" w:hAnsi="Times New Roman" w:cs="Times New Roman"/>
          <w:sz w:val="24"/>
          <w:szCs w:val="24"/>
        </w:rPr>
        <w:t xml:space="preserve">m.in.: </w:t>
      </w:r>
      <w:r>
        <w:rPr>
          <w:rFonts w:ascii="Times New Roman" w:hAnsi="Times New Roman" w:cs="Times New Roman"/>
          <w:i/>
          <w:iCs/>
          <w:sz w:val="24"/>
          <w:szCs w:val="24"/>
        </w:rPr>
        <w:t>efekty uczenia się, siatki i plany zajęć, praktyki</w:t>
      </w:r>
      <w:r w:rsidR="001F52EB">
        <w:rPr>
          <w:rFonts w:ascii="Times New Roman" w:hAnsi="Times New Roman" w:cs="Times New Roman"/>
          <w:sz w:val="24"/>
          <w:szCs w:val="24"/>
        </w:rPr>
        <w:t>.</w:t>
      </w:r>
      <w:r>
        <w:rPr>
          <w:rFonts w:ascii="Times New Roman" w:hAnsi="Times New Roman" w:cs="Times New Roman"/>
          <w:sz w:val="24"/>
          <w:szCs w:val="24"/>
        </w:rPr>
        <w:t xml:space="preserve"> Po wejściu do Pobieralni ukazuje się dziewięć klarownie ułożonych kafelków, z których pierwszy to </w:t>
      </w:r>
      <w:r>
        <w:rPr>
          <w:rFonts w:ascii="Times New Roman" w:hAnsi="Times New Roman" w:cs="Times New Roman"/>
          <w:i/>
          <w:iCs/>
          <w:sz w:val="24"/>
          <w:szCs w:val="24"/>
        </w:rPr>
        <w:t>Efekty uczenia się i treści programowe</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Zawartość tej podstrony jest podzielona na cztery</w:t>
      </w:r>
      <w:r>
        <w:rPr>
          <w:rFonts w:ascii="Times New Roman" w:hAnsi="Times New Roman" w:cs="Times New Roman"/>
          <w:sz w:val="24"/>
          <w:szCs w:val="24"/>
        </w:rPr>
        <w:t xml:space="preserve"> sekcje: </w:t>
      </w:r>
      <w:r>
        <w:rPr>
          <w:rFonts w:ascii="Times New Roman" w:hAnsi="Times New Roman" w:cs="Times New Roman"/>
          <w:i/>
          <w:iCs/>
          <w:sz w:val="24"/>
          <w:szCs w:val="24"/>
        </w:rPr>
        <w:t>Efekty uczenia się</w:t>
      </w:r>
      <w:r>
        <w:rPr>
          <w:rFonts w:ascii="Times New Roman" w:hAnsi="Times New Roman" w:cs="Times New Roman"/>
          <w:sz w:val="24"/>
          <w:szCs w:val="24"/>
        </w:rPr>
        <w:t xml:space="preserve">, </w:t>
      </w:r>
      <w:r>
        <w:rPr>
          <w:rFonts w:ascii="Times New Roman" w:hAnsi="Times New Roman" w:cs="Times New Roman"/>
          <w:i/>
          <w:iCs/>
          <w:sz w:val="24"/>
          <w:szCs w:val="24"/>
        </w:rPr>
        <w:t>Treści programowe</w:t>
      </w:r>
      <w:r>
        <w:rPr>
          <w:rFonts w:ascii="Times New Roman" w:hAnsi="Times New Roman" w:cs="Times New Roman"/>
          <w:sz w:val="24"/>
          <w:szCs w:val="24"/>
        </w:rPr>
        <w:t xml:space="preserve">, </w:t>
      </w:r>
      <w:r>
        <w:rPr>
          <w:rFonts w:ascii="Times New Roman" w:hAnsi="Times New Roman" w:cs="Times New Roman"/>
          <w:i/>
          <w:iCs/>
          <w:sz w:val="24"/>
          <w:szCs w:val="24"/>
        </w:rPr>
        <w:t>Sylwetka absolwenta</w:t>
      </w:r>
      <w:r>
        <w:rPr>
          <w:rFonts w:ascii="Times New Roman" w:hAnsi="Times New Roman" w:cs="Times New Roman"/>
          <w:sz w:val="24"/>
          <w:szCs w:val="24"/>
        </w:rPr>
        <w:t xml:space="preserve">, </w:t>
      </w:r>
      <w:r>
        <w:rPr>
          <w:rFonts w:ascii="Times New Roman" w:hAnsi="Times New Roman" w:cs="Times New Roman"/>
          <w:i/>
          <w:iCs/>
          <w:sz w:val="24"/>
          <w:szCs w:val="24"/>
        </w:rPr>
        <w:t>Metody nauczania</w:t>
      </w:r>
      <w:r>
        <w:rPr>
          <w:rFonts w:ascii="Times New Roman" w:hAnsi="Times New Roman" w:cs="Times New Roman"/>
          <w:sz w:val="24"/>
          <w:szCs w:val="24"/>
        </w:rPr>
        <w:t>, a dokumenty w trzech pierwszych sekcjach, dostępne w plikach Word, uporządkowano zgodnie z kierunkami realizowanymi w Instytucie Filologii Polskiej. Treści dotyczące bez</w:t>
      </w:r>
      <w:r>
        <w:rPr>
          <w:rFonts w:ascii="Times New Roman" w:hAnsi="Times New Roman" w:cs="Times New Roman"/>
          <w:sz w:val="24"/>
          <w:szCs w:val="24"/>
        </w:rPr>
        <w:t xml:space="preserve">pośrednio kierunku </w:t>
      </w:r>
      <w:r w:rsidR="001F52EB" w:rsidRPr="001F52EB">
        <w:rPr>
          <w:rFonts w:ascii="Times New Roman" w:hAnsi="Times New Roman" w:cs="Times New Roman"/>
          <w:sz w:val="24"/>
          <w:szCs w:val="24"/>
        </w:rPr>
        <w:t>A</w:t>
      </w:r>
      <w:r w:rsidRPr="001F52EB">
        <w:rPr>
          <w:rFonts w:ascii="Times New Roman" w:hAnsi="Times New Roman" w:cs="Times New Roman"/>
          <w:sz w:val="24"/>
          <w:szCs w:val="24"/>
        </w:rPr>
        <w:t>ntropologia literatury, teatru i filmu</w:t>
      </w:r>
      <w:r>
        <w:rPr>
          <w:rFonts w:ascii="Times New Roman" w:hAnsi="Times New Roman" w:cs="Times New Roman"/>
          <w:sz w:val="24"/>
          <w:szCs w:val="24"/>
        </w:rPr>
        <w:t xml:space="preserve"> zostały zamieszczone w latach 2021 i 2022 (data zamieszczenia pliku jest podana bezpośrednio pod jego nazwą, co upewnia użytkowników, że mają dostęp do aktualnej wersji treści programowych i opisu </w:t>
      </w:r>
      <w:r>
        <w:rPr>
          <w:rFonts w:ascii="Times New Roman" w:hAnsi="Times New Roman" w:cs="Times New Roman"/>
          <w:sz w:val="24"/>
          <w:szCs w:val="24"/>
        </w:rPr>
        <w:t xml:space="preserve">efektów uczenia się). </w:t>
      </w:r>
    </w:p>
    <w:p w:rsidR="00C25B73" w:rsidRDefault="002D4776">
      <w:pPr>
        <w:spacing w:before="120" w:after="120"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Kolejnym ważnym miejscem w Pobieralni jest kategoria </w:t>
      </w:r>
      <w:r w:rsidRPr="001F52EB">
        <w:rPr>
          <w:rFonts w:ascii="Times New Roman" w:hAnsi="Times New Roman" w:cs="Times New Roman"/>
          <w:i/>
          <w:iCs/>
          <w:sz w:val="24"/>
          <w:szCs w:val="24"/>
        </w:rPr>
        <w:t>Siatki zajęć</w:t>
      </w:r>
      <w:r>
        <w:rPr>
          <w:rFonts w:ascii="Times New Roman" w:hAnsi="Times New Roman" w:cs="Times New Roman"/>
          <w:sz w:val="24"/>
          <w:szCs w:val="24"/>
        </w:rPr>
        <w:t xml:space="preserve"> zawierająca rozkład przedmiotów na danym kierunku z podziałem na  poszczególne semestry. Siatki zajęć umożliwiają zaznajomienie się z przedmiotami ujętymi w programie studiów i sposobem ich zaliczenia (co jest szczególnie istotne dla obecnych studentów i </w:t>
      </w:r>
      <w:r>
        <w:rPr>
          <w:rFonts w:ascii="Times New Roman" w:hAnsi="Times New Roman" w:cs="Times New Roman"/>
          <w:sz w:val="24"/>
          <w:szCs w:val="24"/>
        </w:rPr>
        <w:t xml:space="preserve">dla kandydatów na studia), a sprawdzenie ich aktualności odgrywa ważną rolę w rozpoznaniu, czy osoba, która wraca na studia po przerwie, powinna nadrobić różnice programowe. </w:t>
      </w:r>
    </w:p>
    <w:p w:rsidR="00C25B73" w:rsidRDefault="002D4776">
      <w:pPr>
        <w:spacing w:before="120" w:after="120"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Wszystkie zebrane na stronie IFP informacje dotyczące programu studiów mają posta</w:t>
      </w:r>
      <w:r>
        <w:rPr>
          <w:rFonts w:ascii="Times New Roman" w:hAnsi="Times New Roman" w:cs="Times New Roman"/>
          <w:sz w:val="24"/>
          <w:szCs w:val="24"/>
        </w:rPr>
        <w:t>ć czytelnych tabel, z zaznaczonymi godzinami dydaktycznymi, punktami ECTS i formą zaliczenia. Rozpowszechniony wśród użytkowników format docx umożliwia odczytanie zamieszczonych informacji na komputerze i na urządzeniach mobilnych (tabletach i smartfonach)</w:t>
      </w:r>
      <w:r>
        <w:rPr>
          <w:rFonts w:ascii="Times New Roman" w:hAnsi="Times New Roman" w:cs="Times New Roman"/>
          <w:sz w:val="24"/>
          <w:szCs w:val="24"/>
        </w:rPr>
        <w:t xml:space="preserve">. Strona </w:t>
      </w:r>
      <w:hyperlink r:id="rId156">
        <w:r w:rsidR="00C25B73">
          <w:rPr>
            <w:rStyle w:val="Hipercze"/>
            <w:rFonts w:ascii="Times New Roman" w:hAnsi="Times New Roman"/>
            <w:sz w:val="24"/>
            <w:szCs w:val="24"/>
          </w:rPr>
          <w:t>www.ifp.uni.wroc.pl</w:t>
        </w:r>
      </w:hyperlink>
      <w:r>
        <w:rPr>
          <w:rFonts w:ascii="Times New Roman" w:hAnsi="Times New Roman" w:cs="Times New Roman"/>
          <w:sz w:val="24"/>
          <w:szCs w:val="24"/>
        </w:rPr>
        <w:t xml:space="preserve"> nie wymaga logowania się, dlatego treści te są ogólnodostępne, niezależnie od miejsca i czasu korzystania z internetu przez zainteresowanych użytkowników. Ponadto została ona dostoso</w:t>
      </w:r>
      <w:r>
        <w:rPr>
          <w:rFonts w:ascii="Times New Roman" w:hAnsi="Times New Roman" w:cs="Times New Roman"/>
          <w:sz w:val="24"/>
          <w:szCs w:val="24"/>
        </w:rPr>
        <w:t>wana do standardów dostępności cyfrowej. Zgodnie z wytycznymi WCAG strona IFP – oprócz wyświetlanego domyślnie formatu – ma opcję dostosowywania się do możliwości osób z trudnościami percepcyjnymi czy osób z dysfunkcjami wzroku. W prawym górnym rogu zamies</w:t>
      </w:r>
      <w:r>
        <w:rPr>
          <w:rFonts w:ascii="Times New Roman" w:hAnsi="Times New Roman" w:cs="Times New Roman"/>
          <w:sz w:val="24"/>
          <w:szCs w:val="24"/>
        </w:rPr>
        <w:t xml:space="preserve">zczony jest piktogram symbolizujący osobę niepełnosprawną niewykluczoną cyfrowo, korzystającą z laptopa. Po kliknięciu w tę ikonę pojawia się okno zawierające skontrastowaną treść z elementami do wyboru: </w:t>
      </w:r>
    </w:p>
    <w:p w:rsidR="00C25B73" w:rsidRDefault="002D4776">
      <w:pPr>
        <w:spacing w:before="120" w:after="120"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Wielkość czcionek (tutaj: A- / A +; Nawigacja kla</w:t>
      </w:r>
      <w:r>
        <w:rPr>
          <w:rFonts w:ascii="Times New Roman" w:hAnsi="Times New Roman" w:cs="Times New Roman"/>
          <w:sz w:val="24"/>
          <w:szCs w:val="24"/>
        </w:rPr>
        <w:t>wiaturą; Czytelniejsze czcionki);</w:t>
      </w:r>
    </w:p>
    <w:p w:rsidR="00C25B73" w:rsidRDefault="002D4776">
      <w:pPr>
        <w:spacing w:before="120" w:after="120"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Tryb zwiększonego kontrastu (tutaj: Wybierz kolor; Wyczyść Cookies). </w:t>
      </w:r>
    </w:p>
    <w:p w:rsidR="00C25B73" w:rsidRDefault="002D47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Dzięki tym funkcjonalnościom możliwe jest dostosowanie wyglądu strony do indywidualnych potrzeb użytkownika.</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Ważną częścią strony internetowej IFP jes</w:t>
      </w:r>
      <w:r>
        <w:rPr>
          <w:rFonts w:ascii="Times New Roman" w:hAnsi="Times New Roman" w:cs="Times New Roman"/>
          <w:sz w:val="24"/>
          <w:szCs w:val="24"/>
        </w:rPr>
        <w:t xml:space="preserve">t dział </w:t>
      </w:r>
      <w:r>
        <w:rPr>
          <w:rFonts w:ascii="Times New Roman" w:hAnsi="Times New Roman" w:cs="Times New Roman"/>
          <w:i/>
          <w:iCs/>
          <w:sz w:val="24"/>
          <w:szCs w:val="24"/>
        </w:rPr>
        <w:t>Aktualności</w:t>
      </w:r>
      <w:r>
        <w:rPr>
          <w:rFonts w:ascii="Times New Roman" w:hAnsi="Times New Roman" w:cs="Times New Roman"/>
          <w:sz w:val="24"/>
          <w:szCs w:val="24"/>
        </w:rPr>
        <w:t>, który otwiera się natychmiast po załadowaniu strony. Wiadomości tutaj publikowane dotyczą wydarzeń bieżących, takich jak: komunikaty dziekana, komunikaty dyrekcji, zapowiedź uruchomienia ankiet ewaluacyjnych, informacje na temat obostr</w:t>
      </w:r>
      <w:r>
        <w:rPr>
          <w:rFonts w:ascii="Times New Roman" w:hAnsi="Times New Roman" w:cs="Times New Roman"/>
          <w:sz w:val="24"/>
          <w:szCs w:val="24"/>
        </w:rPr>
        <w:t xml:space="preserve">zeń związanych z sytuacją epidemiczną etc. Architektura informacji na stronie pozwala zamieścić w Aktualnościach treściwy, informacyjny nagłówek, a także część informacji wraz z odnośnikiem </w:t>
      </w:r>
      <w:r>
        <w:rPr>
          <w:rFonts w:ascii="Times New Roman" w:hAnsi="Times New Roman" w:cs="Times New Roman"/>
          <w:i/>
          <w:iCs/>
          <w:sz w:val="24"/>
          <w:szCs w:val="24"/>
        </w:rPr>
        <w:t>czytaj więcej</w:t>
      </w:r>
      <w:r>
        <w:rPr>
          <w:rFonts w:ascii="Times New Roman" w:hAnsi="Times New Roman" w:cs="Times New Roman"/>
          <w:sz w:val="24"/>
          <w:szCs w:val="24"/>
        </w:rPr>
        <w:t>.</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Szczególne miejsce na stronie IFP zajmuje zakładka </w:t>
      </w:r>
      <w:r>
        <w:rPr>
          <w:rFonts w:ascii="Times New Roman" w:hAnsi="Times New Roman" w:cs="Times New Roman"/>
          <w:sz w:val="24"/>
          <w:szCs w:val="24"/>
        </w:rPr>
        <w:t xml:space="preserve">Dla Studenta (Pobieralnia </w:t>
      </w:r>
      <w:r>
        <w:rPr>
          <w:rFonts w:ascii="Wingdings" w:eastAsia="Wingdings" w:hAnsi="Wingdings" w:cs="Wingdings"/>
          <w:sz w:val="24"/>
          <w:szCs w:val="24"/>
        </w:rPr>
        <w:sym w:font="Wingdings" w:char="F0E0"/>
      </w:r>
      <w:r>
        <w:rPr>
          <w:rFonts w:ascii="Times New Roman" w:hAnsi="Times New Roman" w:cs="Times New Roman"/>
          <w:sz w:val="24"/>
          <w:szCs w:val="24"/>
        </w:rPr>
        <w:t xml:space="preserve"> Dla Studenta; </w:t>
      </w:r>
      <w:hyperlink r:id="rId157">
        <w:r w:rsidR="00C25B73">
          <w:rPr>
            <w:rStyle w:val="Hipercze"/>
            <w:rFonts w:ascii="Times New Roman" w:hAnsi="Times New Roman"/>
            <w:sz w:val="24"/>
            <w:szCs w:val="24"/>
          </w:rPr>
          <w:t>https://www.ifp.uni.wroc.pl/pobieralnia/pb-dla-studenta/</w:t>
        </w:r>
      </w:hyperlink>
      <w:r>
        <w:rPr>
          <w:rFonts w:ascii="Times New Roman" w:hAnsi="Times New Roman" w:cs="Times New Roman"/>
          <w:sz w:val="24"/>
          <w:szCs w:val="24"/>
        </w:rPr>
        <w:t>), dzięki której adepci Antropologii literatury, teatru i filmu mają dostęp do treśc</w:t>
      </w:r>
      <w:r>
        <w:rPr>
          <w:rFonts w:ascii="Times New Roman" w:hAnsi="Times New Roman" w:cs="Times New Roman"/>
          <w:sz w:val="24"/>
          <w:szCs w:val="24"/>
        </w:rPr>
        <w:t>i poświęconych ich sprawom. Ze względu na różny profil informacji ta sekcja została podzielona na cztery pola tematyczne:</w:t>
      </w:r>
    </w:p>
    <w:p w:rsidR="00C25B73" w:rsidRDefault="002D4776" w:rsidP="002D4776">
      <w:pPr>
        <w:pStyle w:val="Akapitzlist"/>
        <w:numPr>
          <w:ilvl w:val="0"/>
          <w:numId w:val="27"/>
        </w:numPr>
        <w:suppressAutoHyphens w:val="0"/>
        <w:spacing w:line="259" w:lineRule="auto"/>
        <w:rPr>
          <w:rFonts w:ascii="Times New Roman" w:hAnsi="Times New Roman"/>
          <w:sz w:val="24"/>
          <w:szCs w:val="24"/>
        </w:rPr>
      </w:pPr>
      <w:r>
        <w:rPr>
          <w:rFonts w:ascii="Times New Roman" w:hAnsi="Times New Roman"/>
          <w:b/>
          <w:bCs/>
          <w:sz w:val="24"/>
          <w:szCs w:val="24"/>
        </w:rPr>
        <w:t>Mój dziekanat</w:t>
      </w:r>
      <w:r>
        <w:rPr>
          <w:rFonts w:ascii="Times New Roman" w:hAnsi="Times New Roman"/>
          <w:sz w:val="24"/>
          <w:szCs w:val="24"/>
        </w:rPr>
        <w:t xml:space="preserve"> – tutaj znajdują się na bieżąco aktualizowane treści, które dotyczą:</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 xml:space="preserve">funkcjonowania studenta w strukturze instytutu i wydziału (plik </w:t>
      </w:r>
      <w:r>
        <w:rPr>
          <w:rFonts w:ascii="Times New Roman" w:hAnsi="Times New Roman"/>
          <w:i/>
          <w:iCs/>
          <w:sz w:val="24"/>
          <w:szCs w:val="24"/>
        </w:rPr>
        <w:t>Do kogo mogę się zwrócić w mojej sprawie?</w:t>
      </w:r>
      <w:r>
        <w:rPr>
          <w:rFonts w:ascii="Times New Roman" w:hAnsi="Times New Roman"/>
          <w:sz w:val="24"/>
          <w:szCs w:val="24"/>
        </w:rPr>
        <w:t xml:space="preserve"> – </w:t>
      </w:r>
      <w:r>
        <w:rPr>
          <w:rFonts w:ascii="Times New Roman" w:hAnsi="Times New Roman"/>
          <w:b/>
          <w:bCs/>
          <w:color w:val="5983B0"/>
          <w:sz w:val="24"/>
          <w:szCs w:val="24"/>
        </w:rPr>
        <w:t>Zał. II.17</w:t>
      </w:r>
      <w:r>
        <w:rPr>
          <w:rFonts w:ascii="Times New Roman" w:hAnsi="Times New Roman"/>
          <w:sz w:val="24"/>
          <w:szCs w:val="24"/>
        </w:rPr>
        <w:t xml:space="preserve">); </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 xml:space="preserve">zagadnienia plagiatu i aspektów naukowo-prawnych związanych z tym zjawiskiem (plik </w:t>
      </w:r>
      <w:r>
        <w:rPr>
          <w:rFonts w:ascii="Times New Roman" w:hAnsi="Times New Roman"/>
          <w:i/>
          <w:iCs/>
          <w:sz w:val="24"/>
          <w:szCs w:val="24"/>
        </w:rPr>
        <w:t xml:space="preserve">Jak uniknąć plagiatu </w:t>
      </w:r>
      <w:r>
        <w:rPr>
          <w:rFonts w:ascii="Times New Roman" w:hAnsi="Times New Roman"/>
          <w:sz w:val="24"/>
          <w:szCs w:val="24"/>
        </w:rPr>
        <w:t xml:space="preserve">– </w:t>
      </w:r>
      <w:r>
        <w:rPr>
          <w:rFonts w:ascii="Times New Roman" w:hAnsi="Times New Roman"/>
          <w:b/>
          <w:bCs/>
          <w:color w:val="5983B0"/>
          <w:sz w:val="24"/>
          <w:szCs w:val="24"/>
        </w:rPr>
        <w:t>Zał. VIII.6</w:t>
      </w:r>
      <w:r>
        <w:rPr>
          <w:rFonts w:ascii="Times New Roman" w:hAnsi="Times New Roman"/>
          <w:b/>
          <w:bCs/>
          <w:sz w:val="24"/>
          <w:szCs w:val="24"/>
        </w:rPr>
        <w:t xml:space="preserve">; </w:t>
      </w:r>
      <w:r>
        <w:rPr>
          <w:rFonts w:ascii="Times New Roman" w:hAnsi="Times New Roman"/>
          <w:sz w:val="24"/>
          <w:szCs w:val="24"/>
        </w:rPr>
        <w:t xml:space="preserve">film </w:t>
      </w:r>
      <w:r>
        <w:rPr>
          <w:rFonts w:ascii="Times New Roman" w:hAnsi="Times New Roman"/>
          <w:i/>
          <w:iCs/>
          <w:sz w:val="24"/>
          <w:szCs w:val="24"/>
        </w:rPr>
        <w:t xml:space="preserve">Rzetelne </w:t>
      </w:r>
      <w:r>
        <w:rPr>
          <w:rFonts w:ascii="Times New Roman" w:hAnsi="Times New Roman"/>
          <w:i/>
          <w:iCs/>
          <w:sz w:val="24"/>
          <w:szCs w:val="24"/>
        </w:rPr>
        <w:t>studiowanie</w:t>
      </w:r>
      <w:r>
        <w:rPr>
          <w:rFonts w:ascii="Times New Roman" w:hAnsi="Times New Roman"/>
          <w:sz w:val="24"/>
          <w:szCs w:val="24"/>
        </w:rPr>
        <w:t>);</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 xml:space="preserve">procedury związanej ze złożeniem pracy dyplomowej, przedstawionej w przystępnej obrazkowej formie (plik </w:t>
      </w:r>
      <w:r>
        <w:rPr>
          <w:rFonts w:ascii="Times New Roman" w:hAnsi="Times New Roman"/>
          <w:i/>
          <w:iCs/>
          <w:sz w:val="24"/>
          <w:szCs w:val="24"/>
        </w:rPr>
        <w:t xml:space="preserve">Alternatywny Przewodnik Dyplomanta </w:t>
      </w:r>
      <w:r>
        <w:rPr>
          <w:rFonts w:ascii="Times New Roman" w:hAnsi="Times New Roman"/>
          <w:sz w:val="24"/>
          <w:szCs w:val="24"/>
        </w:rPr>
        <w:t xml:space="preserve">– </w:t>
      </w:r>
      <w:r>
        <w:rPr>
          <w:rFonts w:ascii="Times New Roman" w:hAnsi="Times New Roman"/>
          <w:b/>
          <w:bCs/>
          <w:color w:val="5983B0"/>
          <w:sz w:val="24"/>
          <w:szCs w:val="24"/>
        </w:rPr>
        <w:t>Zał. VIII.5</w:t>
      </w:r>
      <w:r>
        <w:rPr>
          <w:rFonts w:ascii="Times New Roman" w:hAnsi="Times New Roman"/>
          <w:sz w:val="24"/>
          <w:szCs w:val="24"/>
        </w:rPr>
        <w:t>);</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 xml:space="preserve">ścieżki obiegu dokumentów (plik </w:t>
      </w:r>
      <w:r>
        <w:rPr>
          <w:rFonts w:ascii="Times New Roman" w:hAnsi="Times New Roman"/>
          <w:i/>
          <w:iCs/>
          <w:sz w:val="24"/>
          <w:szCs w:val="24"/>
        </w:rPr>
        <w:t xml:space="preserve">Podania i wnioski – ścieżka dokumentów </w:t>
      </w:r>
      <w:r>
        <w:rPr>
          <w:rFonts w:ascii="Times New Roman" w:hAnsi="Times New Roman"/>
          <w:b/>
          <w:bCs/>
          <w:color w:val="5983B0"/>
          <w:sz w:val="24"/>
          <w:szCs w:val="24"/>
        </w:rPr>
        <w:t>Zał. II.16</w:t>
      </w:r>
      <w:r>
        <w:rPr>
          <w:rFonts w:ascii="Times New Roman" w:hAnsi="Times New Roman"/>
          <w:sz w:val="24"/>
          <w:szCs w:val="24"/>
        </w:rPr>
        <w:t xml:space="preserve">). </w:t>
      </w:r>
    </w:p>
    <w:p w:rsidR="00C25B73" w:rsidRDefault="002D4776" w:rsidP="002D4776">
      <w:pPr>
        <w:pStyle w:val="Akapitzlist"/>
        <w:numPr>
          <w:ilvl w:val="0"/>
          <w:numId w:val="27"/>
        </w:numPr>
        <w:suppressAutoHyphens w:val="0"/>
        <w:spacing w:line="259" w:lineRule="auto"/>
        <w:rPr>
          <w:rFonts w:ascii="Times New Roman" w:hAnsi="Times New Roman"/>
          <w:sz w:val="24"/>
          <w:szCs w:val="24"/>
        </w:rPr>
      </w:pPr>
      <w:r>
        <w:rPr>
          <w:rFonts w:ascii="Times New Roman" w:hAnsi="Times New Roman"/>
          <w:b/>
          <w:bCs/>
          <w:sz w:val="24"/>
          <w:szCs w:val="24"/>
        </w:rPr>
        <w:t>Za</w:t>
      </w:r>
      <w:r>
        <w:rPr>
          <w:rFonts w:ascii="Times New Roman" w:hAnsi="Times New Roman"/>
          <w:b/>
          <w:bCs/>
          <w:sz w:val="24"/>
          <w:szCs w:val="24"/>
        </w:rPr>
        <w:t>jęcia i egzaminy</w:t>
      </w:r>
      <w:r>
        <w:rPr>
          <w:rFonts w:ascii="Times New Roman" w:hAnsi="Times New Roman"/>
          <w:sz w:val="24"/>
          <w:szCs w:val="24"/>
        </w:rPr>
        <w:t xml:space="preserve"> – to miejsce na sprawy dydaktyczne związane z:</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terminami egzaminów w aktualnej sesji;</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opisami seminariów w aktualnym roku akademickim;</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przedmiotami, które nie podlegają IOS.</w:t>
      </w:r>
    </w:p>
    <w:p w:rsidR="00C25B73" w:rsidRDefault="002D4776" w:rsidP="002D4776">
      <w:pPr>
        <w:pStyle w:val="Akapitzlist"/>
        <w:numPr>
          <w:ilvl w:val="0"/>
          <w:numId w:val="27"/>
        </w:numPr>
        <w:suppressAutoHyphens w:val="0"/>
        <w:spacing w:line="259" w:lineRule="auto"/>
        <w:rPr>
          <w:rFonts w:ascii="Times New Roman" w:hAnsi="Times New Roman"/>
          <w:sz w:val="24"/>
          <w:szCs w:val="24"/>
        </w:rPr>
      </w:pPr>
      <w:r>
        <w:rPr>
          <w:rFonts w:ascii="Times New Roman" w:hAnsi="Times New Roman"/>
          <w:b/>
          <w:bCs/>
          <w:sz w:val="24"/>
          <w:szCs w:val="24"/>
        </w:rPr>
        <w:t>Sprawy organizacyjne</w:t>
      </w:r>
      <w:r>
        <w:rPr>
          <w:rFonts w:ascii="Times New Roman" w:hAnsi="Times New Roman"/>
          <w:sz w:val="24"/>
          <w:szCs w:val="24"/>
        </w:rPr>
        <w:t xml:space="preserve"> – w tej sekcji zostały umieszczone pliki zwi</w:t>
      </w:r>
      <w:r>
        <w:rPr>
          <w:rFonts w:ascii="Times New Roman" w:hAnsi="Times New Roman"/>
          <w:sz w:val="24"/>
          <w:szCs w:val="24"/>
        </w:rPr>
        <w:t>ązane z:</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 xml:space="preserve">Osobami pełniącymi funkcję starostów na poszczególnych kierunkach (aktualny plik: </w:t>
      </w:r>
      <w:r>
        <w:rPr>
          <w:rFonts w:ascii="Times New Roman" w:hAnsi="Times New Roman"/>
          <w:i/>
          <w:iCs/>
          <w:sz w:val="24"/>
          <w:szCs w:val="24"/>
        </w:rPr>
        <w:t>Lista starościn i starostów 2024/25</w:t>
      </w:r>
      <w:r>
        <w:rPr>
          <w:rFonts w:ascii="Times New Roman" w:hAnsi="Times New Roman"/>
          <w:sz w:val="24"/>
          <w:szCs w:val="24"/>
        </w:rPr>
        <w:t xml:space="preserve"> </w:t>
      </w:r>
      <w:r>
        <w:rPr>
          <w:rFonts w:ascii="Times New Roman" w:hAnsi="Times New Roman"/>
          <w:b/>
          <w:bCs/>
          <w:color w:val="5983B0"/>
          <w:sz w:val="24"/>
          <w:szCs w:val="24"/>
        </w:rPr>
        <w:t>Zał. IX.1</w:t>
      </w:r>
      <w:r>
        <w:rPr>
          <w:rFonts w:ascii="Times New Roman" w:hAnsi="Times New Roman"/>
          <w:sz w:val="24"/>
          <w:szCs w:val="24"/>
        </w:rPr>
        <w:t>);</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 xml:space="preserve">oceną jakości kształcenia (aktualne pliki: </w:t>
      </w:r>
      <w:r>
        <w:rPr>
          <w:rFonts w:ascii="Times New Roman" w:hAnsi="Times New Roman"/>
          <w:i/>
          <w:iCs/>
          <w:sz w:val="24"/>
          <w:szCs w:val="24"/>
        </w:rPr>
        <w:t>Instytutowy Zespół ds. Jakości Kształcenia – skład</w:t>
      </w:r>
      <w:r>
        <w:rPr>
          <w:rFonts w:ascii="Times New Roman" w:hAnsi="Times New Roman"/>
          <w:sz w:val="24"/>
          <w:szCs w:val="24"/>
        </w:rPr>
        <w:t xml:space="preserve">; </w:t>
      </w:r>
      <w:r>
        <w:rPr>
          <w:rFonts w:ascii="Times New Roman" w:hAnsi="Times New Roman"/>
          <w:i/>
          <w:iCs/>
          <w:sz w:val="24"/>
          <w:szCs w:val="24"/>
        </w:rPr>
        <w:t>Regulamin Instytutoweg</w:t>
      </w:r>
      <w:r>
        <w:rPr>
          <w:rFonts w:ascii="Times New Roman" w:hAnsi="Times New Roman"/>
          <w:i/>
          <w:iCs/>
          <w:sz w:val="24"/>
          <w:szCs w:val="24"/>
        </w:rPr>
        <w:t>o Zespołu ds. Jakości Kształcenia</w:t>
      </w:r>
      <w:r>
        <w:rPr>
          <w:rFonts w:ascii="Times New Roman" w:hAnsi="Times New Roman"/>
          <w:sz w:val="24"/>
          <w:szCs w:val="24"/>
        </w:rPr>
        <w:t>);</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klarownie podanymi wskazówkami dla studentów na temat zaliczeń, punktów ECTS, zasad etykiety językowej i sposobów zwracania się do wykładowców w e-mailach – to  informacje skierowane przede wszystkim do osób rozpoczynają</w:t>
      </w:r>
      <w:r>
        <w:rPr>
          <w:rFonts w:ascii="Times New Roman" w:hAnsi="Times New Roman"/>
          <w:sz w:val="24"/>
          <w:szCs w:val="24"/>
        </w:rPr>
        <w:t xml:space="preserve">cych studia w IFP UWr (pliki: Dla Studentów I roku w IFP – </w:t>
      </w:r>
      <w:r>
        <w:rPr>
          <w:rFonts w:ascii="Times New Roman" w:hAnsi="Times New Roman"/>
          <w:b/>
          <w:bCs/>
          <w:color w:val="5983B0"/>
          <w:sz w:val="24"/>
          <w:szCs w:val="24"/>
        </w:rPr>
        <w:t>Zał. IX.2</w:t>
      </w:r>
      <w:r>
        <w:rPr>
          <w:rFonts w:ascii="Times New Roman" w:hAnsi="Times New Roman"/>
          <w:sz w:val="24"/>
          <w:szCs w:val="24"/>
        </w:rPr>
        <w:t xml:space="preserve">; </w:t>
      </w:r>
      <w:r>
        <w:rPr>
          <w:rFonts w:ascii="Times New Roman" w:hAnsi="Times New Roman"/>
          <w:i/>
          <w:iCs/>
          <w:sz w:val="24"/>
          <w:szCs w:val="24"/>
        </w:rPr>
        <w:t xml:space="preserve">Mejl oficjalny – wzornik – </w:t>
      </w:r>
      <w:r>
        <w:rPr>
          <w:rFonts w:ascii="Times New Roman" w:hAnsi="Times New Roman"/>
          <w:b/>
          <w:bCs/>
          <w:color w:val="5983B0"/>
          <w:sz w:val="24"/>
          <w:szCs w:val="24"/>
        </w:rPr>
        <w:t>Zał. IX.3</w:t>
      </w:r>
      <w:r>
        <w:rPr>
          <w:rFonts w:ascii="Times New Roman" w:hAnsi="Times New Roman"/>
          <w:sz w:val="24"/>
          <w:szCs w:val="24"/>
        </w:rPr>
        <w:t xml:space="preserve">); </w:t>
      </w:r>
    </w:p>
    <w:p w:rsidR="00C25B73" w:rsidRDefault="002D4776" w:rsidP="002D4776">
      <w:pPr>
        <w:pStyle w:val="Akapitzlist"/>
        <w:numPr>
          <w:ilvl w:val="1"/>
          <w:numId w:val="27"/>
        </w:numPr>
        <w:suppressAutoHyphens w:val="0"/>
        <w:spacing w:line="259" w:lineRule="auto"/>
        <w:rPr>
          <w:rFonts w:ascii="Times New Roman" w:hAnsi="Times New Roman"/>
          <w:sz w:val="24"/>
          <w:szCs w:val="24"/>
        </w:rPr>
      </w:pPr>
      <w:r>
        <w:rPr>
          <w:rFonts w:ascii="Times New Roman" w:hAnsi="Times New Roman"/>
          <w:sz w:val="24"/>
          <w:szCs w:val="24"/>
        </w:rPr>
        <w:t>osobami, do których można zwrócić się w sprawach studenckich</w:t>
      </w:r>
      <w:r>
        <w:rPr>
          <w:rFonts w:ascii="Times New Roman" w:hAnsi="Times New Roman"/>
          <w:b/>
          <w:bCs/>
          <w:sz w:val="24"/>
          <w:szCs w:val="24"/>
        </w:rPr>
        <w:t xml:space="preserve"> </w:t>
      </w:r>
      <w:r>
        <w:rPr>
          <w:rFonts w:ascii="Times New Roman" w:hAnsi="Times New Roman"/>
          <w:sz w:val="24"/>
          <w:szCs w:val="24"/>
        </w:rPr>
        <w:t xml:space="preserve">(pliki: </w:t>
      </w:r>
      <w:r>
        <w:rPr>
          <w:rFonts w:ascii="Times New Roman" w:hAnsi="Times New Roman"/>
          <w:i/>
          <w:iCs/>
          <w:sz w:val="24"/>
          <w:szCs w:val="24"/>
        </w:rPr>
        <w:t xml:space="preserve">Opiekunowie poszczególnych lat w roku akademickim 2024–2025 </w:t>
      </w:r>
      <w:r>
        <w:rPr>
          <w:rFonts w:ascii="Times New Roman" w:hAnsi="Times New Roman"/>
          <w:sz w:val="24"/>
          <w:szCs w:val="24"/>
        </w:rPr>
        <w:t xml:space="preserve">– </w:t>
      </w:r>
      <w:r>
        <w:rPr>
          <w:rFonts w:ascii="Times New Roman" w:hAnsi="Times New Roman"/>
          <w:b/>
          <w:bCs/>
          <w:color w:val="5983B0"/>
          <w:sz w:val="24"/>
          <w:szCs w:val="24"/>
        </w:rPr>
        <w:t>Zał. IX.4</w:t>
      </w:r>
      <w:r>
        <w:rPr>
          <w:rFonts w:ascii="Times New Roman" w:hAnsi="Times New Roman"/>
          <w:sz w:val="24"/>
          <w:szCs w:val="24"/>
        </w:rPr>
        <w:t>).</w:t>
      </w:r>
    </w:p>
    <w:p w:rsidR="00C25B73" w:rsidRDefault="002D4776">
      <w:pPr>
        <w:pStyle w:val="Akapitzlist"/>
        <w:ind w:left="1440"/>
        <w:rPr>
          <w:rFonts w:ascii="Times New Roman" w:hAnsi="Times New Roman"/>
          <w:sz w:val="24"/>
          <w:szCs w:val="24"/>
        </w:rPr>
      </w:pPr>
      <w:r>
        <w:rPr>
          <w:rFonts w:ascii="Times New Roman" w:hAnsi="Times New Roman"/>
          <w:sz w:val="24"/>
          <w:szCs w:val="24"/>
        </w:rPr>
        <w:t>W t</w:t>
      </w:r>
      <w:r>
        <w:rPr>
          <w:rFonts w:ascii="Times New Roman" w:hAnsi="Times New Roman"/>
          <w:sz w:val="24"/>
          <w:szCs w:val="24"/>
        </w:rPr>
        <w:t>ej sekcji znajduje się również formularz biblioteczny dla osób chcących skorzystać z prac doktorskich w Bibliotece Instytutu Filologii Polskiej.</w:t>
      </w:r>
    </w:p>
    <w:p w:rsidR="00C25B73" w:rsidRDefault="002D4776" w:rsidP="002D4776">
      <w:pPr>
        <w:pStyle w:val="Akapitzlist"/>
        <w:numPr>
          <w:ilvl w:val="0"/>
          <w:numId w:val="27"/>
        </w:numPr>
        <w:suppressAutoHyphens w:val="0"/>
        <w:spacing w:line="259" w:lineRule="auto"/>
        <w:rPr>
          <w:rFonts w:ascii="Times New Roman" w:hAnsi="Times New Roman"/>
          <w:sz w:val="24"/>
          <w:szCs w:val="24"/>
        </w:rPr>
      </w:pPr>
      <w:r>
        <w:rPr>
          <w:rFonts w:ascii="Times New Roman" w:hAnsi="Times New Roman"/>
          <w:sz w:val="24"/>
          <w:szCs w:val="24"/>
        </w:rPr>
        <w:t>ERASMUS – w tej sekcji są zebrane wszystkie najważniejsze dokumenty związane z wyjazdem w ramach wymiany między</w:t>
      </w:r>
      <w:r>
        <w:rPr>
          <w:rFonts w:ascii="Times New Roman" w:hAnsi="Times New Roman"/>
          <w:sz w:val="24"/>
          <w:szCs w:val="24"/>
        </w:rPr>
        <w:t xml:space="preserve">narodowej (regulaminy, najważniejsze informacje, aktualny terminarz rekrutacji). </w:t>
      </w:r>
    </w:p>
    <w:p w:rsidR="00C25B73" w:rsidRDefault="002D4776">
      <w:pPr>
        <w:spacing w:after="0" w:line="276" w:lineRule="auto"/>
        <w:jc w:val="both"/>
        <w:rPr>
          <w:rFonts w:ascii="Times New Roman" w:hAnsi="Times New Roman"/>
          <w:sz w:val="24"/>
          <w:szCs w:val="24"/>
        </w:rPr>
      </w:pPr>
      <w:r>
        <w:rPr>
          <w:rFonts w:ascii="Times New Roman" w:hAnsi="Times New Roman"/>
          <w:sz w:val="24"/>
          <w:szCs w:val="24"/>
        </w:rPr>
        <w:t xml:space="preserve">Intencją, która przyświecała twórcom zawartości zakładki </w:t>
      </w:r>
      <w:r>
        <w:rPr>
          <w:rFonts w:ascii="Times New Roman" w:hAnsi="Times New Roman"/>
          <w:i/>
          <w:iCs/>
          <w:sz w:val="24"/>
          <w:szCs w:val="24"/>
        </w:rPr>
        <w:t>Dla Studenta</w:t>
      </w:r>
      <w:r>
        <w:rPr>
          <w:rFonts w:ascii="Times New Roman" w:hAnsi="Times New Roman"/>
          <w:sz w:val="24"/>
          <w:szCs w:val="24"/>
        </w:rPr>
        <w:t>, było wyodrębnienie z rozbudowanej strony IFP szczególnej przestrzeni skierowanej przede wszystkim do ad</w:t>
      </w:r>
      <w:r>
        <w:rPr>
          <w:rFonts w:ascii="Times New Roman" w:hAnsi="Times New Roman"/>
          <w:sz w:val="24"/>
          <w:szCs w:val="24"/>
        </w:rPr>
        <w:t xml:space="preserve">eptów ALTiF, zawierającej informacje organizacyjne, ale także zebranie w jednym miejscu odpowiedzi na pytania, z jakimi studenci często zwracają się do sekretariatu, dyrekcji bądź dziekanatu. Treści na stronę w zakładce </w:t>
      </w:r>
      <w:r>
        <w:rPr>
          <w:rFonts w:ascii="Times New Roman" w:hAnsi="Times New Roman"/>
          <w:i/>
          <w:iCs/>
          <w:sz w:val="24"/>
          <w:szCs w:val="24"/>
        </w:rPr>
        <w:t>Pobieralnia</w:t>
      </w:r>
      <w:r>
        <w:rPr>
          <w:rFonts w:ascii="Wingdings" w:eastAsia="Wingdings" w:hAnsi="Wingdings" w:cs="Wingdings"/>
          <w:i/>
          <w:iCs/>
        </w:rPr>
        <w:sym w:font="Wingdings" w:char="F0E0"/>
      </w:r>
      <w:r>
        <w:rPr>
          <w:rFonts w:ascii="Times New Roman" w:hAnsi="Times New Roman"/>
          <w:i/>
          <w:iCs/>
          <w:sz w:val="24"/>
          <w:szCs w:val="24"/>
        </w:rPr>
        <w:t xml:space="preserve"> Dla Studenta</w:t>
      </w:r>
      <w:r>
        <w:rPr>
          <w:rFonts w:ascii="Times New Roman" w:hAnsi="Times New Roman"/>
          <w:sz w:val="24"/>
          <w:szCs w:val="24"/>
        </w:rPr>
        <w:t xml:space="preserve"> są przygot</w:t>
      </w:r>
      <w:r>
        <w:rPr>
          <w:rFonts w:ascii="Times New Roman" w:hAnsi="Times New Roman"/>
          <w:sz w:val="24"/>
          <w:szCs w:val="24"/>
        </w:rPr>
        <w:t>owywane przez zastępców dyrektora IFP do spraw dydaktycznych i do spraw studenckich, a także – w odniesieniu do sekcji poświęconej wymianie międzynarodowej – przez instytutowego koordynatora ds. programu Erasmus.</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Od 2023 roku na stronie IFP znajduje się zakładka zawierająca odpowiedzi na najczęściej zadawane pytania (Studia </w:t>
      </w:r>
      <w:r>
        <w:rPr>
          <w:rFonts w:ascii="Wingdings" w:eastAsia="Wingdings" w:hAnsi="Wingdings" w:cs="Wingdings"/>
          <w:sz w:val="24"/>
          <w:szCs w:val="24"/>
        </w:rPr>
        <w:sym w:font="Wingdings" w:char="F0E0"/>
      </w:r>
      <w:r>
        <w:rPr>
          <w:rFonts w:ascii="Times New Roman" w:hAnsi="Times New Roman" w:cs="Times New Roman"/>
          <w:sz w:val="24"/>
          <w:szCs w:val="24"/>
        </w:rPr>
        <w:t xml:space="preserve"> Dla Studentów </w:t>
      </w:r>
      <w:r>
        <w:rPr>
          <w:rFonts w:ascii="Wingdings" w:eastAsia="Wingdings" w:hAnsi="Wingdings" w:cs="Wingdings"/>
          <w:sz w:val="24"/>
          <w:szCs w:val="24"/>
        </w:rPr>
        <w:sym w:font="Wingdings" w:char="F0E0"/>
      </w:r>
      <w:r>
        <w:rPr>
          <w:rFonts w:ascii="Times New Roman" w:hAnsi="Times New Roman" w:cs="Times New Roman"/>
          <w:sz w:val="24"/>
          <w:szCs w:val="24"/>
        </w:rPr>
        <w:t xml:space="preserve"> Najczęściej zadawane pytania [FAQ], adres podstrony: </w:t>
      </w:r>
      <w:hyperlink r:id="rId158">
        <w:r w:rsidR="00C25B73">
          <w:rPr>
            <w:rStyle w:val="Hipercze"/>
            <w:rFonts w:ascii="Times New Roman" w:hAnsi="Times New Roman"/>
            <w:sz w:val="24"/>
            <w:szCs w:val="24"/>
          </w:rPr>
          <w:t>https://www.ifp.uni.wroc.pl/faq/</w:t>
        </w:r>
      </w:hyperlink>
      <w:r>
        <w:rPr>
          <w:rStyle w:val="Hipercze"/>
          <w:rFonts w:ascii="Times New Roman" w:hAnsi="Times New Roman"/>
          <w:sz w:val="24"/>
          <w:szCs w:val="24"/>
        </w:rPr>
        <w:t xml:space="preserve">; </w:t>
      </w:r>
      <w:r>
        <w:rPr>
          <w:rFonts w:ascii="Times New Roman" w:hAnsi="Times New Roman" w:cs="Times New Roman"/>
          <w:sz w:val="24"/>
          <w:szCs w:val="24"/>
        </w:rPr>
        <w:t>zob. zrzut ekranu –</w:t>
      </w:r>
      <w:r>
        <w:rPr>
          <w:rStyle w:val="Hipercze"/>
          <w:rFonts w:ascii="Times New Roman" w:hAnsi="Times New Roman"/>
          <w:sz w:val="24"/>
          <w:szCs w:val="24"/>
          <w:u w:val="none"/>
        </w:rPr>
        <w:t xml:space="preserve"> </w:t>
      </w:r>
      <w:r>
        <w:rPr>
          <w:rFonts w:ascii="Times New Roman" w:hAnsi="Times New Roman"/>
          <w:b/>
          <w:bCs/>
          <w:color w:val="5983B0"/>
          <w:sz w:val="24"/>
          <w:szCs w:val="24"/>
        </w:rPr>
        <w:t>Zał. IX.5</w:t>
      </w:r>
      <w:r>
        <w:rPr>
          <w:rFonts w:ascii="Times New Roman" w:hAnsi="Times New Roman" w:cs="Times New Roman"/>
          <w:sz w:val="24"/>
          <w:szCs w:val="24"/>
        </w:rPr>
        <w:t>). Treść na tej stronie została przygotowana przez zastępcę dyrektora ds. studenckich na podstawie często powtarzających się pytań dotyczących spraw organizacyjnych i dydaktycznych. Pytania i odpowiedzi są podzielon</w:t>
      </w:r>
      <w:r>
        <w:rPr>
          <w:rFonts w:ascii="Times New Roman" w:hAnsi="Times New Roman" w:cs="Times New Roman"/>
          <w:sz w:val="24"/>
          <w:szCs w:val="24"/>
        </w:rPr>
        <w:t xml:space="preserve">e na kilka sekcji: </w:t>
      </w:r>
      <w:r>
        <w:rPr>
          <w:rFonts w:ascii="Times New Roman" w:hAnsi="Times New Roman" w:cs="Times New Roman"/>
          <w:i/>
          <w:iCs/>
          <w:sz w:val="24"/>
          <w:szCs w:val="24"/>
        </w:rPr>
        <w:t>Plany zajęć, zapisy, organizacja roku</w:t>
      </w:r>
      <w:r>
        <w:rPr>
          <w:rFonts w:ascii="Times New Roman" w:hAnsi="Times New Roman" w:cs="Times New Roman"/>
          <w:sz w:val="24"/>
          <w:szCs w:val="24"/>
        </w:rPr>
        <w:t xml:space="preserve">; </w:t>
      </w:r>
      <w:r>
        <w:rPr>
          <w:rFonts w:ascii="Times New Roman" w:hAnsi="Times New Roman" w:cs="Times New Roman"/>
          <w:i/>
          <w:iCs/>
          <w:sz w:val="24"/>
          <w:szCs w:val="24"/>
        </w:rPr>
        <w:t>Podania i dokumenty, ważne informacje na temat studiów</w:t>
      </w:r>
      <w:r>
        <w:rPr>
          <w:rFonts w:ascii="Times New Roman" w:hAnsi="Times New Roman" w:cs="Times New Roman"/>
          <w:sz w:val="24"/>
          <w:szCs w:val="24"/>
        </w:rPr>
        <w:t xml:space="preserve">; </w:t>
      </w:r>
      <w:r>
        <w:rPr>
          <w:rFonts w:ascii="Times New Roman" w:hAnsi="Times New Roman" w:cs="Times New Roman"/>
          <w:i/>
          <w:iCs/>
          <w:sz w:val="24"/>
          <w:szCs w:val="24"/>
        </w:rPr>
        <w:t>Uczestnictwo w zajęciach, indywidualna organizacja studiów, urlop</w:t>
      </w:r>
      <w:r>
        <w:rPr>
          <w:rFonts w:ascii="Times New Roman" w:hAnsi="Times New Roman" w:cs="Times New Roman"/>
          <w:sz w:val="24"/>
          <w:szCs w:val="24"/>
        </w:rPr>
        <w:t xml:space="preserve">; </w:t>
      </w:r>
      <w:r>
        <w:rPr>
          <w:rFonts w:ascii="Times New Roman" w:hAnsi="Times New Roman" w:cs="Times New Roman"/>
          <w:i/>
          <w:iCs/>
          <w:sz w:val="24"/>
          <w:szCs w:val="24"/>
        </w:rPr>
        <w:t>Terminarz zaliczeń, przejście na wyższy semestr</w:t>
      </w:r>
      <w:r>
        <w:rPr>
          <w:rFonts w:ascii="Times New Roman" w:hAnsi="Times New Roman" w:cs="Times New Roman"/>
          <w:sz w:val="24"/>
          <w:szCs w:val="24"/>
        </w:rPr>
        <w:t xml:space="preserve">; </w:t>
      </w:r>
      <w:r>
        <w:rPr>
          <w:rFonts w:ascii="Times New Roman" w:hAnsi="Times New Roman" w:cs="Times New Roman"/>
          <w:i/>
          <w:iCs/>
          <w:sz w:val="24"/>
          <w:szCs w:val="24"/>
        </w:rPr>
        <w:t>Powtarzanie przedmiotów, z</w:t>
      </w:r>
      <w:r>
        <w:rPr>
          <w:rFonts w:ascii="Times New Roman" w:hAnsi="Times New Roman" w:cs="Times New Roman"/>
          <w:i/>
          <w:iCs/>
          <w:sz w:val="24"/>
          <w:szCs w:val="24"/>
        </w:rPr>
        <w:t>miana promotora</w:t>
      </w:r>
      <w:r>
        <w:rPr>
          <w:rFonts w:ascii="Times New Roman" w:hAnsi="Times New Roman" w:cs="Times New Roman"/>
          <w:sz w:val="24"/>
          <w:szCs w:val="24"/>
        </w:rPr>
        <w:t xml:space="preserve">; </w:t>
      </w:r>
      <w:r>
        <w:rPr>
          <w:rFonts w:ascii="Times New Roman" w:hAnsi="Times New Roman" w:cs="Times New Roman"/>
          <w:i/>
          <w:iCs/>
          <w:sz w:val="24"/>
          <w:szCs w:val="24"/>
        </w:rPr>
        <w:t>Przepisywanie ocen, praktyki zawodowe</w:t>
      </w:r>
      <w:r>
        <w:rPr>
          <w:rFonts w:ascii="Times New Roman" w:hAnsi="Times New Roman" w:cs="Times New Roman"/>
          <w:sz w:val="24"/>
          <w:szCs w:val="24"/>
        </w:rPr>
        <w:t xml:space="preserve">; </w:t>
      </w:r>
      <w:r>
        <w:rPr>
          <w:rFonts w:ascii="Times New Roman" w:hAnsi="Times New Roman" w:cs="Times New Roman"/>
          <w:i/>
          <w:iCs/>
          <w:sz w:val="24"/>
          <w:szCs w:val="24"/>
        </w:rPr>
        <w:t>Obrony, absolutorium, skreślenie z listy studentów, reaktywacja na studia</w:t>
      </w:r>
      <w:r>
        <w:rPr>
          <w:rFonts w:ascii="Times New Roman" w:hAnsi="Times New Roman" w:cs="Times New Roman"/>
          <w:sz w:val="24"/>
          <w:szCs w:val="24"/>
        </w:rPr>
        <w:t xml:space="preserve">; </w:t>
      </w:r>
      <w:r>
        <w:rPr>
          <w:rFonts w:ascii="Times New Roman" w:hAnsi="Times New Roman" w:cs="Times New Roman"/>
          <w:i/>
          <w:iCs/>
          <w:sz w:val="24"/>
          <w:szCs w:val="24"/>
        </w:rPr>
        <w:t>Zmiana trybu studiów</w:t>
      </w:r>
      <w:r>
        <w:rPr>
          <w:rFonts w:ascii="Times New Roman" w:hAnsi="Times New Roman" w:cs="Times New Roman"/>
          <w:sz w:val="24"/>
          <w:szCs w:val="24"/>
        </w:rPr>
        <w:t>. Po kliknięciu w pytanie rozwija się pasek z odpowiedzią. Zapoznanie się z pytaniami i odpowiedziami osz</w:t>
      </w:r>
      <w:r>
        <w:rPr>
          <w:rFonts w:ascii="Times New Roman" w:hAnsi="Times New Roman" w:cs="Times New Roman"/>
          <w:sz w:val="24"/>
          <w:szCs w:val="24"/>
        </w:rPr>
        <w:t>czędza czas studiujących w IFP osób i zapewnia szybki dostęp do informacji o indywidualnym, ale powtarzającym się charakterze. Nad pytaniami umieszczono wskazówkę: „Jeśli Państwa sprawa nie dotyczy żadnej z poniżej opisanych kwestii, proszę skontaktować si</w:t>
      </w:r>
      <w:r>
        <w:rPr>
          <w:rFonts w:ascii="Times New Roman" w:hAnsi="Times New Roman" w:cs="Times New Roman"/>
          <w:sz w:val="24"/>
          <w:szCs w:val="24"/>
        </w:rPr>
        <w:t>ę z Zastępcą Dyrektora IFP ds. Studenckich”.</w:t>
      </w:r>
    </w:p>
    <w:p w:rsidR="00C25B73" w:rsidRDefault="002D4776">
      <w:pPr>
        <w:spacing w:after="0" w:line="276" w:lineRule="auto"/>
        <w:ind w:firstLine="709"/>
        <w:jc w:val="both"/>
        <w:rPr>
          <w:rFonts w:ascii="Times New Roman" w:hAnsi="Times New Roman"/>
          <w:sz w:val="24"/>
          <w:szCs w:val="24"/>
        </w:rPr>
      </w:pPr>
      <w:r>
        <w:rPr>
          <w:rFonts w:ascii="Times New Roman" w:hAnsi="Times New Roman"/>
          <w:sz w:val="24"/>
          <w:szCs w:val="24"/>
        </w:rPr>
        <w:t>Poprzez hiperłącza strona internetowa IFP przekierowuje bezpośrednio do dwóch innych serwisów zawierających informacje na temat programów studiów, szczegółów zaliczeń, procedury dyplomowania. Pierwszym z nich je</w:t>
      </w:r>
      <w:r>
        <w:rPr>
          <w:rFonts w:ascii="Times New Roman" w:hAnsi="Times New Roman"/>
          <w:sz w:val="24"/>
          <w:szCs w:val="24"/>
        </w:rPr>
        <w:t>st USOS, w którym dostępne są sylabusy dotyczące każdego realizowanego przedmiotu, a w nich system weryfikacji i oceny efektów uczenia się, oprócz tego także informacje dotyczące pracowników – m.in. terminy i tryb konsultacji. Hiperłącze kierujące bezpośre</w:t>
      </w:r>
      <w:r>
        <w:rPr>
          <w:rFonts w:ascii="Times New Roman" w:hAnsi="Times New Roman"/>
          <w:sz w:val="24"/>
          <w:szCs w:val="24"/>
        </w:rPr>
        <w:t>dnio do USOS-u znajduje się na stronie głównej IFP (w pierwszym kafelku u góry). Drugim ważnym źródłem informacji dla studentów i wykładowców jest APD (Archiwum Prac Dyplomowych), do którego odnośnik również znajduje się na stronie głównej IFP (w drugim ka</w:t>
      </w:r>
      <w:r>
        <w:rPr>
          <w:rFonts w:ascii="Times New Roman" w:hAnsi="Times New Roman"/>
          <w:sz w:val="24"/>
          <w:szCs w:val="24"/>
        </w:rPr>
        <w:t>felku od góry). APD zapewnia studentowi możliwość samodzielnego wgrania pracy dyplomowej, a następnie obserwowania kolejnych etapów w procesie przystępowania do obrony: zatwierdzenia pracy przez promotora, sprawdzenia wyniku badania pracy w Jednolitym Syst</w:t>
      </w:r>
      <w:r>
        <w:rPr>
          <w:rFonts w:ascii="Times New Roman" w:hAnsi="Times New Roman"/>
          <w:sz w:val="24"/>
          <w:szCs w:val="24"/>
        </w:rPr>
        <w:t xml:space="preserve">emie Antyplagiatowym, zapoznania się z recenzjami swojej pracy. Po zakończeniu egzaminu dyplomowego student ma dostęp do informacji o uzyskanych wynikach. Cały ten proces zapewnia rzetelność i transparentność procesu dyplomowania.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Strona internetowa macie</w:t>
      </w:r>
      <w:r>
        <w:rPr>
          <w:rFonts w:ascii="Times New Roman" w:hAnsi="Times New Roman" w:cs="Times New Roman"/>
          <w:sz w:val="24"/>
          <w:szCs w:val="24"/>
        </w:rPr>
        <w:t>rzystego instytutu nie ogranicza się wyłącznie do odbiorców będących studentami bądź pracownikami IFP. Ma znacznie szerszy zasięg i oddziaływanie, a z kontaktów e-mailowych i telefonicznych udostępnionych na stronie korzystają przedstawiciele firm, instytu</w:t>
      </w:r>
      <w:r>
        <w:rPr>
          <w:rFonts w:ascii="Times New Roman" w:hAnsi="Times New Roman" w:cs="Times New Roman"/>
          <w:sz w:val="24"/>
          <w:szCs w:val="24"/>
        </w:rPr>
        <w:t>cji i urzędów, którzy chcą skontaktować się z pracownikami IFP w rozmaitych sprawach dotyczących najczęściej zaproszenia do udziału w sympozjum, konferencji czy szkoleniu, a także potrzeby uzyskania opinii eksperckiej filologa. Takie próby kontaktu zdarzaj</w:t>
      </w:r>
      <w:r>
        <w:rPr>
          <w:rFonts w:ascii="Times New Roman" w:hAnsi="Times New Roman" w:cs="Times New Roman"/>
          <w:sz w:val="24"/>
          <w:szCs w:val="24"/>
        </w:rPr>
        <w:t xml:space="preserve">ą się często, ułatwiają je dane zawarte na profilu pracownika (lista pracowników znajduje się w zakładce Instytut </w:t>
      </w:r>
      <w:r>
        <w:rPr>
          <w:rFonts w:ascii="Wingdings" w:eastAsia="Wingdings" w:hAnsi="Wingdings" w:cs="Wingdings"/>
          <w:sz w:val="24"/>
          <w:szCs w:val="24"/>
        </w:rPr>
        <w:sym w:font="Wingdings" w:char="F0E0"/>
      </w:r>
      <w:r>
        <w:rPr>
          <w:rFonts w:ascii="Times New Roman" w:hAnsi="Times New Roman" w:cs="Times New Roman"/>
          <w:sz w:val="24"/>
          <w:szCs w:val="24"/>
        </w:rPr>
        <w:t xml:space="preserve"> Nasz kadra; </w:t>
      </w:r>
      <w:hyperlink r:id="rId159">
        <w:r w:rsidR="00C25B73">
          <w:rPr>
            <w:rStyle w:val="Hipercze"/>
            <w:rFonts w:ascii="Times New Roman" w:hAnsi="Times New Roman"/>
            <w:sz w:val="24"/>
            <w:szCs w:val="24"/>
          </w:rPr>
          <w:t>https://www.ifp.uni.wroc.pl/pracownicy/</w:t>
        </w:r>
      </w:hyperlink>
      <w:r>
        <w:rPr>
          <w:rFonts w:ascii="Times New Roman" w:hAnsi="Times New Roman" w:cs="Times New Roman"/>
          <w:sz w:val="24"/>
          <w:szCs w:val="24"/>
        </w:rPr>
        <w:t>). Na indywidualnej podstronie k</w:t>
      </w:r>
      <w:r>
        <w:rPr>
          <w:rFonts w:ascii="Times New Roman" w:hAnsi="Times New Roman" w:cs="Times New Roman"/>
          <w:sz w:val="24"/>
          <w:szCs w:val="24"/>
        </w:rPr>
        <w:t>ażdego pracownika podany jest odnośnik do profilu w USOS-ie (tam dostępne są godziny konsultacji) oraz numer telefonu do gabinetu, w którym pracownik lub doktorant odbywa konsultacje. Profil pracownika na stronie internetowej umożliwia również zapoznanie s</w:t>
      </w:r>
      <w:r>
        <w:rPr>
          <w:rFonts w:ascii="Times New Roman" w:hAnsi="Times New Roman" w:cs="Times New Roman"/>
          <w:sz w:val="24"/>
          <w:szCs w:val="24"/>
        </w:rPr>
        <w:t>ię ze zredagowanym indywidualnie biogramem i listą publikacji.</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Ważnym miejscem upubliczniania informacji na temat programu studiów, harmonogramu roku akademickiego, bieżących spraw instytutowych, konferencji, spotkań kół naukowych etc. jest przestrzeń w bu</w:t>
      </w:r>
      <w:r>
        <w:rPr>
          <w:rFonts w:ascii="Times New Roman" w:hAnsi="Times New Roman" w:cs="Times New Roman"/>
          <w:sz w:val="24"/>
          <w:szCs w:val="24"/>
        </w:rPr>
        <w:t>dynku Wydziału Filologicznego przy pl. Nankiera 15b. Ogłoszenia są zamieszczane na specjalnie do tego celu przeznaczonych tablicach informacyjnych znajdujących się przy sekretariacie, przy dziekanatach, a także w holu na I piętrze. Oprócz tego przy gabinet</w:t>
      </w:r>
      <w:r>
        <w:rPr>
          <w:rFonts w:ascii="Times New Roman" w:hAnsi="Times New Roman" w:cs="Times New Roman"/>
          <w:sz w:val="24"/>
          <w:szCs w:val="24"/>
        </w:rPr>
        <w:t>ach pracowników instytutu znajdują się tablice, na których wykładowcy i doktoranci mogą zamieszczać godziny konsultacji i ważne ogłoszenia.</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Informacje bieżące związane z funkcjonowaniem instytutu można również uzyskać przez osobisty kontakt z sekretariatem, a także drogą telefoniczną i e-mailową. Pracownicy i doktoranci są dostępni w czasie konsultacji, które mają wymiar co najmniej dwóch godz</w:t>
      </w:r>
      <w:r>
        <w:rPr>
          <w:rFonts w:ascii="Times New Roman" w:hAnsi="Times New Roman" w:cs="Times New Roman"/>
          <w:sz w:val="24"/>
          <w:szCs w:val="24"/>
        </w:rPr>
        <w:t xml:space="preserve">in w tygodniu. Jeśli konsultacje odbywają się stacjonarnie, są dostępni w swoich gabinetach i pracowniach, jeśli zdalnie – na platformie MS Teams (przez wideorozmowę i czat). Godziny konsultacji pracowników są podawane do publicznej wiadomości na początku </w:t>
      </w:r>
      <w:r>
        <w:rPr>
          <w:rFonts w:ascii="Times New Roman" w:hAnsi="Times New Roman" w:cs="Times New Roman"/>
          <w:sz w:val="24"/>
          <w:szCs w:val="24"/>
        </w:rPr>
        <w:t xml:space="preserve">każdego semestru i każdej sesji. </w:t>
      </w:r>
    </w:p>
    <w:p w:rsidR="00C25B73" w:rsidRDefault="002D477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Dobrą tradycją uniwersytecką jest organizowanie u progu nowego roku akademickiego dni adaptacyjnych dla studentów pierwszego roku studiów magisterskich. W Instytucie Filologii Polskiej dni adaptacyjne zaplanowane są zwykle</w:t>
      </w:r>
      <w:r>
        <w:rPr>
          <w:rFonts w:ascii="Times New Roman" w:hAnsi="Times New Roman" w:cs="Times New Roman"/>
          <w:sz w:val="24"/>
          <w:szCs w:val="24"/>
        </w:rPr>
        <w:t xml:space="preserve"> na pierwszy tydzień października, tuż przed rozpoczęciem zajęć dydaktycznych. Informacja o terminie spotkań umieszczana jest na stronie głównej IFP (w sekcji Aktualności) na długo przed rozpoczęciem roku akademickiego – w 2024 roku ogłoszenie na temat dni</w:t>
      </w:r>
      <w:r>
        <w:rPr>
          <w:rFonts w:ascii="Times New Roman" w:hAnsi="Times New Roman" w:cs="Times New Roman"/>
          <w:sz w:val="24"/>
          <w:szCs w:val="24"/>
        </w:rPr>
        <w:t xml:space="preserve"> adaptacyjnych ukazało się 16 września, </w:t>
      </w:r>
      <w:hyperlink r:id="rId160">
        <w:r w:rsidR="00C25B73">
          <w:rPr>
            <w:rStyle w:val="Hipercze"/>
            <w:rFonts w:ascii="Times New Roman" w:hAnsi="Times New Roman"/>
            <w:sz w:val="24"/>
            <w:szCs w:val="24"/>
          </w:rPr>
          <w:t>https://www.ifp.uni.wroc.pl/spotkanie-organizacyjne-dla-studentow-i-roku/</w:t>
        </w:r>
      </w:hyperlink>
      <w:r>
        <w:rPr>
          <w:rStyle w:val="Hipercze"/>
          <w:rFonts w:ascii="Times New Roman" w:hAnsi="Times New Roman"/>
          <w:sz w:val="24"/>
          <w:szCs w:val="24"/>
        </w:rPr>
        <w:t xml:space="preserve">; </w:t>
      </w:r>
      <w:r>
        <w:rPr>
          <w:rFonts w:ascii="Times New Roman" w:hAnsi="Times New Roman"/>
          <w:b/>
          <w:bCs/>
          <w:color w:val="3465A4"/>
          <w:sz w:val="24"/>
          <w:szCs w:val="24"/>
        </w:rPr>
        <w:t>Zał. IX.6</w:t>
      </w:r>
      <w:r>
        <w:rPr>
          <w:rFonts w:ascii="Times New Roman" w:hAnsi="Times New Roman" w:cs="Times New Roman"/>
          <w:sz w:val="24"/>
          <w:szCs w:val="24"/>
        </w:rPr>
        <w:t>).</w:t>
      </w:r>
      <w:r>
        <w:rPr>
          <w:rFonts w:ascii="Times New Roman" w:hAnsi="Times New Roman"/>
          <w:b/>
          <w:bCs/>
          <w:color w:val="4DFB34" w:themeColor="accent1" w:themeTint="99"/>
          <w:sz w:val="24"/>
          <w:szCs w:val="24"/>
        </w:rPr>
        <w:t xml:space="preserve"> </w:t>
      </w:r>
      <w:r>
        <w:rPr>
          <w:rFonts w:ascii="Times New Roman" w:hAnsi="Times New Roman" w:cs="Times New Roman"/>
          <w:sz w:val="24"/>
          <w:szCs w:val="24"/>
        </w:rPr>
        <w:t xml:space="preserve">Na spotkaniu, które zwykle odbywa się </w:t>
      </w:r>
      <w:r>
        <w:rPr>
          <w:rFonts w:ascii="Times New Roman" w:hAnsi="Times New Roman" w:cs="Times New Roman"/>
          <w:sz w:val="24"/>
          <w:szCs w:val="24"/>
        </w:rPr>
        <w:t>w największej sali wykładowej, obecni są przedstawiciele dyrekcji oraz opiekunowie pierwszych lat i poszczególnych specjalności. Instytutowe dni adaptacyjne są okazją do przekazania studentom informacji na temat m.in. programu studiów, różnych form zalicze</w:t>
      </w:r>
      <w:r>
        <w:rPr>
          <w:rFonts w:ascii="Times New Roman" w:hAnsi="Times New Roman" w:cs="Times New Roman"/>
          <w:sz w:val="24"/>
          <w:szCs w:val="24"/>
        </w:rPr>
        <w:t>nia, wymaganych w semestrze punktów ECTS, praktyk zawodowych (także tych nieobjętych programem studiów), dostępu do materiałów dydaktycznych, przypomnienia o konieczności zrealizowania szkolenia BHP i szkolenia bibliotecznego. Formuła grupowych spotkań w r</w:t>
      </w:r>
      <w:r>
        <w:rPr>
          <w:rFonts w:ascii="Times New Roman" w:hAnsi="Times New Roman" w:cs="Times New Roman"/>
          <w:sz w:val="24"/>
          <w:szCs w:val="24"/>
        </w:rPr>
        <w:t>amach dni adaptacyjnych dobrze się sprawdza, o czym każdego roku świadczy duża liczba pytań zadawanych na spotkaniu. Jest to również okazja do poznania osób, do których w toku kształcenia zwracają się studenci (wicedyrektorów odpowiedzialnych za sprawy dyd</w:t>
      </w:r>
      <w:r>
        <w:rPr>
          <w:rFonts w:ascii="Times New Roman" w:hAnsi="Times New Roman" w:cs="Times New Roman"/>
          <w:sz w:val="24"/>
          <w:szCs w:val="24"/>
        </w:rPr>
        <w:t>aktyczne, naukowe i studenckie, opiekuna roku).</w:t>
      </w:r>
      <w:r>
        <w:br w:type="page"/>
      </w:r>
    </w:p>
    <w:p w:rsidR="00C25B73" w:rsidRDefault="002D4776">
      <w:pPr>
        <w:pStyle w:val="Nagwek2"/>
        <w:spacing w:before="0"/>
      </w:pPr>
      <w:bookmarkStart w:id="191" w:name="_Toc96938724"/>
      <w:bookmarkStart w:id="192" w:name="_Toc96878872"/>
      <w:bookmarkStart w:id="193" w:name="_Toc4418977"/>
      <w:bookmarkStart w:id="194" w:name="_Toc624217"/>
      <w:bookmarkStart w:id="195" w:name="_Toc623896"/>
      <w:bookmarkStart w:id="196" w:name="_Toc616626"/>
      <w:bookmarkStart w:id="197" w:name="_Toc187149653"/>
      <w:r>
        <w:t>Kryterium X. Polityka jakości, projektowanie, zatwierdzanie, monitorowanie, przegląd i doskonalenie programu studiów</w:t>
      </w:r>
      <w:bookmarkEnd w:id="191"/>
      <w:bookmarkEnd w:id="192"/>
      <w:bookmarkEnd w:id="193"/>
      <w:bookmarkEnd w:id="194"/>
      <w:bookmarkEnd w:id="195"/>
      <w:bookmarkEnd w:id="196"/>
      <w:bookmarkEnd w:id="197"/>
    </w:p>
    <w:p w:rsidR="00C25B73" w:rsidRDefault="00C25B73">
      <w:pPr>
        <w:pStyle w:val="Tekstkomentarza"/>
        <w:rPr>
          <w:rFonts w:ascii="Times New Roman" w:hAnsi="Times New Roman"/>
          <w:color w:val="117A02" w:themeColor="accent1" w:themeShade="BF"/>
          <w:sz w:val="24"/>
        </w:rPr>
      </w:pPr>
    </w:p>
    <w:p w:rsidR="00C25B73" w:rsidRDefault="002D4776">
      <w:pPr>
        <w:pStyle w:val="Nagwek3"/>
        <w:jc w:val="both"/>
      </w:pPr>
      <w:bookmarkStart w:id="198" w:name="_Toc96938725"/>
      <w:bookmarkStart w:id="199" w:name="_Toc96878873"/>
      <w:bookmarkStart w:id="200" w:name="_Toc187149654"/>
      <w:r>
        <w:t xml:space="preserve">X.1. Sposoby sprawowania nadzoru merytorycznego, organizacyjnego i administracyjnego nad </w:t>
      </w:r>
      <w:r>
        <w:t>kierunkiem studiów</w:t>
      </w:r>
      <w:bookmarkEnd w:id="198"/>
      <w:bookmarkEnd w:id="199"/>
      <w:bookmarkEnd w:id="200"/>
    </w:p>
    <w:p w:rsidR="00C25B73" w:rsidRDefault="00C25B73">
      <w:pPr>
        <w:pStyle w:val="Tekstkomentarza"/>
        <w:spacing w:after="0" w:line="276" w:lineRule="auto"/>
        <w:rPr>
          <w:rFonts w:ascii="Times New Roman" w:hAnsi="Times New Roman"/>
          <w:sz w:val="24"/>
        </w:rPr>
      </w:pP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 xml:space="preserve">Wewnętrzny system zapewniania jakości kształcenia na Wydziale Filologicznym realizowany jest w oparciu o postanowienia ogólnouczelniane w tym zakresie: </w:t>
      </w:r>
    </w:p>
    <w:p w:rsidR="00C25B73" w:rsidRDefault="002D4776">
      <w:pPr>
        <w:pStyle w:val="Tekstkomentarza"/>
        <w:spacing w:after="0" w:line="276" w:lineRule="auto"/>
        <w:ind w:left="709"/>
        <w:jc w:val="both"/>
        <w:rPr>
          <w:sz w:val="24"/>
          <w:szCs w:val="24"/>
        </w:rPr>
      </w:pPr>
      <w:r>
        <w:rPr>
          <w:rFonts w:ascii="Times New Roman" w:hAnsi="Times New Roman"/>
          <w:i/>
          <w:iCs/>
          <w:sz w:val="24"/>
          <w:szCs w:val="24"/>
        </w:rPr>
        <w:t>Uchwałę nr 20/2021 Senatu UWr z dnia 24 lutego 2021 r. w sprawie funkcjonowania w U</w:t>
      </w:r>
      <w:r>
        <w:rPr>
          <w:rFonts w:ascii="Times New Roman" w:hAnsi="Times New Roman"/>
          <w:i/>
          <w:iCs/>
          <w:sz w:val="24"/>
          <w:szCs w:val="24"/>
        </w:rPr>
        <w:t>niwersytecie Wrocławskim Uczelnianego Systemu Zapewniania Jakości Kształcenia</w:t>
      </w:r>
      <w:r>
        <w:rPr>
          <w:rFonts w:ascii="Times New Roman" w:hAnsi="Times New Roman"/>
          <w:iCs/>
          <w:sz w:val="24"/>
          <w:szCs w:val="24"/>
        </w:rPr>
        <w:t xml:space="preserve"> </w:t>
      </w:r>
      <w:r>
        <w:rPr>
          <w:rFonts w:ascii="Times New Roman" w:hAnsi="Times New Roman"/>
          <w:sz w:val="24"/>
          <w:szCs w:val="24"/>
        </w:rPr>
        <w:t>(</w:t>
      </w:r>
      <w:r>
        <w:rPr>
          <w:rFonts w:ascii="Times New Roman" w:hAnsi="Times New Roman"/>
          <w:b/>
          <w:bCs/>
          <w:color w:val="5983B0"/>
          <w:sz w:val="24"/>
          <w:szCs w:val="24"/>
        </w:rPr>
        <w:t>Zał. X.1</w:t>
      </w:r>
      <w:r>
        <w:rPr>
          <w:rFonts w:ascii="Times New Roman" w:hAnsi="Times New Roman"/>
          <w:sz w:val="24"/>
          <w:szCs w:val="24"/>
        </w:rPr>
        <w:t>),</w:t>
      </w:r>
    </w:p>
    <w:p w:rsidR="00C25B73" w:rsidRDefault="00BC2249">
      <w:pPr>
        <w:pStyle w:val="Tekstkomentarza"/>
        <w:spacing w:after="0" w:line="276" w:lineRule="auto"/>
        <w:ind w:left="709"/>
        <w:jc w:val="both"/>
      </w:pPr>
      <w:r w:rsidRPr="00BC2249">
        <w:rPr>
          <w:rFonts w:ascii="Times New Roman" w:hAnsi="Times New Roman"/>
          <w:i/>
          <w:iCs/>
          <w:sz w:val="24"/>
          <w:szCs w:val="24"/>
        </w:rPr>
        <w:t>Z</w:t>
      </w:r>
      <w:r>
        <w:rPr>
          <w:rFonts w:ascii="Times New Roman" w:hAnsi="Times New Roman"/>
          <w:i/>
          <w:iCs/>
          <w:sz w:val="24"/>
          <w:szCs w:val="24"/>
        </w:rPr>
        <w:t>arządzenie n</w:t>
      </w:r>
      <w:r w:rsidRPr="00BC2249">
        <w:rPr>
          <w:rFonts w:ascii="Times New Roman" w:hAnsi="Times New Roman"/>
          <w:i/>
          <w:iCs/>
          <w:sz w:val="24"/>
          <w:szCs w:val="24"/>
        </w:rPr>
        <w:t xml:space="preserve">r 239/2022 Rektora Uniwersytetu Wrocławskiego z dnia 24 października 2022 r. w sprawie określenia szczegółowych zadań Uczelnianej Komisji ds. Jakości Kształcenia oraz zespołów ds. jakości kształcenia i ds. oceny jakości kształcenia </w:t>
      </w:r>
      <w:r>
        <w:rPr>
          <w:rFonts w:ascii="Times New Roman" w:hAnsi="Times New Roman"/>
          <w:sz w:val="24"/>
          <w:szCs w:val="24"/>
        </w:rPr>
        <w:t>(</w:t>
      </w:r>
      <w:r>
        <w:rPr>
          <w:rFonts w:ascii="Times New Roman" w:hAnsi="Times New Roman"/>
          <w:b/>
          <w:bCs/>
          <w:color w:val="5983B0"/>
          <w:sz w:val="24"/>
          <w:szCs w:val="24"/>
        </w:rPr>
        <w:t>Zał. X.2</w:t>
      </w:r>
      <w:r>
        <w:rPr>
          <w:rFonts w:ascii="Times New Roman" w:hAnsi="Times New Roman"/>
          <w:sz w:val="24"/>
          <w:szCs w:val="24"/>
        </w:rPr>
        <w:t>),</w:t>
      </w: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a także proc</w:t>
      </w:r>
      <w:r>
        <w:rPr>
          <w:rFonts w:ascii="Times New Roman" w:hAnsi="Times New Roman"/>
          <w:sz w:val="24"/>
        </w:rPr>
        <w:t xml:space="preserve">edurę zapewniania i doskonalenia jakości kształcenia na Wydziale Filologicznym opisaną w </w:t>
      </w:r>
      <w:r>
        <w:rPr>
          <w:rFonts w:ascii="Times New Roman" w:hAnsi="Times New Roman"/>
          <w:i/>
          <w:sz w:val="24"/>
        </w:rPr>
        <w:t xml:space="preserve">Uchwale 119/2021 Rady Wydziału Filologicznego UWr z dnia 21 września 2021 r. w sprawie ustalenia wewnętrznego systemu zapewniania jakości kształcenia </w:t>
      </w:r>
      <w:r>
        <w:rPr>
          <w:rFonts w:ascii="Times New Roman" w:hAnsi="Times New Roman"/>
          <w:sz w:val="24"/>
        </w:rPr>
        <w:t>(</w:t>
      </w:r>
      <w:r>
        <w:rPr>
          <w:rFonts w:ascii="Times New Roman" w:hAnsi="Times New Roman"/>
          <w:b/>
          <w:bCs/>
          <w:color w:val="5983B0"/>
          <w:sz w:val="24"/>
        </w:rPr>
        <w:t>Zał. X.3</w:t>
      </w:r>
      <w:r>
        <w:rPr>
          <w:rFonts w:ascii="Times New Roman" w:hAnsi="Times New Roman"/>
          <w:sz w:val="24"/>
        </w:rPr>
        <w:t>). Na po</w:t>
      </w:r>
      <w:r>
        <w:rPr>
          <w:rFonts w:ascii="Times New Roman" w:hAnsi="Times New Roman"/>
          <w:sz w:val="24"/>
        </w:rPr>
        <w:t xml:space="preserve">siedzeniu Rady WF w XI 2022 przyjęto uchwałę wprowadzającą zmiany do wewnętrznego systemu jakości kształcenia (zob. Uchwała 149/2022 – </w:t>
      </w:r>
      <w:r>
        <w:rPr>
          <w:rFonts w:ascii="Times New Roman" w:hAnsi="Times New Roman"/>
          <w:b/>
          <w:bCs/>
          <w:color w:val="5983B0"/>
          <w:sz w:val="24"/>
        </w:rPr>
        <w:t>Zał. X.4</w:t>
      </w:r>
      <w:r>
        <w:rPr>
          <w:rFonts w:ascii="Times New Roman" w:hAnsi="Times New Roman"/>
          <w:sz w:val="24"/>
        </w:rPr>
        <w:t>).</w:t>
      </w:r>
    </w:p>
    <w:p w:rsidR="00C25B73" w:rsidRDefault="002D4776">
      <w:pPr>
        <w:pStyle w:val="Tekstkomentarza"/>
        <w:spacing w:after="0" w:line="276" w:lineRule="auto"/>
        <w:ind w:firstLine="709"/>
        <w:jc w:val="both"/>
        <w:rPr>
          <w:rFonts w:ascii="Times New Roman" w:hAnsi="Times New Roman"/>
          <w:szCs w:val="22"/>
        </w:rPr>
      </w:pPr>
      <w:r>
        <w:rPr>
          <w:rFonts w:ascii="Times New Roman" w:hAnsi="Times New Roman"/>
          <w:sz w:val="24"/>
        </w:rPr>
        <w:t>Celem Uczelnianego Systemu Zapewniania Jakości Kształcenia są w szczególności: systematyczne doskonalenie jako</w:t>
      </w:r>
      <w:r>
        <w:rPr>
          <w:rFonts w:ascii="Times New Roman" w:hAnsi="Times New Roman"/>
          <w:sz w:val="24"/>
        </w:rPr>
        <w:t xml:space="preserve">ści kształcenia na UWr, podnoszenie poziomu wykształcenia absolwentów UWr, dostosowywanie oferty dydaktycznej do aktualnych potrzeb pod kątem zwiększania stopnia zatrudnienia absolwentów, co wiąże się z podnoszeniem atrakcyjności i konkurencyjności UWr na </w:t>
      </w:r>
      <w:r>
        <w:rPr>
          <w:rFonts w:ascii="Times New Roman" w:hAnsi="Times New Roman"/>
          <w:sz w:val="24"/>
        </w:rPr>
        <w:t xml:space="preserve">rynku edukacyjnym oraz podnoszeniem rangi nauczania i budowanie etosu nauczyciela akademickiego. Dodatkowo w IFP obowiązuje </w:t>
      </w:r>
      <w:r>
        <w:rPr>
          <w:rFonts w:ascii="Times New Roman" w:hAnsi="Times New Roman"/>
          <w:i/>
          <w:sz w:val="24"/>
        </w:rPr>
        <w:t>Regulamin Instytutowego Zespołu ds. Jakości Kształcenia</w:t>
      </w:r>
      <w:r>
        <w:rPr>
          <w:rFonts w:ascii="Times New Roman" w:hAnsi="Times New Roman"/>
          <w:sz w:val="24"/>
        </w:rPr>
        <w:t xml:space="preserve"> (</w:t>
      </w:r>
      <w:r>
        <w:rPr>
          <w:rFonts w:ascii="Times New Roman" w:hAnsi="Times New Roman"/>
          <w:b/>
          <w:bCs/>
          <w:color w:val="5983B0"/>
          <w:sz w:val="24"/>
        </w:rPr>
        <w:t>Zał. X.5</w:t>
      </w:r>
      <w:r>
        <w:rPr>
          <w:rFonts w:ascii="Times New Roman" w:hAnsi="Times New Roman"/>
          <w:sz w:val="24"/>
        </w:rPr>
        <w:t>;</w:t>
      </w:r>
      <w:r>
        <w:rPr>
          <w:rFonts w:ascii="Times New Roman" w:hAnsi="Times New Roman"/>
          <w:color w:val="00B0F0"/>
          <w:sz w:val="24"/>
        </w:rPr>
        <w:t xml:space="preserve"> </w:t>
      </w:r>
      <w:r>
        <w:rPr>
          <w:rFonts w:ascii="Times New Roman" w:hAnsi="Times New Roman"/>
          <w:sz w:val="24"/>
        </w:rPr>
        <w:t>regulamin i skład Zespołu znajdują się też na stronie internetowe</w:t>
      </w:r>
      <w:r>
        <w:rPr>
          <w:rFonts w:ascii="Times New Roman" w:hAnsi="Times New Roman"/>
          <w:sz w:val="24"/>
        </w:rPr>
        <w:t xml:space="preserve">j IFP: </w:t>
      </w:r>
      <w:hyperlink r:id="rId161">
        <w:r w:rsidR="00C25B73">
          <w:rPr>
            <w:rStyle w:val="Hipercze"/>
            <w:rFonts w:ascii="Times New Roman" w:hAnsi="Times New Roman"/>
            <w:sz w:val="24"/>
          </w:rPr>
          <w:t>https://www.ifp.uni.wroc.pl/pobieralnia/pb-dla-pracownika/</w:t>
        </w:r>
      </w:hyperlink>
      <w:r>
        <w:t>)</w:t>
      </w:r>
      <w:r>
        <w:rPr>
          <w:rFonts w:ascii="Times New Roman" w:hAnsi="Times New Roman"/>
          <w:sz w:val="24"/>
          <w:szCs w:val="22"/>
        </w:rPr>
        <w:t xml:space="preserve"> (zespół opuści w 2025 r. dr hab. Dariusz Dybek, prof. UWr – w związku z przejęciem obowiązków prodziekana ds. dyd</w:t>
      </w:r>
      <w:r>
        <w:rPr>
          <w:rFonts w:ascii="Times New Roman" w:hAnsi="Times New Roman"/>
          <w:sz w:val="24"/>
          <w:szCs w:val="22"/>
        </w:rPr>
        <w:t>aktyki).</w:t>
      </w:r>
    </w:p>
    <w:p w:rsidR="00C25B73" w:rsidRDefault="002D4776">
      <w:pPr>
        <w:pStyle w:val="Tekstkomentarza"/>
        <w:spacing w:after="0" w:line="276" w:lineRule="auto"/>
        <w:ind w:firstLine="709"/>
        <w:jc w:val="both"/>
        <w:rPr>
          <w:rFonts w:ascii="Times New Roman" w:hAnsi="Times New Roman"/>
          <w:szCs w:val="22"/>
        </w:rPr>
      </w:pPr>
      <w:r>
        <w:rPr>
          <w:rFonts w:ascii="Times New Roman" w:hAnsi="Times New Roman"/>
          <w:sz w:val="24"/>
        </w:rPr>
        <w:t>Za funkcjonowanie systemu na szczeblu ogólnouczelnianym odpowiada Rektor UWr, natomiast na poziomie wydziałów – dziekani. Na Wydziale Filologicznym w skład zespołu sprawującego nadzór merytoryczny, organizacyjny i administracyjny nad poszczególnym</w:t>
      </w:r>
      <w:r>
        <w:rPr>
          <w:rFonts w:ascii="Times New Roman" w:hAnsi="Times New Roman"/>
          <w:sz w:val="24"/>
        </w:rPr>
        <w:t>i kierunkami studiów, tym samym zapewniając i doskonaląc jakość kształcenia wchodzą, wypełniając wskazane obowiązki:</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Dziekan Wydziału Filologicznego – powołanie Wydziałowego Zespołu ds. Jakości Kształcenia (WZJK) oraz Wydziałowego Zespołu ds. Oceny Jakości</w:t>
      </w:r>
      <w:r>
        <w:rPr>
          <w:rFonts w:ascii="Times New Roman" w:hAnsi="Times New Roman"/>
          <w:sz w:val="24"/>
        </w:rPr>
        <w:t xml:space="preserve"> Kształcenia (WZOJK), zapewnienie odpowiedniej kadry naukowo-dydaktycznej, przyjmowanie i zatwierdzanie raportów WZOJK, wydawanie zarządzeń w zakresie oceny jakości kształcenia;</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Prodziekan ds. jakości kształcenia i studenckich – koordynacja realizacji dzia</w:t>
      </w:r>
      <w:r>
        <w:rPr>
          <w:rFonts w:ascii="Times New Roman" w:hAnsi="Times New Roman"/>
          <w:sz w:val="24"/>
        </w:rPr>
        <w:t>łań w zakresie jakości kształcenia i dydaktyki;</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Prodziekan ds. dydaktyki – koordynacja działań w zakresie nauczania;</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Rada Wydziału Filologicznego – opiniowanie składu ww. zespołów oraz podejmowanie uchwał w zakresie jakości kształcenia;</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 xml:space="preserve">Wydziałowy Zespół </w:t>
      </w:r>
      <w:r>
        <w:rPr>
          <w:rFonts w:ascii="Times New Roman" w:hAnsi="Times New Roman"/>
          <w:sz w:val="24"/>
        </w:rPr>
        <w:t>Jakości Kształcenia – zapewnienie i doskonalenie jakości kształcenia na Wydziale Filologicznym w ramach kompetencji określonych przez Rektora UWr, dokumentacja realizacji zadań i sprawozdawczość;</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Wydziałowy Zespół Oceny Jakości Kształcenia – doskonalenie j</w:t>
      </w:r>
      <w:r>
        <w:rPr>
          <w:rFonts w:ascii="Times New Roman" w:hAnsi="Times New Roman"/>
          <w:sz w:val="24"/>
        </w:rPr>
        <w:t>akości kształcenia i jej ocena na Wydziale Filologicznym w ramach kompetencji określonych przez Rektora UWr, dokumentacja realizacji zadań i sprawozdawczość;</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Instytutowy Zespół ds. Jakości Kształcenia – zapewnienie i doskonalenie jakości kształcenia na kie</w:t>
      </w:r>
      <w:r>
        <w:rPr>
          <w:rFonts w:ascii="Times New Roman" w:hAnsi="Times New Roman"/>
          <w:sz w:val="24"/>
        </w:rPr>
        <w:t>runkach realizowanych w Instytucie Filologii Polskiej;</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Zastępca dyrektora IFP ds. dydaktycznych oraz Zastępca dyrektora IFP ds. studenckich;</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 xml:space="preserve">Sekretariat dydaktyczny – obsługa studentów pod kątem oferty dydaktycznej i planu studiów, wprowadzanie stosownych </w:t>
      </w:r>
      <w:r>
        <w:rPr>
          <w:rFonts w:ascii="Times New Roman" w:hAnsi="Times New Roman"/>
          <w:sz w:val="24"/>
        </w:rPr>
        <w:t>danych do systemu USOS;</w:t>
      </w:r>
    </w:p>
    <w:p w:rsidR="00C25B73" w:rsidRDefault="002D4776" w:rsidP="002D4776">
      <w:pPr>
        <w:pStyle w:val="Tekstkomentarza"/>
        <w:numPr>
          <w:ilvl w:val="0"/>
          <w:numId w:val="28"/>
        </w:numPr>
        <w:spacing w:after="0" w:line="276" w:lineRule="auto"/>
        <w:jc w:val="both"/>
        <w:rPr>
          <w:rFonts w:ascii="Times New Roman" w:hAnsi="Times New Roman"/>
          <w:sz w:val="24"/>
        </w:rPr>
      </w:pPr>
      <w:r>
        <w:rPr>
          <w:rFonts w:ascii="Times New Roman" w:hAnsi="Times New Roman"/>
          <w:sz w:val="24"/>
        </w:rPr>
        <w:t>Dziekanat – obsługa studentów pod kątem toku studiów oraz spraw socjalno-bytowych, wprowadzenie stosownych danych do systemu USOS.</w:t>
      </w: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Zgodnie z wymienionymi powyżej dokumentami dla zachowania i doskonalenia jakości kształcenia na Wydzi</w:t>
      </w:r>
      <w:r>
        <w:rPr>
          <w:rFonts w:ascii="Times New Roman" w:hAnsi="Times New Roman"/>
          <w:sz w:val="24"/>
        </w:rPr>
        <w:t>ale Filologicznym, w tym na kierunku Antropologia literatury, teatru i filmu, szczególnie istotne jest prawidłowe działanie WZJK i WZOJK. W skład obu zespołów wchodzą na Wydziale Filologicznym: przewodniczący – nauczyciel akademicki posiadający stopień dok</w:t>
      </w:r>
      <w:r>
        <w:rPr>
          <w:rFonts w:ascii="Times New Roman" w:hAnsi="Times New Roman"/>
          <w:sz w:val="24"/>
        </w:rPr>
        <w:t>tora habilitowanego oraz co najmniej trzech nauczycieli akademickich z zachowaniem odpowiedniej reprezentacji dla poszczególnych kierunków studiów i specjalności. Dodatkowo w składzie WZOJK znajduje się przedstawiciel Rady Interesariuszy Zewnętrznych. Aktu</w:t>
      </w:r>
      <w:r>
        <w:rPr>
          <w:rFonts w:ascii="Times New Roman" w:hAnsi="Times New Roman"/>
          <w:sz w:val="24"/>
        </w:rPr>
        <w:t xml:space="preserve">alny skład WZJK został powołany </w:t>
      </w:r>
      <w:r>
        <w:rPr>
          <w:rFonts w:ascii="Times New Roman" w:hAnsi="Times New Roman"/>
          <w:i/>
          <w:iCs/>
          <w:sz w:val="24"/>
        </w:rPr>
        <w:t xml:space="preserve">Uchwałą nr 148/2024 z dnia 17 września 2024 r. w sprawie powołania Wydziałowego Zespołu ds. jakości kształcenia w kadencji </w:t>
      </w:r>
      <w:r>
        <w:rPr>
          <w:rStyle w:val="markedcontent"/>
          <w:rFonts w:ascii="Times New Roman" w:hAnsi="Times New Roman"/>
          <w:i/>
          <w:iCs/>
          <w:sz w:val="24"/>
        </w:rPr>
        <w:t>2024–2028</w:t>
      </w:r>
      <w:r>
        <w:rPr>
          <w:rFonts w:ascii="Times New Roman" w:hAnsi="Times New Roman"/>
          <w:sz w:val="24"/>
        </w:rPr>
        <w:t xml:space="preserve"> (</w:t>
      </w:r>
      <w:r>
        <w:rPr>
          <w:rFonts w:ascii="Times New Roman" w:hAnsi="Times New Roman"/>
          <w:b/>
          <w:bCs/>
          <w:color w:val="5983B0"/>
          <w:sz w:val="24"/>
        </w:rPr>
        <w:t>Zał. X.5</w:t>
      </w:r>
      <w:r>
        <w:rPr>
          <w:rFonts w:ascii="Times New Roman" w:hAnsi="Times New Roman"/>
          <w:sz w:val="24"/>
        </w:rPr>
        <w:t xml:space="preserve">), a skład WZOJK – </w:t>
      </w:r>
      <w:r w:rsidRPr="00FA2BBA">
        <w:rPr>
          <w:rFonts w:ascii="Times New Roman" w:hAnsi="Times New Roman"/>
          <w:i/>
          <w:iCs/>
          <w:sz w:val="24"/>
        </w:rPr>
        <w:t>Uchwałą nr 149/2024 z dnia 17</w:t>
      </w:r>
      <w:r>
        <w:rPr>
          <w:rFonts w:ascii="Times New Roman" w:hAnsi="Times New Roman"/>
          <w:i/>
          <w:iCs/>
          <w:sz w:val="24"/>
        </w:rPr>
        <w:t xml:space="preserve"> września 2024 r. w sprawie powoła</w:t>
      </w:r>
      <w:r>
        <w:rPr>
          <w:rFonts w:ascii="Times New Roman" w:hAnsi="Times New Roman"/>
          <w:i/>
          <w:iCs/>
          <w:sz w:val="24"/>
        </w:rPr>
        <w:t xml:space="preserve">nia Wydziałowego Zespołu ds. oceny jakości kształcenia w kadencji </w:t>
      </w:r>
      <w:r>
        <w:rPr>
          <w:rStyle w:val="markedcontent"/>
          <w:rFonts w:ascii="Times New Roman" w:hAnsi="Times New Roman"/>
          <w:i/>
          <w:iCs/>
          <w:sz w:val="24"/>
        </w:rPr>
        <w:t>2024–2028</w:t>
      </w:r>
      <w:r>
        <w:rPr>
          <w:rStyle w:val="markedcontent"/>
          <w:rFonts w:ascii="Times New Roman" w:hAnsi="Times New Roman"/>
          <w:sz w:val="24"/>
        </w:rPr>
        <w:t xml:space="preserve"> </w:t>
      </w:r>
      <w:r>
        <w:rPr>
          <w:rFonts w:ascii="Times New Roman" w:hAnsi="Times New Roman"/>
          <w:sz w:val="24"/>
        </w:rPr>
        <w:t>(</w:t>
      </w:r>
      <w:r>
        <w:rPr>
          <w:rFonts w:ascii="Times New Roman" w:hAnsi="Times New Roman"/>
          <w:b/>
          <w:bCs/>
          <w:color w:val="5983B0"/>
          <w:sz w:val="24"/>
        </w:rPr>
        <w:t>Zał. X.6</w:t>
      </w:r>
      <w:r>
        <w:rPr>
          <w:rFonts w:ascii="Times New Roman" w:hAnsi="Times New Roman"/>
          <w:sz w:val="24"/>
        </w:rPr>
        <w:t>).</w:t>
      </w:r>
      <w:r>
        <w:rPr>
          <w:rStyle w:val="markedcontent"/>
          <w:rFonts w:ascii="Times New Roman" w:hAnsi="Times New Roman"/>
          <w:i/>
          <w:iCs/>
          <w:sz w:val="24"/>
        </w:rPr>
        <w:t xml:space="preserve"> </w:t>
      </w:r>
      <w:r>
        <w:rPr>
          <w:rFonts w:ascii="Times New Roman" w:hAnsi="Times New Roman"/>
          <w:sz w:val="24"/>
        </w:rPr>
        <w:t>Instytut Filologii Polskiej reprezentują w WZJK dr Maciej Gorczyński oraz dr Jolanta Wróblewska, a w WZOJK – dr hab. Małgorzata Dawidziak-Kładoczna, prof. UWr, dr Kamil</w:t>
      </w:r>
      <w:r>
        <w:rPr>
          <w:rFonts w:ascii="Times New Roman" w:hAnsi="Times New Roman"/>
          <w:sz w:val="24"/>
        </w:rPr>
        <w:t>a Kowalczyk i dr hab. Maria Tarnogórska, prof. UWr.</w:t>
      </w:r>
    </w:p>
    <w:p w:rsidR="00C25B73" w:rsidRDefault="002D4776">
      <w:pPr>
        <w:pStyle w:val="Tekstkomentarza"/>
        <w:spacing w:after="0" w:line="276" w:lineRule="auto"/>
        <w:ind w:firstLine="709"/>
        <w:jc w:val="both"/>
        <w:rPr>
          <w:rFonts w:ascii="Times New Roman" w:hAnsi="Times New Roman"/>
          <w:sz w:val="24"/>
          <w:szCs w:val="24"/>
        </w:rPr>
      </w:pPr>
      <w:r>
        <w:rPr>
          <w:rFonts w:ascii="Times New Roman" w:hAnsi="Times New Roman"/>
          <w:sz w:val="24"/>
          <w:szCs w:val="24"/>
        </w:rPr>
        <w:t xml:space="preserve">Kompetencje WZJK obejmują m. in.: określenie celów i strategii zapewniania i doskonalenia jakości kształcenia w jednostce; opracowywanie i opiniowanie programów kształcenia oraz zmian w programach </w:t>
      </w:r>
      <w:r>
        <w:rPr>
          <w:rFonts w:ascii="Times New Roman" w:hAnsi="Times New Roman"/>
          <w:sz w:val="24"/>
          <w:szCs w:val="24"/>
        </w:rPr>
        <w:t>kształcenia, gromadzenie, analizę i wykorzystanie przy tworzeniu programów studiów opinii pracodawców i studentów, gromadzenie i publikowanie informacji na temat kształcenia prowadzonego na wydziale, a także coroczne opracowywanie, na podstawie oceny jakoś</w:t>
      </w:r>
      <w:r>
        <w:rPr>
          <w:rFonts w:ascii="Times New Roman" w:hAnsi="Times New Roman"/>
          <w:sz w:val="24"/>
          <w:szCs w:val="24"/>
        </w:rPr>
        <w:t>ci kształcenia, wskazówek i zaleceń do działań projakościowych.</w:t>
      </w:r>
    </w:p>
    <w:p w:rsidR="00C25B73" w:rsidRDefault="002D4776">
      <w:pPr>
        <w:pStyle w:val="Tekstkomentarza"/>
        <w:spacing w:after="0" w:line="276" w:lineRule="auto"/>
        <w:ind w:firstLine="709"/>
        <w:jc w:val="both"/>
        <w:rPr>
          <w:rFonts w:ascii="Times New Roman" w:hAnsi="Times New Roman"/>
          <w:sz w:val="24"/>
          <w:szCs w:val="24"/>
        </w:rPr>
      </w:pPr>
      <w:r>
        <w:rPr>
          <w:rFonts w:ascii="Times New Roman" w:hAnsi="Times New Roman"/>
          <w:sz w:val="24"/>
          <w:szCs w:val="24"/>
        </w:rPr>
        <w:t>Z kolei do zadań WZOJK należy m.in.: przeprowadzanie samooceny działań projakościowych prowadzonych na Wydziale, monitorowanie prawidłowości oceniania studentów i doktorantów m.in. poprzez ana</w:t>
      </w:r>
      <w:r>
        <w:rPr>
          <w:rFonts w:ascii="Times New Roman" w:hAnsi="Times New Roman"/>
          <w:sz w:val="24"/>
          <w:szCs w:val="24"/>
        </w:rPr>
        <w:t>lizę statystycznego rozkładu ocen z poszczególnych przedmiotów, analizowanie prawidłowości stosowania systemu punktów ECTS, monitorowanie i ocena jakości prowadzenia zajęć i prac dyplomowych, rzetelności ich oceniania oraz sposobu przeprowadzania egzaminów</w:t>
      </w:r>
      <w:r>
        <w:rPr>
          <w:rFonts w:ascii="Times New Roman" w:hAnsi="Times New Roman"/>
          <w:sz w:val="24"/>
          <w:szCs w:val="24"/>
        </w:rPr>
        <w:t xml:space="preserve"> dyplomowych, ocena obsługi dziekanatowej studentów i doktorantów.</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Do głównych zadań Instytutowego Zespołu ds. Jakości Kształcenia należy: </w:t>
      </w:r>
    </w:p>
    <w:p w:rsidR="00C25B73" w:rsidRDefault="002D4776" w:rsidP="002D4776">
      <w:pPr>
        <w:pStyle w:val="Akapitzlist"/>
        <w:numPr>
          <w:ilvl w:val="0"/>
          <w:numId w:val="29"/>
        </w:numPr>
        <w:spacing w:after="0" w:line="276" w:lineRule="auto"/>
        <w:rPr>
          <w:rFonts w:ascii="Times New Roman" w:hAnsi="Times New Roman"/>
          <w:sz w:val="24"/>
        </w:rPr>
      </w:pPr>
      <w:r>
        <w:rPr>
          <w:rFonts w:ascii="Times New Roman" w:hAnsi="Times New Roman"/>
          <w:sz w:val="24"/>
        </w:rPr>
        <w:t>stałe monitorowanie, okresowa analiza i ocena jakości procesu kształcenia,</w:t>
      </w:r>
    </w:p>
    <w:p w:rsidR="00C25B73" w:rsidRDefault="002D4776" w:rsidP="002D4776">
      <w:pPr>
        <w:pStyle w:val="Akapitzlist"/>
        <w:numPr>
          <w:ilvl w:val="0"/>
          <w:numId w:val="29"/>
        </w:numPr>
        <w:spacing w:after="0" w:line="276" w:lineRule="auto"/>
        <w:rPr>
          <w:rStyle w:val="normaltextrun"/>
          <w:rFonts w:ascii="Times New Roman" w:hAnsi="Times New Roman"/>
          <w:sz w:val="24"/>
        </w:rPr>
      </w:pPr>
      <w:r>
        <w:rPr>
          <w:rStyle w:val="normaltextrun"/>
          <w:rFonts w:ascii="Times New Roman" w:hAnsi="Times New Roman"/>
          <w:sz w:val="24"/>
        </w:rPr>
        <w:t>weryfikacja osiągnięcia efektów uczenia s</w:t>
      </w:r>
      <w:r>
        <w:rPr>
          <w:rStyle w:val="normaltextrun"/>
          <w:rFonts w:ascii="Times New Roman" w:hAnsi="Times New Roman"/>
          <w:sz w:val="24"/>
        </w:rPr>
        <w:t>ię na różnych poziomach procesu kształcenia na kierunkach prowadzonych przez IFP,</w:t>
      </w:r>
    </w:p>
    <w:p w:rsidR="00C25B73" w:rsidRDefault="002D4776" w:rsidP="002D4776">
      <w:pPr>
        <w:pStyle w:val="Akapitzlist"/>
        <w:numPr>
          <w:ilvl w:val="0"/>
          <w:numId w:val="29"/>
        </w:numPr>
        <w:spacing w:after="0" w:line="276" w:lineRule="auto"/>
        <w:textAlignment w:val="baseline"/>
        <w:rPr>
          <w:rStyle w:val="normaltextrun"/>
          <w:rFonts w:ascii="Times New Roman" w:hAnsi="Times New Roman"/>
          <w:sz w:val="24"/>
        </w:rPr>
      </w:pPr>
      <w:r>
        <w:rPr>
          <w:rStyle w:val="normaltextrun"/>
          <w:rFonts w:ascii="Times New Roman" w:hAnsi="Times New Roman"/>
          <w:sz w:val="24"/>
        </w:rPr>
        <w:t xml:space="preserve">weryfikacja sposobów realizacji efektów uczenia się i prawidłowości stosowania punktacji ECTS, </w:t>
      </w:r>
    </w:p>
    <w:p w:rsidR="00C25B73" w:rsidRDefault="002D4776" w:rsidP="002D4776">
      <w:pPr>
        <w:pStyle w:val="Akapitzlist"/>
        <w:numPr>
          <w:ilvl w:val="0"/>
          <w:numId w:val="29"/>
        </w:numPr>
        <w:spacing w:after="0" w:line="276" w:lineRule="auto"/>
        <w:textAlignment w:val="baseline"/>
        <w:rPr>
          <w:rStyle w:val="normaltextrun"/>
          <w:rFonts w:ascii="Times New Roman" w:hAnsi="Times New Roman"/>
          <w:sz w:val="24"/>
        </w:rPr>
      </w:pPr>
      <w:r>
        <w:rPr>
          <w:rStyle w:val="normaltextrun"/>
          <w:rFonts w:ascii="Times New Roman" w:hAnsi="Times New Roman"/>
          <w:sz w:val="24"/>
        </w:rPr>
        <w:t>monitorowanie prawidłowość oceniania na poszczególnych kierunkach / specjalnoś</w:t>
      </w:r>
      <w:r>
        <w:rPr>
          <w:rStyle w:val="normaltextrun"/>
          <w:rFonts w:ascii="Times New Roman" w:hAnsi="Times New Roman"/>
          <w:sz w:val="24"/>
        </w:rPr>
        <w:t>ciach studiów,</w:t>
      </w:r>
    </w:p>
    <w:p w:rsidR="00C25B73" w:rsidRDefault="002D4776" w:rsidP="002D4776">
      <w:pPr>
        <w:pStyle w:val="Akapitzlist"/>
        <w:numPr>
          <w:ilvl w:val="0"/>
          <w:numId w:val="29"/>
        </w:numPr>
        <w:spacing w:after="0" w:line="276" w:lineRule="auto"/>
        <w:textAlignment w:val="baseline"/>
        <w:rPr>
          <w:rStyle w:val="normaltextrun"/>
          <w:rFonts w:ascii="Times New Roman" w:hAnsi="Times New Roman"/>
          <w:sz w:val="24"/>
        </w:rPr>
      </w:pPr>
      <w:r>
        <w:rPr>
          <w:rStyle w:val="normaltextrun"/>
          <w:rFonts w:ascii="Times New Roman" w:hAnsi="Times New Roman"/>
          <w:sz w:val="24"/>
        </w:rPr>
        <w:t>monitorowanie karier zawodowych absolwentów,</w:t>
      </w:r>
    </w:p>
    <w:p w:rsidR="00C25B73" w:rsidRDefault="002D4776" w:rsidP="002D4776">
      <w:pPr>
        <w:pStyle w:val="Akapitzlist"/>
        <w:numPr>
          <w:ilvl w:val="0"/>
          <w:numId w:val="29"/>
        </w:numPr>
        <w:spacing w:after="0" w:line="276" w:lineRule="auto"/>
        <w:textAlignment w:val="baseline"/>
        <w:rPr>
          <w:rFonts w:ascii="Times New Roman" w:hAnsi="Times New Roman"/>
          <w:sz w:val="24"/>
        </w:rPr>
      </w:pPr>
      <w:r>
        <w:rPr>
          <w:rStyle w:val="normaltextrun"/>
          <w:rFonts w:ascii="Times New Roman" w:hAnsi="Times New Roman"/>
          <w:sz w:val="24"/>
        </w:rPr>
        <w:t>opiniowanie nowych programów studiów oraz zmian w dotychczasowych programach na poszczególnych kierunkach i specjalnościach,</w:t>
      </w:r>
    </w:p>
    <w:p w:rsidR="00C25B73" w:rsidRDefault="002D4776" w:rsidP="002D4776">
      <w:pPr>
        <w:pStyle w:val="Akapitzlist"/>
        <w:numPr>
          <w:ilvl w:val="0"/>
          <w:numId w:val="29"/>
        </w:numPr>
        <w:spacing w:after="0" w:line="276" w:lineRule="auto"/>
        <w:rPr>
          <w:rFonts w:ascii="Times New Roman" w:hAnsi="Times New Roman"/>
          <w:sz w:val="24"/>
        </w:rPr>
      </w:pPr>
      <w:r>
        <w:rPr>
          <w:rFonts w:ascii="Times New Roman" w:hAnsi="Times New Roman"/>
          <w:sz w:val="24"/>
        </w:rPr>
        <w:t>nadzór nad wdrożeniem działań doskonalących jakość kształcenia w IFP UW</w:t>
      </w:r>
      <w:r>
        <w:rPr>
          <w:rFonts w:ascii="Times New Roman" w:hAnsi="Times New Roman"/>
          <w:sz w:val="24"/>
        </w:rPr>
        <w:t xml:space="preserve">r, </w:t>
      </w:r>
    </w:p>
    <w:p w:rsidR="00C25B73" w:rsidRDefault="002D4776" w:rsidP="002D4776">
      <w:pPr>
        <w:pStyle w:val="Akapitzlist"/>
        <w:numPr>
          <w:ilvl w:val="0"/>
          <w:numId w:val="29"/>
        </w:numPr>
        <w:spacing w:after="0" w:line="276" w:lineRule="auto"/>
        <w:rPr>
          <w:rFonts w:ascii="Times New Roman" w:hAnsi="Times New Roman"/>
          <w:sz w:val="24"/>
        </w:rPr>
      </w:pPr>
      <w:r>
        <w:rPr>
          <w:rFonts w:ascii="Times New Roman" w:hAnsi="Times New Roman"/>
          <w:sz w:val="24"/>
        </w:rPr>
        <w:t xml:space="preserve">nadzór nad polityką informacyjną IFP UWr w zakresie jakości kształcenia, </w:t>
      </w:r>
    </w:p>
    <w:p w:rsidR="00C25B73" w:rsidRDefault="002D4776" w:rsidP="002D4776">
      <w:pPr>
        <w:pStyle w:val="Akapitzlist"/>
        <w:numPr>
          <w:ilvl w:val="0"/>
          <w:numId w:val="29"/>
        </w:numPr>
        <w:spacing w:after="0" w:line="276" w:lineRule="auto"/>
        <w:rPr>
          <w:rFonts w:ascii="Times New Roman" w:hAnsi="Times New Roman"/>
          <w:sz w:val="24"/>
        </w:rPr>
      </w:pPr>
      <w:r>
        <w:rPr>
          <w:rFonts w:ascii="Times New Roman" w:hAnsi="Times New Roman"/>
          <w:sz w:val="24"/>
        </w:rPr>
        <w:t>współpraca z jednostkami wewnętrznymi i zewnętrznymi mającymi wpływ na jakość kształcenia na poziomie Instytutu,</w:t>
      </w:r>
    </w:p>
    <w:p w:rsidR="00C25B73" w:rsidRDefault="002D4776" w:rsidP="002D4776">
      <w:pPr>
        <w:pStyle w:val="Akapitzlist"/>
        <w:numPr>
          <w:ilvl w:val="0"/>
          <w:numId w:val="29"/>
        </w:numPr>
        <w:spacing w:after="0" w:line="276" w:lineRule="auto"/>
        <w:rPr>
          <w:rFonts w:ascii="Times New Roman" w:hAnsi="Times New Roman"/>
          <w:sz w:val="24"/>
        </w:rPr>
      </w:pPr>
      <w:r>
        <w:rPr>
          <w:rFonts w:ascii="Times New Roman" w:hAnsi="Times New Roman"/>
          <w:sz w:val="24"/>
        </w:rPr>
        <w:t>przeprowadzanie semestralnych spotkań ze studentami w celu weryfi</w:t>
      </w:r>
      <w:r>
        <w:rPr>
          <w:rFonts w:ascii="Times New Roman" w:hAnsi="Times New Roman"/>
          <w:sz w:val="24"/>
        </w:rPr>
        <w:t>kacji efektów uczenia się,</w:t>
      </w:r>
    </w:p>
    <w:p w:rsidR="00C25B73" w:rsidRDefault="002D4776" w:rsidP="002D4776">
      <w:pPr>
        <w:pStyle w:val="Akapitzlist"/>
        <w:numPr>
          <w:ilvl w:val="0"/>
          <w:numId w:val="29"/>
        </w:numPr>
        <w:spacing w:after="0" w:line="276" w:lineRule="auto"/>
        <w:rPr>
          <w:rFonts w:ascii="Times New Roman" w:hAnsi="Times New Roman"/>
          <w:sz w:val="24"/>
        </w:rPr>
      </w:pPr>
      <w:r>
        <w:rPr>
          <w:rFonts w:ascii="Times New Roman" w:hAnsi="Times New Roman"/>
          <w:sz w:val="24"/>
        </w:rPr>
        <w:t xml:space="preserve">przygotowywanie w regulaminowym terminie sprawozdań przekazywanych Wydziałowej Komisji ds. Jakości Kształcenia, a przede wszystkim: </w:t>
      </w:r>
    </w:p>
    <w:p w:rsidR="00C25B73" w:rsidRDefault="002D4776" w:rsidP="002D4776">
      <w:pPr>
        <w:pStyle w:val="Akapitzlist"/>
        <w:numPr>
          <w:ilvl w:val="1"/>
          <w:numId w:val="29"/>
        </w:numPr>
        <w:spacing w:after="0" w:line="276" w:lineRule="auto"/>
        <w:rPr>
          <w:rFonts w:ascii="Times New Roman" w:hAnsi="Times New Roman"/>
          <w:sz w:val="24"/>
        </w:rPr>
      </w:pPr>
      <w:r>
        <w:rPr>
          <w:rFonts w:ascii="Times New Roman" w:hAnsi="Times New Roman"/>
          <w:sz w:val="24"/>
        </w:rPr>
        <w:t xml:space="preserve">semestralnego raportu zbiorczego z realizacji efektów kształcenia, zawierającego propozycje </w:t>
      </w:r>
      <w:r>
        <w:rPr>
          <w:rFonts w:ascii="Times New Roman" w:hAnsi="Times New Roman"/>
          <w:sz w:val="24"/>
        </w:rPr>
        <w:t>zmian w odniesieniu do: efektów kształcenia zdefiniowanych dla realizowanego przedmiotu/modułu; metod weryfikacji efektów kształcenia zdefiniowanych dla realizowanego przedmiotu/modułu;  punktacji ECTS; nowych efektów kształcenia,</w:t>
      </w:r>
    </w:p>
    <w:p w:rsidR="00C25B73" w:rsidRDefault="002D4776" w:rsidP="002D4776">
      <w:pPr>
        <w:pStyle w:val="Akapitzlist"/>
        <w:numPr>
          <w:ilvl w:val="1"/>
          <w:numId w:val="29"/>
        </w:numPr>
        <w:spacing w:after="0" w:line="276" w:lineRule="auto"/>
        <w:rPr>
          <w:rFonts w:ascii="Times New Roman" w:hAnsi="Times New Roman"/>
          <w:sz w:val="24"/>
        </w:rPr>
      </w:pPr>
      <w:r>
        <w:rPr>
          <w:rFonts w:ascii="Times New Roman" w:hAnsi="Times New Roman"/>
          <w:sz w:val="24"/>
        </w:rPr>
        <w:t xml:space="preserve">semestralnego raportu ze </w:t>
      </w:r>
      <w:r>
        <w:rPr>
          <w:rFonts w:ascii="Times New Roman" w:hAnsi="Times New Roman"/>
          <w:sz w:val="24"/>
        </w:rPr>
        <w:t>spotkań ze studentami w celu weryfikacji efektów uczenia się,</w:t>
      </w:r>
    </w:p>
    <w:p w:rsidR="00C25B73" w:rsidRDefault="002D4776" w:rsidP="002D4776">
      <w:pPr>
        <w:pStyle w:val="Akapitzlist"/>
        <w:numPr>
          <w:ilvl w:val="1"/>
          <w:numId w:val="29"/>
        </w:numPr>
        <w:spacing w:after="0" w:line="276" w:lineRule="auto"/>
        <w:rPr>
          <w:rFonts w:ascii="Times New Roman" w:hAnsi="Times New Roman"/>
          <w:sz w:val="24"/>
        </w:rPr>
      </w:pPr>
      <w:r>
        <w:rPr>
          <w:rFonts w:ascii="Times New Roman" w:hAnsi="Times New Roman"/>
          <w:sz w:val="24"/>
        </w:rPr>
        <w:t>rocznego raportu z weryfikacji efektów kształcenia za dany rok akademicki.</w:t>
      </w:r>
    </w:p>
    <w:p w:rsidR="00C25B73" w:rsidRDefault="00C25B73">
      <w:pPr>
        <w:spacing w:after="0" w:line="276" w:lineRule="auto"/>
        <w:jc w:val="both"/>
        <w:rPr>
          <w:rFonts w:ascii="Times New Roman" w:hAnsi="Times New Roman"/>
          <w:sz w:val="24"/>
          <w:szCs w:val="24"/>
        </w:rPr>
      </w:pPr>
    </w:p>
    <w:p w:rsidR="00C25B73" w:rsidRDefault="002D4776">
      <w:pPr>
        <w:pStyle w:val="Nagwek3"/>
      </w:pPr>
      <w:bookmarkStart w:id="201" w:name="_Toc96938726"/>
      <w:bookmarkStart w:id="202" w:name="_Toc96878874"/>
      <w:bookmarkStart w:id="203" w:name="_Toc187149655"/>
      <w:r>
        <w:t>X.2. Zasady projektowania, dokonywania zmian i zatwierdzania programu studiów</w:t>
      </w:r>
      <w:bookmarkEnd w:id="201"/>
      <w:bookmarkEnd w:id="202"/>
      <w:bookmarkEnd w:id="203"/>
    </w:p>
    <w:p w:rsidR="00C25B73" w:rsidRDefault="00C25B73">
      <w:pPr>
        <w:spacing w:after="0" w:line="276" w:lineRule="auto"/>
        <w:jc w:val="both"/>
        <w:rPr>
          <w:rFonts w:ascii="Times New Roman" w:hAnsi="Times New Roman"/>
          <w:sz w:val="24"/>
        </w:rPr>
      </w:pPr>
    </w:p>
    <w:p w:rsidR="00C25B73" w:rsidRDefault="002D4776">
      <w:pPr>
        <w:pStyle w:val="Tekstkomentarza"/>
        <w:spacing w:after="0" w:line="276" w:lineRule="auto"/>
        <w:jc w:val="both"/>
        <w:rPr>
          <w:rFonts w:ascii="Times New Roman" w:hAnsi="Times New Roman"/>
          <w:i/>
          <w:iCs/>
          <w:sz w:val="24"/>
        </w:rPr>
      </w:pPr>
      <w:r>
        <w:rPr>
          <w:rFonts w:ascii="Times New Roman" w:hAnsi="Times New Roman"/>
          <w:sz w:val="24"/>
        </w:rPr>
        <w:t>Obecnie projektowanie i zatwierdzanie p</w:t>
      </w:r>
      <w:r>
        <w:rPr>
          <w:rFonts w:ascii="Times New Roman" w:hAnsi="Times New Roman"/>
          <w:sz w:val="24"/>
        </w:rPr>
        <w:t xml:space="preserve">rogramów studiów prowadzonych w UWr, a także wprowadzanie zmian w istniejących programach odbywa się zgodnie z zasadami określonymi w </w:t>
      </w:r>
      <w:r>
        <w:rPr>
          <w:rFonts w:ascii="Times New Roman" w:hAnsi="Times New Roman"/>
          <w:i/>
          <w:iCs/>
          <w:sz w:val="24"/>
        </w:rPr>
        <w:t>Zarządzeniu nr 214/2023 z dnia 28 września 2023 r. w sprawie wprowadzenia Zasad projektowania i dokumentowania programów s</w:t>
      </w:r>
      <w:r>
        <w:rPr>
          <w:rFonts w:ascii="Times New Roman" w:hAnsi="Times New Roman"/>
          <w:i/>
          <w:iCs/>
          <w:sz w:val="24"/>
        </w:rPr>
        <w:t>tudiów pierwszego stopnia, drugiego stopnia i jednolitych studiów magisterskich uruchamianych i modyfikowanych od roku akademickiego 2023/2024</w:t>
      </w:r>
      <w:r>
        <w:rPr>
          <w:rFonts w:ascii="Times New Roman" w:hAnsi="Times New Roman"/>
          <w:sz w:val="24"/>
        </w:rPr>
        <w:t> (</w:t>
      </w:r>
      <w:r>
        <w:rPr>
          <w:rFonts w:ascii="Times New Roman" w:hAnsi="Times New Roman"/>
          <w:b/>
          <w:bCs/>
          <w:color w:val="5983B0"/>
          <w:sz w:val="24"/>
        </w:rPr>
        <w:t>Zał. X.7</w:t>
      </w:r>
      <w:r>
        <w:rPr>
          <w:rFonts w:ascii="Times New Roman" w:hAnsi="Times New Roman"/>
          <w:sz w:val="24"/>
        </w:rPr>
        <w:t>). Kierunek Antropologia literatury, teatru i filmu liczy sobie ponad 10 lat i w tym okresie program nie</w:t>
      </w:r>
      <w:r>
        <w:rPr>
          <w:rFonts w:ascii="Times New Roman" w:hAnsi="Times New Roman"/>
          <w:sz w:val="24"/>
        </w:rPr>
        <w:t xml:space="preserve"> ulegał poważniejszym modyfikacjom.</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Na Wydziale Filologicznym stworzona została procedura, która reguluje zarówno tworzenie programów nowych kierunków, jak i wprowadzanie modyfikacji do programów istniejących kierunków. Przygotowany projekt modyfikacji programu, po uzyskaniu akceptacji Rady </w:t>
      </w:r>
      <w:r>
        <w:rPr>
          <w:rFonts w:ascii="Times New Roman" w:hAnsi="Times New Roman"/>
          <w:sz w:val="24"/>
        </w:rPr>
        <w:t>Instytutu Filologii Polskiej oraz Instytutowego Zespołu ds. Jakości Kształcenia, przekazany zostaje Kolegium Dziekańskiemu przez dyrekcję Instytutu. Wtedy też rozpoczyna się procedura opiniodawcza. W pierwszym kroku Kolegium Dziekańskie dostarcza komplet d</w:t>
      </w:r>
      <w:r>
        <w:rPr>
          <w:rFonts w:ascii="Times New Roman" w:hAnsi="Times New Roman"/>
          <w:sz w:val="24"/>
        </w:rPr>
        <w:t>okumentacji przewodniczącemu Wydziałowego Zespołu Jakości Kształcenia. Następnie członkowie WZJK wnoszą uwagi dotyczące wniosku o zmiany w programie, a przewodniczący Zespołu formułuje na piśmie i przedkłada prodziekanowi odpowiedzialnemu za dydaktykę opin</w:t>
      </w:r>
      <w:r>
        <w:rPr>
          <w:rFonts w:ascii="Times New Roman" w:hAnsi="Times New Roman"/>
          <w:sz w:val="24"/>
        </w:rPr>
        <w:t xml:space="preserve">ię oraz rekomendacje dotyczące koniecznych i proponowanych korekt i uzupełnień w dokumentacji. Te z kolei trafiają do dyrektora Instytutu. Po naniesieniu poprawek dokumentacja przekazywana jest ponownie do Kolegium Dziekańskiego, które podejmuje decyzję o </w:t>
      </w:r>
      <w:r>
        <w:rPr>
          <w:rFonts w:ascii="Times New Roman" w:hAnsi="Times New Roman"/>
          <w:sz w:val="24"/>
        </w:rPr>
        <w:t>wprowadzeniu lub niewprowadzeniu odpowiedniej propozycji uchwały pod obrady Rady Wydziału Filologicznego. Pozytywna decyzja Rady Wydziału Filologicznego skutkuje skierowaniem wniosku o zmiany w programie studiów do Senackiej Komisji Nauczania. Po uzyskaniu</w:t>
      </w:r>
      <w:r>
        <w:rPr>
          <w:rFonts w:ascii="Times New Roman" w:hAnsi="Times New Roman"/>
          <w:sz w:val="24"/>
        </w:rPr>
        <w:t xml:space="preserve"> jej pozytywnej opinii zmodyfikowany program zostaje zatwierdzony uchwałą Senatu UWr.</w:t>
      </w:r>
    </w:p>
    <w:p w:rsidR="00C25B73" w:rsidRDefault="00C25B73">
      <w:pPr>
        <w:pStyle w:val="paragraph"/>
        <w:spacing w:beforeAutospacing="0" w:after="0" w:afterAutospacing="0" w:line="276" w:lineRule="auto"/>
        <w:jc w:val="both"/>
        <w:textAlignment w:val="baseline"/>
        <w:rPr>
          <w:rStyle w:val="normaltextrun"/>
        </w:rPr>
      </w:pPr>
    </w:p>
    <w:p w:rsidR="00C25B73" w:rsidRDefault="002D4776">
      <w:pPr>
        <w:pStyle w:val="Nagwek3"/>
        <w:jc w:val="both"/>
      </w:pPr>
      <w:bookmarkStart w:id="204" w:name="_Toc96938727"/>
      <w:bookmarkStart w:id="205" w:name="_Toc96878875"/>
      <w:bookmarkStart w:id="206" w:name="_Toc187149656"/>
      <w:r>
        <w:t>X.3. Sposoby i zakres bieżącego monitorowania oraz okresowego przeglądu programu studiów</w:t>
      </w:r>
      <w:bookmarkEnd w:id="204"/>
      <w:bookmarkEnd w:id="205"/>
      <w:bookmarkEnd w:id="206"/>
    </w:p>
    <w:p w:rsidR="00C25B73" w:rsidRDefault="00C25B73">
      <w:pPr>
        <w:pStyle w:val="Tekstkomentarza"/>
        <w:spacing w:after="0" w:line="276" w:lineRule="auto"/>
        <w:rPr>
          <w:rFonts w:ascii="Times New Roman" w:hAnsi="Times New Roman"/>
          <w:sz w:val="24"/>
        </w:rPr>
      </w:pP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Ocena programu studiów i jakości kształcenia w ramach obowiązującego programu d</w:t>
      </w:r>
      <w:r>
        <w:rPr>
          <w:rFonts w:ascii="Times New Roman" w:hAnsi="Times New Roman"/>
          <w:sz w:val="24"/>
        </w:rPr>
        <w:t>okonywana jest na Wydziale Filologicznym w sposób systematyczny i ciągły. W procesie oceny uwzględniane są rekomendacje WZJK, WZOJK oraz wnioski i oceny uzyskane na podstawie analiz ankiet lub indywidualnie przekazanych opinii pracowników, studentów i inte</w:t>
      </w:r>
      <w:r>
        <w:rPr>
          <w:rFonts w:ascii="Times New Roman" w:hAnsi="Times New Roman"/>
          <w:sz w:val="24"/>
        </w:rPr>
        <w:t>resariuszy zewnętrznych.</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Zmiany w programie studiów wprowadzane są regularnie. Są one wynikiem postulatów zgłaszanych dyrekcji Instytutu przez:</w:t>
      </w: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 nauczycieli akademickich (prowadzących zajęcia i koordynatorów przedmiotów), którzy reagują na bieżąco na ewen</w:t>
      </w:r>
      <w:r>
        <w:rPr>
          <w:rFonts w:ascii="Times New Roman" w:hAnsi="Times New Roman"/>
          <w:sz w:val="24"/>
        </w:rPr>
        <w:t xml:space="preserve">tualne problemy studentów z przyswajaniem zaplanowanych treści i osiąganiem zakładanych efektów uczenia się, </w:t>
      </w: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 studentów realizujących dany program (i oceniających go w ramach cosemestralnych spotkań organizowanych przez zastępcę dyrektora IFP ds. dydakty</w:t>
      </w:r>
      <w:r>
        <w:rPr>
          <w:rFonts w:ascii="Times New Roman" w:hAnsi="Times New Roman"/>
          <w:sz w:val="24"/>
        </w:rPr>
        <w:t>cznych),</w:t>
      </w: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 xml:space="preserve">– interesariuszy zewnętrznych (poprzez wnioski składane podczas posiedzenia Rady Interesariuszy). </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Jak zasygnalizowano – program nauczania na kierunku Antropologia literatury, teatru i filmu jak dotąd nie był poddawany poważniejszym modyfikacjom, </w:t>
      </w:r>
      <w:r>
        <w:rPr>
          <w:rFonts w:ascii="Times New Roman" w:hAnsi="Times New Roman"/>
          <w:sz w:val="24"/>
        </w:rPr>
        <w:t>choć studenci tego kierunku uczestniczyli w badaniach dotyczących innego kierunku prowadzonego przez IFP, czyli kierunku Filologia polska. Nie oznacza to braku refleksji nad potrzebą wprowadzania korekt do obecnie obowiązującego programu. Po części wynikał</w:t>
      </w:r>
      <w:r>
        <w:rPr>
          <w:rFonts w:ascii="Times New Roman" w:hAnsi="Times New Roman"/>
          <w:sz w:val="24"/>
        </w:rPr>
        <w:t xml:space="preserve">a ona z raportu przekazanego przez Polską Komisję Akredytacyjną po wizycie w 2022 r. </w:t>
      </w:r>
      <w:r w:rsidR="001F52EB">
        <w:rPr>
          <w:rFonts w:ascii="Times New Roman" w:hAnsi="Times New Roman"/>
          <w:sz w:val="24"/>
        </w:rPr>
        <w:t>–</w:t>
      </w:r>
      <w:r>
        <w:rPr>
          <w:rFonts w:ascii="Times New Roman" w:hAnsi="Times New Roman"/>
          <w:sz w:val="24"/>
        </w:rPr>
        <w:t xml:space="preserve"> w raporcie pojawiły się wskazania dotyczące również tego zakresu. Poza tym – cykliczne badania opinii różnych interesariuszy (studentów, pracowników, interesariuszy zewn</w:t>
      </w:r>
      <w:r>
        <w:rPr>
          <w:rFonts w:ascii="Times New Roman" w:hAnsi="Times New Roman"/>
          <w:sz w:val="24"/>
        </w:rPr>
        <w:t xml:space="preserve">ętrznych) przyczyniły się do podjęcia decyzji, by specjalnie powołany zespół zajął się przygotowaniem propozycji zmian w programach kierunków prowadzonych przez IFP. Taki zespół powstał w 2023 r. Liczy 10-12 osób reprezentujących różne dyscypliny naukowe, </w:t>
      </w:r>
      <w:r>
        <w:rPr>
          <w:rFonts w:ascii="Times New Roman" w:hAnsi="Times New Roman"/>
          <w:sz w:val="24"/>
        </w:rPr>
        <w:t xml:space="preserve">różne Zakłady funkcjonujące w IFP, wreszcie różne pokolenia. Efektem działania zespołu jest m.in. przedstawienie w </w:t>
      </w:r>
      <w:r w:rsidR="0028795A">
        <w:rPr>
          <w:rFonts w:ascii="Times New Roman" w:hAnsi="Times New Roman"/>
          <w:sz w:val="24"/>
        </w:rPr>
        <w:t xml:space="preserve">grudniu </w:t>
      </w:r>
      <w:r>
        <w:rPr>
          <w:rFonts w:ascii="Times New Roman" w:hAnsi="Times New Roman"/>
          <w:sz w:val="24"/>
        </w:rPr>
        <w:t>2024 r. podczas posiedzenia Rady Instytutu sugestii co do zmian w programie kierunku Filologia polska, studia I stopnia – na temat ty</w:t>
      </w:r>
      <w:r>
        <w:rPr>
          <w:rFonts w:ascii="Times New Roman" w:hAnsi="Times New Roman"/>
          <w:sz w:val="24"/>
        </w:rPr>
        <w:t>ch korekt będą trwały rozmowy w pierwszym kwartale 2025 r. Ponadto omówiono już wstępną koncepcję modyfikacji programu studiów na  kierunku Filologia polska, studia II stopnia, a także założenia dotyczące nowego kierunku (nazwanego roboczo: Polonistyka kul</w:t>
      </w:r>
      <w:r>
        <w:rPr>
          <w:rFonts w:ascii="Times New Roman" w:hAnsi="Times New Roman"/>
          <w:sz w:val="24"/>
        </w:rPr>
        <w:t xml:space="preserve">turowa). Owe założenia wiążą się z decyzją, którą zespół zarekomendował Radzie Instytutu w </w:t>
      </w:r>
      <w:r w:rsidR="00CA621C">
        <w:rPr>
          <w:rFonts w:ascii="Times New Roman" w:hAnsi="Times New Roman"/>
          <w:sz w:val="24"/>
        </w:rPr>
        <w:t>grudniu</w:t>
      </w:r>
      <w:r>
        <w:rPr>
          <w:rFonts w:ascii="Times New Roman" w:hAnsi="Times New Roman"/>
          <w:sz w:val="24"/>
        </w:rPr>
        <w:t xml:space="preserve"> 2024 r. – jest to decyzja o zamknięciu kierunku Antropologia literatury, teatru i filmu (co </w:t>
      </w:r>
      <w:r w:rsidRPr="001F52EB">
        <w:rPr>
          <w:rFonts w:ascii="Times New Roman" w:hAnsi="Times New Roman"/>
          <w:sz w:val="24"/>
        </w:rPr>
        <w:t>skutkuje</w:t>
      </w:r>
      <w:r>
        <w:rPr>
          <w:rFonts w:ascii="Times New Roman" w:hAnsi="Times New Roman"/>
          <w:sz w:val="24"/>
        </w:rPr>
        <w:t xml:space="preserve"> m.in. z rezygnacją z rekrutacji na ten kierunek w roku a</w:t>
      </w:r>
      <w:r>
        <w:rPr>
          <w:rFonts w:ascii="Times New Roman" w:hAnsi="Times New Roman"/>
          <w:sz w:val="24"/>
        </w:rPr>
        <w:t>kademickim 2025/2026). W pierwszej połowie 2025 r. trwać będzie proces wprowadzania wspomnianej decyzji (m.in. wymagana jest zgoda Rady Wydziału Filologicznego UWr).</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Bieżące korekty w programie mogą dotyczyć oszacowania przedmiotu punktami ECTS, formy zaję</w:t>
      </w:r>
      <w:r>
        <w:rPr>
          <w:rFonts w:ascii="Times New Roman" w:hAnsi="Times New Roman"/>
          <w:sz w:val="24"/>
        </w:rPr>
        <w:t>ć, liczby godzin zajęć, ich podziału pomiędzy zajęcia teoretyczne i praktyczne, formy zaliczenia lub nazwy przedmiotu, jak również dodania lub usunięcia przedmiotu. Poprawki wypracowane w ramach zespołu powołanego w IFP, po ich akceptacji przez Radę Instyt</w:t>
      </w:r>
      <w:r>
        <w:rPr>
          <w:rFonts w:ascii="Times New Roman" w:hAnsi="Times New Roman"/>
          <w:sz w:val="24"/>
        </w:rPr>
        <w:t>utu, są przekazane do WZJK do dalszego procedowania. Korekty dotyczące przedmiotów obowiązkowych mogą być wprowadzane wyłącznie na cykl kształcenia (wyjątek mogą stanowić jedynie korekty wynikające ze zmian w nadrzędnych aktach prawnych). Korekty dotyczące</w:t>
      </w:r>
      <w:r>
        <w:rPr>
          <w:rFonts w:ascii="Times New Roman" w:hAnsi="Times New Roman"/>
          <w:sz w:val="24"/>
        </w:rPr>
        <w:t xml:space="preserve"> przedmiotów do wyboru mogą być wprowadzane od danego roku akademickiego do już funkcjonujących programów studiów.</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Ważnym elementem oceny prowadzenia zajęć są anonimowe ankiety studenckie udostępniane w systemie USOS. Ocenie z wykorzystaniem ankiety podleg</w:t>
      </w:r>
      <w:r>
        <w:rPr>
          <w:rFonts w:ascii="Times New Roman" w:hAnsi="Times New Roman"/>
          <w:sz w:val="24"/>
        </w:rPr>
        <w:t>ają każde zajęcia dydaktyczne prowadzone przez pracownika/doktoranta Wydziału Filologicznego oraz prowadzących spoza Wydziału na studiach I i II stopnia. Wyniki cosemestralnych ankiet mogą być podstawą wskazania osoby do hospitacji oraz są uwzględniane prz</w:t>
      </w:r>
      <w:r>
        <w:rPr>
          <w:rFonts w:ascii="Times New Roman" w:hAnsi="Times New Roman"/>
          <w:sz w:val="24"/>
        </w:rPr>
        <w:t xml:space="preserve">y ocenie okresowej pracowników. Ankiety po każdym semestrze poddawane są analizie przez dyrektora ds. dydaktycznych IFP. Z pracownikami, którzy otrzymali niskie oceny lub w odniesieniu do których pojawiły się krytyczne oceny, przeprowadzana jest rozmowa z </w:t>
      </w:r>
      <w:r>
        <w:rPr>
          <w:rFonts w:ascii="Times New Roman" w:hAnsi="Times New Roman"/>
          <w:sz w:val="24"/>
        </w:rPr>
        <w:t>zespołem dyrekcji Instytutu (część wyjaśnień przedstawiana jest również w formie pisemnej). Warto podkreślić, że w ostatnich latach jedynie pojedyncze osoby miały oceny negatywne, a zdecydowana większość prowadzących otrzymała oceny w zakresie od 4,25 do 5</w:t>
      </w:r>
      <w:r>
        <w:rPr>
          <w:rFonts w:ascii="Times New Roman" w:hAnsi="Times New Roman"/>
          <w:sz w:val="24"/>
        </w:rPr>
        <w:t xml:space="preserve">,0. </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Te wysokie opinie wynikają również z uwag zawartych w ankietach, które skierowano do absolwentów kierunku (</w:t>
      </w:r>
      <w:r>
        <w:rPr>
          <w:rFonts w:ascii="Times New Roman" w:hAnsi="Times New Roman"/>
          <w:b/>
          <w:bCs/>
          <w:color w:val="5983B0"/>
          <w:sz w:val="24"/>
        </w:rPr>
        <w:t>Zał. X. 8</w:t>
      </w:r>
      <w:r>
        <w:rPr>
          <w:rFonts w:ascii="Times New Roman" w:hAnsi="Times New Roman"/>
          <w:color w:val="000000"/>
          <w:sz w:val="24"/>
        </w:rPr>
        <w:t xml:space="preserve">) </w:t>
      </w:r>
      <w:r>
        <w:rPr>
          <w:rFonts w:ascii="Times New Roman" w:hAnsi="Times New Roman"/>
          <w:sz w:val="24"/>
        </w:rPr>
        <w:t xml:space="preserve">– w 2024 r. wpłynęło takich ankiet 5. Wprawdzie ta liczba nie jest satysfakcjonująca i nie pozwala na kompleksową analizę, jednak w </w:t>
      </w:r>
      <w:r>
        <w:rPr>
          <w:rFonts w:ascii="Times New Roman" w:hAnsi="Times New Roman"/>
          <w:sz w:val="24"/>
        </w:rPr>
        <w:t>anonimowych odpowiedziach absolwentów dostrzec można mocne i słabe strony Antropologii literatury, teatru i filmu.</w:t>
      </w:r>
    </w:p>
    <w:p w:rsidR="00CB0E7D" w:rsidRPr="00CB0E7D" w:rsidRDefault="00CB0E7D" w:rsidP="00CB0E7D">
      <w:pPr>
        <w:pStyle w:val="Tekstkomentarza"/>
        <w:spacing w:after="0" w:line="276" w:lineRule="auto"/>
        <w:ind w:firstLine="709"/>
        <w:jc w:val="both"/>
        <w:rPr>
          <w:rFonts w:ascii="Times New Roman" w:hAnsi="Times New Roman"/>
          <w:sz w:val="24"/>
        </w:rPr>
      </w:pPr>
      <w:r w:rsidRPr="00CB0E7D">
        <w:rPr>
          <w:rFonts w:ascii="Times New Roman" w:hAnsi="Times New Roman"/>
          <w:sz w:val="24"/>
        </w:rPr>
        <w:t>Ponadto po zakończeniu każdego semestru ze studentami ocenianego kierunku spotyka się zastępca dyrektora IFP ds. dydaktycznych lub przedstawiciel IzdsJK – w trakcie tego spotkania studenci mogą przedstawić swoje opinie na temat wszystkich przedmiotów znajdujących się w programie w danym semestrze. Omawiane są m.in. następujące kwestie:</w:t>
      </w:r>
    </w:p>
    <w:p w:rsidR="00CB0E7D" w:rsidRPr="00CB0E7D" w:rsidRDefault="00CB0E7D" w:rsidP="00CB0E7D">
      <w:pPr>
        <w:pStyle w:val="Tekstkomentarza"/>
        <w:spacing w:after="0" w:line="276" w:lineRule="auto"/>
        <w:ind w:firstLine="709"/>
        <w:jc w:val="both"/>
        <w:rPr>
          <w:rFonts w:ascii="Times New Roman" w:hAnsi="Times New Roman"/>
          <w:sz w:val="24"/>
        </w:rPr>
      </w:pPr>
      <w:r w:rsidRPr="00CB0E7D">
        <w:rPr>
          <w:rFonts w:ascii="Times New Roman" w:hAnsi="Times New Roman"/>
          <w:sz w:val="24"/>
        </w:rPr>
        <w:t>- czy dany przedmiot tworzą logiczną całość z pozostałymi ćwiczeniami i wykładami,</w:t>
      </w:r>
    </w:p>
    <w:p w:rsidR="00CB0E7D" w:rsidRPr="00CB0E7D" w:rsidRDefault="00CB0E7D" w:rsidP="00CB0E7D">
      <w:pPr>
        <w:pStyle w:val="Tekstkomentarza"/>
        <w:spacing w:after="0" w:line="276" w:lineRule="auto"/>
        <w:ind w:firstLine="709"/>
        <w:jc w:val="both"/>
        <w:rPr>
          <w:rFonts w:ascii="Times New Roman" w:hAnsi="Times New Roman"/>
          <w:sz w:val="24"/>
        </w:rPr>
      </w:pPr>
      <w:r w:rsidRPr="00CB0E7D">
        <w:rPr>
          <w:rFonts w:ascii="Times New Roman" w:hAnsi="Times New Roman"/>
          <w:sz w:val="24"/>
        </w:rPr>
        <w:t>- czy umiejscowienie przedmiotu w programie jest odpowiednie,</w:t>
      </w:r>
    </w:p>
    <w:p w:rsidR="00CB0E7D" w:rsidRPr="00CB0E7D" w:rsidRDefault="00CB0E7D" w:rsidP="00CB0E7D">
      <w:pPr>
        <w:pStyle w:val="Tekstkomentarza"/>
        <w:spacing w:after="0" w:line="276" w:lineRule="auto"/>
        <w:ind w:firstLine="709"/>
        <w:jc w:val="both"/>
        <w:rPr>
          <w:rFonts w:ascii="Times New Roman" w:hAnsi="Times New Roman"/>
          <w:sz w:val="24"/>
        </w:rPr>
      </w:pPr>
      <w:r w:rsidRPr="00CB0E7D">
        <w:rPr>
          <w:rFonts w:ascii="Times New Roman" w:hAnsi="Times New Roman"/>
          <w:sz w:val="24"/>
        </w:rPr>
        <w:t>- czy wymiar czasowy i przypisana przedmiotowi liczba punktów ECTS jest odpowiednia,</w:t>
      </w:r>
    </w:p>
    <w:p w:rsidR="00CB0E7D" w:rsidRDefault="00CB0E7D" w:rsidP="00CB0E7D">
      <w:pPr>
        <w:pStyle w:val="Tekstkomentarza"/>
        <w:spacing w:after="0" w:line="276" w:lineRule="auto"/>
        <w:ind w:firstLine="709"/>
        <w:jc w:val="both"/>
        <w:rPr>
          <w:rFonts w:ascii="Times New Roman" w:hAnsi="Times New Roman"/>
          <w:sz w:val="24"/>
        </w:rPr>
      </w:pPr>
      <w:r w:rsidRPr="00CB0E7D">
        <w:rPr>
          <w:rFonts w:ascii="Times New Roman" w:hAnsi="Times New Roman"/>
          <w:sz w:val="24"/>
        </w:rPr>
        <w:t>- czy na pierwszych lub drugich zajęciach prowadzący przedstawił odpowiedni sylabus itd.</w:t>
      </w:r>
    </w:p>
    <w:p w:rsidR="00C25B73" w:rsidRDefault="002D4776" w:rsidP="00CB0E7D">
      <w:pPr>
        <w:pStyle w:val="Tekstkomentarza"/>
        <w:spacing w:after="0" w:line="276" w:lineRule="auto"/>
        <w:jc w:val="both"/>
        <w:rPr>
          <w:rFonts w:ascii="Times New Roman" w:hAnsi="Times New Roman"/>
          <w:sz w:val="24"/>
        </w:rPr>
      </w:pPr>
      <w:r>
        <w:rPr>
          <w:rFonts w:ascii="Times New Roman" w:hAnsi="Times New Roman"/>
          <w:sz w:val="24"/>
        </w:rPr>
        <w:t>Kluczowe znaczenie dla systematycznej oceny jakości kształcenia i programu studiów ma praca WZOJK oraz Instytutowego Zespołu ds. Jakości Kształcenia, które podejmują bardzo różnorodne działania w tym zakresie. Koncentrują się one na monitorowaniu jakoś</w:t>
      </w:r>
      <w:r>
        <w:rPr>
          <w:rFonts w:ascii="Times New Roman" w:hAnsi="Times New Roman"/>
          <w:sz w:val="24"/>
        </w:rPr>
        <w:t xml:space="preserve">ci prowadzenia zajęć i stopnia satysfakcji studentów z programu studiów, warunków studiowania oraz wsparcia w procesie uczenia się poprzez hospitacje zajęć oraz system ankiet oceniających zajęcia wypełnianych w USOS przez studentów wraz z końcem semestru. </w:t>
      </w:r>
      <w:r>
        <w:rPr>
          <w:rFonts w:ascii="Times New Roman" w:hAnsi="Times New Roman"/>
          <w:sz w:val="24"/>
        </w:rPr>
        <w:t xml:space="preserve">W przygotowanym po każdym semestrze raporcie WZOJK podsumowuje także wyniki ankiet i wskazuje na inne ważne kwestie, np. przedmioty sprawiające szczególną trudność, ocenę obsługi w dziekanacie na podstawie ankiet studenckich. Ponieważ są to stałe elementy </w:t>
      </w:r>
      <w:r>
        <w:rPr>
          <w:rFonts w:ascii="Times New Roman" w:hAnsi="Times New Roman"/>
          <w:sz w:val="24"/>
        </w:rPr>
        <w:t>raportów, daje to możliwość prześledzenia obrazu sytuacji z poszczególnych lat, co umożliwia podjęcie precyzyjnych działań projakościowych. Po każdym roku akademickim, na podstawie raportów opracowywanych przez instytutowe zespoły jakościowe, WZOJK przygot</w:t>
      </w:r>
      <w:r>
        <w:rPr>
          <w:rFonts w:ascii="Times New Roman" w:hAnsi="Times New Roman"/>
          <w:sz w:val="24"/>
        </w:rPr>
        <w:t xml:space="preserve">owuje raport dla całego wydziału (raport za rok 2022 znajduje się na stronie internetowej Wydziału: </w:t>
      </w:r>
      <w:hyperlink r:id="rId162">
        <w:r w:rsidR="00C25B73">
          <w:rPr>
            <w:rStyle w:val="Hipercze"/>
            <w:rFonts w:ascii="Times New Roman" w:hAnsi="Times New Roman"/>
            <w:sz w:val="24"/>
          </w:rPr>
          <w:t>https://wfil.uwr.edu.pl/jakosc-ksztalcenia/wydzialowy-zespol-ds-oceny-jakosci-ksztalcenia/</w:t>
        </w:r>
      </w:hyperlink>
      <w:r>
        <w:rPr>
          <w:rFonts w:ascii="Times New Roman" w:hAnsi="Times New Roman"/>
          <w:sz w:val="24"/>
        </w:rPr>
        <w:t xml:space="preserve">). </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Źródłem informacji wykorzystywanym do bieżącego monitorowania procesu kształcenia są hospitacje zajęć prowadzone zgodnie z procedurą hospitacji zajęć dydaktycznych realizowanych na WF (</w:t>
      </w:r>
      <w:r>
        <w:rPr>
          <w:rStyle w:val="markedcontent"/>
          <w:rFonts w:ascii="Times New Roman" w:hAnsi="Times New Roman"/>
          <w:sz w:val="24"/>
        </w:rPr>
        <w:t>Zasady przeprowadzania ho</w:t>
      </w:r>
      <w:r>
        <w:rPr>
          <w:rStyle w:val="markedcontent"/>
          <w:rFonts w:ascii="Times New Roman" w:hAnsi="Times New Roman"/>
          <w:sz w:val="24"/>
        </w:rPr>
        <w:t>spitacji zajęć dydaktycznych na</w:t>
      </w:r>
      <w:r>
        <w:rPr>
          <w:rFonts w:ascii="Times New Roman" w:hAnsi="Times New Roman"/>
          <w:i/>
          <w:sz w:val="24"/>
        </w:rPr>
        <w:br/>
      </w:r>
      <w:r>
        <w:rPr>
          <w:rStyle w:val="markedcontent"/>
          <w:rFonts w:ascii="Times New Roman" w:hAnsi="Times New Roman"/>
          <w:sz w:val="24"/>
        </w:rPr>
        <w:t xml:space="preserve">Wydziale Filologicznym Uniwersytetu Wrocławskiego – </w:t>
      </w:r>
      <w:r>
        <w:rPr>
          <w:rFonts w:ascii="Times New Roman" w:hAnsi="Times New Roman"/>
          <w:b/>
          <w:bCs/>
          <w:color w:val="5983B0"/>
          <w:sz w:val="24"/>
        </w:rPr>
        <w:t>Zał. X.9</w:t>
      </w:r>
      <w:r>
        <w:rPr>
          <w:rFonts w:ascii="Times New Roman" w:hAnsi="Times New Roman"/>
          <w:sz w:val="24"/>
        </w:rPr>
        <w:t xml:space="preserve">). Ocena jakości prowadzenia zajęć dydaktycznych jest elementem mobilizacji pracowników i doktorantów do stałego podnoszenia kwalifikacji dydaktycznych, stosowania </w:t>
      </w:r>
      <w:r>
        <w:rPr>
          <w:rFonts w:ascii="Times New Roman" w:hAnsi="Times New Roman"/>
          <w:sz w:val="24"/>
        </w:rPr>
        <w:t>nowatorskich metod nauczania oraz dbałości o wysoką jakość merytoryczną i metodyczną prowadzonych zajęć. Doktoranci hospitowani są co roku, zaś nowozatrudnieni nauczyciele akademicy w pierwszym roku zatrudnienia. Oceny uzyskiwane podczas hospitacji doktora</w:t>
      </w:r>
      <w:r>
        <w:rPr>
          <w:rFonts w:ascii="Times New Roman" w:hAnsi="Times New Roman"/>
          <w:sz w:val="24"/>
        </w:rPr>
        <w:t>ntów i pracowników, wystawiane przez osoby hospitujące we wszystkich latach są bardzo wysokie, są to prawie wyłącznie oceny 4,0–5,0. Świadczą one o bardzo dobrym przygotowaniu merytorycznym prowadzących, umiejętności przekazywania wiedzy, zaangażowaniu i w</w:t>
      </w:r>
      <w:r>
        <w:rPr>
          <w:rFonts w:ascii="Times New Roman" w:hAnsi="Times New Roman"/>
          <w:sz w:val="24"/>
        </w:rPr>
        <w:t>łaściwym doborze środków dydaktycznych. W każdym semestrze hospitacji poddawani są wszyscy doktoranci ora</w:t>
      </w:r>
      <w:r w:rsidR="00CB0E7D">
        <w:rPr>
          <w:rFonts w:ascii="Times New Roman" w:hAnsi="Times New Roman"/>
          <w:sz w:val="24"/>
        </w:rPr>
        <w:t>z</w:t>
      </w:r>
      <w:r>
        <w:rPr>
          <w:rFonts w:ascii="Times New Roman" w:hAnsi="Times New Roman"/>
          <w:sz w:val="24"/>
        </w:rPr>
        <w:t xml:space="preserve"> osoby</w:t>
      </w:r>
      <w:r w:rsidR="00CB0E7D">
        <w:rPr>
          <w:rFonts w:ascii="Times New Roman" w:hAnsi="Times New Roman"/>
          <w:sz w:val="24"/>
        </w:rPr>
        <w:t xml:space="preserve"> wybrane</w:t>
      </w:r>
      <w:r>
        <w:rPr>
          <w:rFonts w:ascii="Times New Roman" w:hAnsi="Times New Roman"/>
          <w:sz w:val="24"/>
        </w:rPr>
        <w:t xml:space="preserve"> spośród pracowników (zwłaszcza tych, którzy zostali zatrudnieni w IFP w ostatnim okresie). Przykładowe zestawienie liczby hospitacji i </w:t>
      </w:r>
      <w:r>
        <w:rPr>
          <w:rFonts w:ascii="Times New Roman" w:hAnsi="Times New Roman"/>
          <w:sz w:val="24"/>
        </w:rPr>
        <w:t>uzyskiwanych ocen przez pracowników i doktorantów przedstawiają następujące załączniki: (1) semestralny</w:t>
      </w:r>
      <w:bookmarkStart w:id="207" w:name="_Hlk96878783"/>
      <w:r>
        <w:rPr>
          <w:rFonts w:ascii="Times New Roman" w:hAnsi="Times New Roman"/>
          <w:sz w:val="24"/>
        </w:rPr>
        <w:t xml:space="preserve"> </w:t>
      </w:r>
      <w:r>
        <w:rPr>
          <w:rFonts w:ascii="Times New Roman" w:hAnsi="Times New Roman"/>
          <w:i/>
          <w:sz w:val="24"/>
        </w:rPr>
        <w:t>Harmonogram hospitacji w IFP UWr w semestrze zimowym r. akad. 2024/2025</w:t>
      </w:r>
      <w:r>
        <w:rPr>
          <w:rFonts w:ascii="Times New Roman" w:hAnsi="Times New Roman"/>
          <w:sz w:val="24"/>
        </w:rPr>
        <w:t xml:space="preserve"> (</w:t>
      </w:r>
      <w:r>
        <w:rPr>
          <w:rFonts w:ascii="Times New Roman" w:hAnsi="Times New Roman"/>
          <w:b/>
          <w:bCs/>
          <w:color w:val="5983B0"/>
          <w:sz w:val="24"/>
        </w:rPr>
        <w:t>Zał. X.10</w:t>
      </w:r>
      <w:r>
        <w:rPr>
          <w:rFonts w:ascii="Times New Roman" w:hAnsi="Times New Roman"/>
          <w:sz w:val="24"/>
        </w:rPr>
        <w:t xml:space="preserve">) oraz (2) </w:t>
      </w:r>
      <w:r>
        <w:rPr>
          <w:rFonts w:ascii="Times New Roman" w:hAnsi="Times New Roman"/>
          <w:i/>
          <w:sz w:val="24"/>
        </w:rPr>
        <w:t xml:space="preserve">Sprawozdanie z przebiegu hospitacji w semestrze zimowym r. </w:t>
      </w:r>
      <w:r>
        <w:rPr>
          <w:rFonts w:ascii="Times New Roman" w:hAnsi="Times New Roman"/>
          <w:i/>
          <w:sz w:val="24"/>
        </w:rPr>
        <w:t>akad.</w:t>
      </w:r>
      <w:r>
        <w:rPr>
          <w:rFonts w:ascii="Times New Roman" w:hAnsi="Times New Roman"/>
          <w:sz w:val="24"/>
        </w:rPr>
        <w:t xml:space="preserve"> </w:t>
      </w:r>
      <w:r>
        <w:rPr>
          <w:rFonts w:ascii="Times New Roman" w:hAnsi="Times New Roman"/>
          <w:i/>
          <w:iCs/>
          <w:sz w:val="24"/>
        </w:rPr>
        <w:t>2023/2024</w:t>
      </w:r>
      <w:r>
        <w:rPr>
          <w:rFonts w:ascii="Times New Roman" w:hAnsi="Times New Roman"/>
          <w:sz w:val="24"/>
        </w:rPr>
        <w:t xml:space="preserve"> (</w:t>
      </w:r>
      <w:r>
        <w:rPr>
          <w:rFonts w:ascii="Times New Roman" w:hAnsi="Times New Roman"/>
          <w:b/>
          <w:bCs/>
          <w:color w:val="5983B0"/>
          <w:sz w:val="24"/>
        </w:rPr>
        <w:t>Zał. X.11</w:t>
      </w:r>
      <w:r w:rsidR="00CB6A04">
        <w:rPr>
          <w:rFonts w:ascii="Times New Roman" w:hAnsi="Times New Roman"/>
          <w:b/>
          <w:bCs/>
          <w:color w:val="5983B0"/>
          <w:sz w:val="24"/>
        </w:rPr>
        <w:t>a</w:t>
      </w:r>
      <w:r>
        <w:rPr>
          <w:rFonts w:ascii="Times New Roman" w:hAnsi="Times New Roman"/>
          <w:sz w:val="24"/>
        </w:rPr>
        <w:t>).</w:t>
      </w:r>
      <w:bookmarkEnd w:id="207"/>
      <w:r>
        <w:rPr>
          <w:rFonts w:ascii="Times New Roman" w:hAnsi="Times New Roman"/>
          <w:sz w:val="24"/>
        </w:rPr>
        <w:t xml:space="preserve"> Od 2022 r. przyjęto zasadę, by hospitacji podlegały zajęcia na każdym kierunku prowadzonym przez IFP. W związku z tym podczas zajęć wchodzących w skład programu Antropologii literatury, teatru i filmu odbyły się hospitacje:</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a) semestr zimowy 2022/2023 r. </w:t>
      </w:r>
      <w:r w:rsidR="003E155B">
        <w:rPr>
          <w:rFonts w:ascii="Times New Roman" w:hAnsi="Times New Roman"/>
          <w:sz w:val="24"/>
        </w:rPr>
        <w:t>–</w:t>
      </w:r>
      <w:r>
        <w:rPr>
          <w:rFonts w:ascii="Times New Roman" w:hAnsi="Times New Roman"/>
          <w:sz w:val="24"/>
        </w:rPr>
        <w:t xml:space="preserve"> jedna</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b) semestr letni 2022/2023 r. </w:t>
      </w:r>
      <w:r w:rsidR="003E155B">
        <w:rPr>
          <w:rFonts w:ascii="Times New Roman" w:hAnsi="Times New Roman"/>
          <w:sz w:val="24"/>
        </w:rPr>
        <w:t>–</w:t>
      </w:r>
      <w:r>
        <w:rPr>
          <w:rFonts w:ascii="Times New Roman" w:hAnsi="Times New Roman"/>
          <w:sz w:val="24"/>
        </w:rPr>
        <w:t xml:space="preserve"> pięć</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c) semestr zimowy 2023/2024 r. </w:t>
      </w:r>
      <w:r w:rsidR="003E155B">
        <w:rPr>
          <w:rFonts w:ascii="Times New Roman" w:hAnsi="Times New Roman"/>
          <w:sz w:val="24"/>
        </w:rPr>
        <w:t>–</w:t>
      </w:r>
      <w:r>
        <w:rPr>
          <w:rFonts w:ascii="Times New Roman" w:hAnsi="Times New Roman"/>
          <w:sz w:val="24"/>
        </w:rPr>
        <w:t xml:space="preserve"> dwie</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d) semestr letni 2023/2024 r. </w:t>
      </w:r>
      <w:r w:rsidR="003E155B">
        <w:rPr>
          <w:rFonts w:ascii="Times New Roman" w:hAnsi="Times New Roman"/>
          <w:sz w:val="24"/>
        </w:rPr>
        <w:t>–</w:t>
      </w:r>
      <w:r>
        <w:rPr>
          <w:rFonts w:ascii="Times New Roman" w:hAnsi="Times New Roman"/>
          <w:sz w:val="24"/>
        </w:rPr>
        <w:t xml:space="preserve"> dwie</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e) semestr zimowy 2024/2025 r. </w:t>
      </w:r>
      <w:r w:rsidR="003E155B">
        <w:rPr>
          <w:rFonts w:ascii="Times New Roman" w:hAnsi="Times New Roman"/>
          <w:sz w:val="24"/>
        </w:rPr>
        <w:t>–</w:t>
      </w:r>
      <w:r>
        <w:rPr>
          <w:rFonts w:ascii="Times New Roman" w:hAnsi="Times New Roman"/>
          <w:sz w:val="24"/>
        </w:rPr>
        <w:t xml:space="preserve"> dwie</w:t>
      </w:r>
      <w:r w:rsidR="00CB6A04">
        <w:rPr>
          <w:rFonts w:ascii="Times New Roman" w:hAnsi="Times New Roman"/>
          <w:sz w:val="24"/>
        </w:rPr>
        <w:t xml:space="preserve"> (</w:t>
      </w:r>
      <w:r w:rsidR="00CB6A04">
        <w:rPr>
          <w:rFonts w:ascii="Times New Roman" w:hAnsi="Times New Roman"/>
          <w:b/>
          <w:bCs/>
          <w:color w:val="5983B0"/>
          <w:sz w:val="24"/>
        </w:rPr>
        <w:t>Zał. X.11b</w:t>
      </w:r>
      <w:r w:rsidR="00CB6A04">
        <w:rPr>
          <w:rFonts w:ascii="Times New Roman" w:hAnsi="Times New Roman"/>
          <w:sz w:val="24"/>
        </w:rPr>
        <w:t>)</w:t>
      </w:r>
      <w:r>
        <w:rPr>
          <w:rFonts w:ascii="Times New Roman" w:hAnsi="Times New Roman"/>
          <w:sz w:val="24"/>
        </w:rPr>
        <w:t>.</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Warto podkreślić, że poszczególne arkusze </w:t>
      </w:r>
      <w:r>
        <w:rPr>
          <w:rFonts w:ascii="Times New Roman" w:hAnsi="Times New Roman"/>
          <w:sz w:val="24"/>
        </w:rPr>
        <w:t>hospitacyjne zawierają cenne uwagi, które mogą być wykorzystywane do udoskonalania procesu kształcenia, a coroczne raporty z hospitacji przygotowywane przez WZOJK stanowią wskazówki dla WZJK do podnoszenia jakości kształcenia na Wydziale Filologicznym.</w:t>
      </w:r>
    </w:p>
    <w:p w:rsidR="00C25B73" w:rsidRDefault="00C25B73">
      <w:pPr>
        <w:pStyle w:val="Tekstkomentarza"/>
        <w:spacing w:after="0" w:line="276" w:lineRule="auto"/>
        <w:ind w:firstLine="709"/>
        <w:jc w:val="both"/>
        <w:rPr>
          <w:rFonts w:ascii="Times New Roman" w:hAnsi="Times New Roman"/>
          <w:sz w:val="24"/>
        </w:rPr>
      </w:pPr>
    </w:p>
    <w:p w:rsidR="00C25B73" w:rsidRDefault="002D4776">
      <w:pPr>
        <w:pStyle w:val="Nagwek3"/>
      </w:pPr>
      <w:bookmarkStart w:id="208" w:name="_Toc96938728"/>
      <w:bookmarkStart w:id="209" w:name="_Toc96878876"/>
      <w:bookmarkStart w:id="210" w:name="_Toc187149657"/>
      <w:r>
        <w:t>X.</w:t>
      </w:r>
      <w:r>
        <w:t>4. Sposoby oceny osiągnięcia efektów uczenia się przez studentów</w:t>
      </w:r>
      <w:bookmarkEnd w:id="208"/>
      <w:bookmarkEnd w:id="209"/>
      <w:bookmarkEnd w:id="210"/>
    </w:p>
    <w:p w:rsidR="00C25B73" w:rsidRDefault="00C25B73">
      <w:pPr>
        <w:pStyle w:val="Tekstkomentarza"/>
        <w:spacing w:after="0" w:line="276" w:lineRule="auto"/>
        <w:rPr>
          <w:rFonts w:ascii="Times New Roman" w:hAnsi="Times New Roman"/>
          <w:sz w:val="24"/>
        </w:rPr>
      </w:pP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 xml:space="preserve">Sposoby weryfikacji efektów uczenia się na kierunkach realizowanych na Wydziale Filologicznym reguluje dokument </w:t>
      </w:r>
      <w:r>
        <w:rPr>
          <w:rFonts w:ascii="Times New Roman" w:hAnsi="Times New Roman"/>
          <w:i/>
          <w:sz w:val="24"/>
        </w:rPr>
        <w:t>Zasady dokumentacji i weryfikacji efektów uczenia się na Wydziale Filologiczny</w:t>
      </w:r>
      <w:r>
        <w:rPr>
          <w:rFonts w:ascii="Times New Roman" w:hAnsi="Times New Roman"/>
          <w:i/>
          <w:sz w:val="24"/>
        </w:rPr>
        <w:t>m Uniwersytetu Wrocławskiego</w:t>
      </w:r>
      <w:r>
        <w:rPr>
          <w:rFonts w:ascii="Times New Roman" w:hAnsi="Times New Roman"/>
          <w:sz w:val="24"/>
        </w:rPr>
        <w:t xml:space="preserve"> (</w:t>
      </w:r>
      <w:r>
        <w:rPr>
          <w:rFonts w:ascii="Times New Roman" w:hAnsi="Times New Roman"/>
          <w:b/>
          <w:bCs/>
          <w:color w:val="5983B0"/>
          <w:sz w:val="24"/>
        </w:rPr>
        <w:t>Zał. X.12</w:t>
      </w:r>
      <w:r>
        <w:rPr>
          <w:rFonts w:ascii="Times New Roman" w:hAnsi="Times New Roman"/>
          <w:sz w:val="24"/>
        </w:rPr>
        <w:t>). Podporządkowane są one ujednoliconym sposobom potwierdzania prawidłowej realizacji efektów uczenia przewidzianych w poszczególnych programach studiów. Weryfikacji poddawane są wszystkie kategorie efektów uczenia si</w:t>
      </w:r>
      <w:r>
        <w:rPr>
          <w:rFonts w:ascii="Times New Roman" w:hAnsi="Times New Roman"/>
          <w:sz w:val="24"/>
        </w:rPr>
        <w:t>ę: wiedza, umiejętności i kompetencje społeczne. Weryfikacja przeprowadzana jest na wszystkich kierunkach studiów I i II stopnia oraz na wszystkich trybach. Do najważniejszych źródeł weryfikacji efektów uczenia się należą:</w:t>
      </w:r>
    </w:p>
    <w:p w:rsidR="00C25B73" w:rsidRDefault="002D4776" w:rsidP="002D4776">
      <w:pPr>
        <w:pStyle w:val="Tekstkomentarza"/>
        <w:numPr>
          <w:ilvl w:val="0"/>
          <w:numId w:val="30"/>
        </w:numPr>
        <w:spacing w:after="0" w:line="276" w:lineRule="auto"/>
        <w:ind w:left="709" w:hanging="141"/>
        <w:jc w:val="both"/>
        <w:rPr>
          <w:rFonts w:ascii="Times New Roman" w:hAnsi="Times New Roman"/>
          <w:sz w:val="24"/>
        </w:rPr>
      </w:pPr>
      <w:r>
        <w:rPr>
          <w:rFonts w:ascii="Times New Roman" w:hAnsi="Times New Roman"/>
          <w:sz w:val="24"/>
        </w:rPr>
        <w:t>ocena efektów uczenia się osiągni</w:t>
      </w:r>
      <w:r>
        <w:rPr>
          <w:rFonts w:ascii="Times New Roman" w:hAnsi="Times New Roman"/>
          <w:sz w:val="24"/>
        </w:rPr>
        <w:t>ętych przez każdego studenta w ramach realizacji danego przedmiotu,</w:t>
      </w:r>
    </w:p>
    <w:p w:rsidR="00C25B73" w:rsidRDefault="002D4776" w:rsidP="002D4776">
      <w:pPr>
        <w:pStyle w:val="Tekstkomentarza"/>
        <w:numPr>
          <w:ilvl w:val="0"/>
          <w:numId w:val="30"/>
        </w:numPr>
        <w:spacing w:after="0" w:line="276" w:lineRule="auto"/>
        <w:ind w:left="709" w:hanging="141"/>
        <w:jc w:val="both"/>
        <w:rPr>
          <w:rFonts w:ascii="Times New Roman" w:hAnsi="Times New Roman"/>
          <w:sz w:val="24"/>
        </w:rPr>
      </w:pPr>
      <w:r>
        <w:rPr>
          <w:rFonts w:ascii="Times New Roman" w:hAnsi="Times New Roman"/>
          <w:sz w:val="24"/>
        </w:rPr>
        <w:t>wyniki egzaminów dyplomowych i obron prac dyplomowych (wraz z recenzjami),</w:t>
      </w:r>
    </w:p>
    <w:p w:rsidR="00C25B73" w:rsidRDefault="002D4776" w:rsidP="002D4776">
      <w:pPr>
        <w:pStyle w:val="Tekstkomentarza"/>
        <w:numPr>
          <w:ilvl w:val="0"/>
          <w:numId w:val="30"/>
        </w:numPr>
        <w:spacing w:after="0" w:line="276" w:lineRule="auto"/>
        <w:ind w:left="709" w:hanging="141"/>
        <w:jc w:val="both"/>
        <w:rPr>
          <w:rFonts w:ascii="Times New Roman" w:hAnsi="Times New Roman"/>
          <w:sz w:val="24"/>
        </w:rPr>
      </w:pPr>
      <w:r>
        <w:rPr>
          <w:rFonts w:ascii="Times New Roman" w:hAnsi="Times New Roman"/>
          <w:sz w:val="24"/>
        </w:rPr>
        <w:t>raporty weryfikacji efektów prowadzących zajęcia,</w:t>
      </w:r>
    </w:p>
    <w:p w:rsidR="00C25B73" w:rsidRDefault="002D4776" w:rsidP="002D4776">
      <w:pPr>
        <w:pStyle w:val="Tekstkomentarza"/>
        <w:numPr>
          <w:ilvl w:val="0"/>
          <w:numId w:val="30"/>
        </w:numPr>
        <w:spacing w:after="0" w:line="276" w:lineRule="auto"/>
        <w:ind w:left="709" w:hanging="141"/>
        <w:jc w:val="both"/>
        <w:rPr>
          <w:rFonts w:ascii="Times New Roman" w:hAnsi="Times New Roman"/>
          <w:sz w:val="24"/>
        </w:rPr>
      </w:pPr>
      <w:r>
        <w:rPr>
          <w:rFonts w:ascii="Times New Roman" w:hAnsi="Times New Roman"/>
          <w:sz w:val="24"/>
        </w:rPr>
        <w:t>wyniki hospitacji zajęć.</w:t>
      </w: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Metodami weryfikacji efektów uczenia s</w:t>
      </w:r>
      <w:r>
        <w:rPr>
          <w:rFonts w:ascii="Times New Roman" w:hAnsi="Times New Roman"/>
          <w:sz w:val="24"/>
        </w:rPr>
        <w:t>ię uzyskiwanych w procesie kształcenia na poziomie przedmiotu mogą być: egzamin pisemny, egzamin ustny, kolokwium zaliczeniowe, test, praca pisemna, esej, prezentacja multimedialna, referat itp. Metodami weryfikacji efektów uczenia się uzyskiwanych na pozi</w:t>
      </w:r>
      <w:r>
        <w:rPr>
          <w:rFonts w:ascii="Times New Roman" w:hAnsi="Times New Roman"/>
          <w:sz w:val="24"/>
        </w:rPr>
        <w:t xml:space="preserve">omie kierunku są także praca dyplomowa, recenzje pracy dyplomowej, egzamin dyplomowy. Przy weryfikacji efektów uczenia się przyjmuje się założenie, że uzyskanie pozytywnej oceny z egzaminu lub zaliczenia kończącego przedmiot, pracy i egzaminu dyplomowego, </w:t>
      </w:r>
      <w:r>
        <w:rPr>
          <w:rFonts w:ascii="Times New Roman" w:hAnsi="Times New Roman"/>
          <w:sz w:val="24"/>
        </w:rPr>
        <w:t>a także praktyki zawodowej potwierdza osiągnięcie wszystkich efektów uczenia się ustalonych dla wymienionych elementów procesu kształcenia.</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Ocena osiągnięcia efektów uczenia się przeprowadzana jest przede wszystkim w następujących etapach:</w:t>
      </w:r>
    </w:p>
    <w:p w:rsidR="00C25B73" w:rsidRDefault="002D4776" w:rsidP="002D4776">
      <w:pPr>
        <w:pStyle w:val="Tekstkomentarza"/>
        <w:numPr>
          <w:ilvl w:val="0"/>
          <w:numId w:val="31"/>
        </w:numPr>
        <w:spacing w:after="0" w:line="276" w:lineRule="auto"/>
        <w:ind w:left="284" w:hanging="284"/>
        <w:jc w:val="both"/>
        <w:rPr>
          <w:rFonts w:ascii="Times New Roman" w:hAnsi="Times New Roman"/>
          <w:sz w:val="24"/>
        </w:rPr>
      </w:pPr>
      <w:r>
        <w:rPr>
          <w:rFonts w:ascii="Times New Roman" w:hAnsi="Times New Roman"/>
          <w:sz w:val="24"/>
        </w:rPr>
        <w:t>w trakcie realiz</w:t>
      </w:r>
      <w:r>
        <w:rPr>
          <w:rFonts w:ascii="Times New Roman" w:hAnsi="Times New Roman"/>
          <w:sz w:val="24"/>
        </w:rPr>
        <w:t>acji efektów uczenia się w ramach danego przedmiotu oraz po jej zakończeniu poprzez weryfikację efektów uczenia się dokonaną dla każdego studenta realizującego prowadzony przedmiot przez prowadzącego zajęcia;</w:t>
      </w:r>
    </w:p>
    <w:p w:rsidR="00C25B73" w:rsidRDefault="002D4776" w:rsidP="002D4776">
      <w:pPr>
        <w:pStyle w:val="Tekstkomentarza"/>
        <w:numPr>
          <w:ilvl w:val="0"/>
          <w:numId w:val="31"/>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po zrealizowaniu programu danego przedmiotu pop</w:t>
      </w:r>
      <w:r>
        <w:rPr>
          <w:rFonts w:ascii="Times New Roman" w:hAnsi="Times New Roman" w:cs="Times New Roman"/>
          <w:sz w:val="24"/>
          <w:szCs w:val="24"/>
        </w:rPr>
        <w:t xml:space="preserve">rzez weryfikację efektów uczenia się dokonaną przez prowadzącego zajęcia przedmiotu (wzór raportu: </w:t>
      </w:r>
      <w:r>
        <w:rPr>
          <w:rFonts w:ascii="Times New Roman" w:hAnsi="Times New Roman" w:cs="Times New Roman"/>
          <w:i/>
          <w:sz w:val="24"/>
          <w:szCs w:val="24"/>
        </w:rPr>
        <w:t xml:space="preserve">Raport prowadzącego zajęcia/koordynatora przedmiotu /modułu/ opiekuna praktyk z realizacji efektów uczenia się </w:t>
      </w:r>
      <w:r>
        <w:rPr>
          <w:rFonts w:ascii="Times New Roman" w:hAnsi="Times New Roman" w:cs="Times New Roman"/>
          <w:sz w:val="24"/>
          <w:szCs w:val="24"/>
        </w:rPr>
        <w:t xml:space="preserve">– </w:t>
      </w:r>
      <w:r>
        <w:rPr>
          <w:rFonts w:ascii="Times New Roman" w:hAnsi="Times New Roman" w:cs="Times New Roman"/>
          <w:b/>
          <w:bCs/>
          <w:color w:val="5983B0"/>
          <w:sz w:val="24"/>
          <w:szCs w:val="24"/>
        </w:rPr>
        <w:t>Zał. X.13</w:t>
      </w:r>
      <w:r>
        <w:rPr>
          <w:rFonts w:ascii="Times New Roman" w:hAnsi="Times New Roman" w:cs="Times New Roman"/>
          <w:sz w:val="24"/>
          <w:szCs w:val="24"/>
        </w:rPr>
        <w:t>; przykład wypełnionego raportu prz</w:t>
      </w:r>
      <w:r>
        <w:rPr>
          <w:rFonts w:ascii="Times New Roman" w:hAnsi="Times New Roman" w:cs="Times New Roman"/>
          <w:sz w:val="24"/>
          <w:szCs w:val="24"/>
        </w:rPr>
        <w:t xml:space="preserve">edstawia </w:t>
      </w:r>
      <w:r>
        <w:rPr>
          <w:rFonts w:ascii="Times New Roman" w:hAnsi="Times New Roman" w:cs="Times New Roman"/>
          <w:b/>
          <w:bCs/>
          <w:color w:val="5983B0"/>
          <w:sz w:val="24"/>
          <w:szCs w:val="24"/>
        </w:rPr>
        <w:t>Zał. X.13a</w:t>
      </w:r>
      <w:r>
        <w:rPr>
          <w:rFonts w:ascii="Times New Roman" w:hAnsi="Times New Roman"/>
          <w:sz w:val="24"/>
        </w:rPr>
        <w:t>);</w:t>
      </w:r>
    </w:p>
    <w:p w:rsidR="00C25B73" w:rsidRDefault="002D4776" w:rsidP="002D4776">
      <w:pPr>
        <w:pStyle w:val="Tekstkomentarza"/>
        <w:numPr>
          <w:ilvl w:val="0"/>
          <w:numId w:val="31"/>
        </w:numPr>
        <w:spacing w:after="0" w:line="276" w:lineRule="auto"/>
        <w:ind w:left="284" w:hanging="284"/>
        <w:jc w:val="both"/>
        <w:rPr>
          <w:rFonts w:ascii="Times New Roman" w:hAnsi="Times New Roman"/>
          <w:sz w:val="24"/>
        </w:rPr>
      </w:pPr>
      <w:r>
        <w:rPr>
          <w:rFonts w:ascii="Times New Roman" w:hAnsi="Times New Roman"/>
          <w:sz w:val="24"/>
        </w:rPr>
        <w:t xml:space="preserve">po zakończeniu każdego semestru poprzez weryfikację efektów uczenia się dokonaną przez Instytutowy Zespół ds. Jakości Kształcenia na podstawie raportów z realizacji efektów uczenia się przygotowanych w odniesieniu do poszczególnych </w:t>
      </w:r>
      <w:r>
        <w:rPr>
          <w:rFonts w:ascii="Times New Roman" w:hAnsi="Times New Roman"/>
          <w:sz w:val="24"/>
        </w:rPr>
        <w:t>przedmiotów, dokonaną przez prowadzących zajęcia oraz na podstawie opinii uzyskanych co kilka semestrów od studentów; Instytutowy Zespół ds. Jakości Kształcenia przekazuje semestralne raporty do Wydziałowego Zespołu Oceny Jakości Kształcenia po zakończeniu</w:t>
      </w:r>
      <w:r>
        <w:rPr>
          <w:rFonts w:ascii="Times New Roman" w:hAnsi="Times New Roman"/>
          <w:sz w:val="24"/>
        </w:rPr>
        <w:t xml:space="preserve"> danego semestru (</w:t>
      </w:r>
      <w:r>
        <w:rPr>
          <w:rFonts w:ascii="Times New Roman" w:hAnsi="Times New Roman"/>
          <w:i/>
          <w:sz w:val="24"/>
        </w:rPr>
        <w:t xml:space="preserve">Semestralny raport zbiorczy Instytutowego Zespołu Ds. Jakości Kształcenia z realizacji efektów kształcenia </w:t>
      </w:r>
      <w:r>
        <w:rPr>
          <w:rFonts w:ascii="Times New Roman" w:hAnsi="Times New Roman"/>
          <w:sz w:val="24"/>
        </w:rPr>
        <w:t xml:space="preserve">za semestr zimowy roku akademickiego 2023/2024 stanowi załącznik </w:t>
      </w:r>
      <w:r>
        <w:rPr>
          <w:rFonts w:ascii="Times New Roman" w:hAnsi="Times New Roman"/>
          <w:b/>
          <w:bCs/>
          <w:color w:val="5983B0"/>
          <w:sz w:val="24"/>
        </w:rPr>
        <w:t>Zał. X.14</w:t>
      </w:r>
      <w:r>
        <w:rPr>
          <w:rFonts w:ascii="Times New Roman" w:hAnsi="Times New Roman"/>
          <w:sz w:val="24"/>
        </w:rPr>
        <w:t xml:space="preserve">), a także zbiorczy raport dla całego roku akademickiego </w:t>
      </w:r>
      <w:r>
        <w:rPr>
          <w:rFonts w:ascii="Times New Roman" w:hAnsi="Times New Roman"/>
          <w:sz w:val="24"/>
        </w:rPr>
        <w:t>(</w:t>
      </w:r>
      <w:r>
        <w:rPr>
          <w:rFonts w:ascii="Times New Roman" w:hAnsi="Times New Roman"/>
          <w:i/>
          <w:sz w:val="24"/>
        </w:rPr>
        <w:t xml:space="preserve">Roczny raport z weryfikacji efektów uczenia się za rok akademicki 2023/2024 </w:t>
      </w:r>
      <w:r>
        <w:rPr>
          <w:rFonts w:ascii="Times New Roman" w:hAnsi="Times New Roman"/>
          <w:sz w:val="24"/>
        </w:rPr>
        <w:t xml:space="preserve">zawiera </w:t>
      </w:r>
      <w:r>
        <w:rPr>
          <w:rFonts w:ascii="Times New Roman" w:hAnsi="Times New Roman"/>
          <w:b/>
          <w:bCs/>
          <w:color w:val="5983B0"/>
          <w:sz w:val="24"/>
        </w:rPr>
        <w:t>Zał. X.15</w:t>
      </w:r>
      <w:r>
        <w:rPr>
          <w:rFonts w:ascii="Times New Roman" w:hAnsi="Times New Roman"/>
          <w:sz w:val="24"/>
        </w:rPr>
        <w:t>);</w:t>
      </w:r>
    </w:p>
    <w:p w:rsidR="00C25B73" w:rsidRDefault="002D4776" w:rsidP="002D4776">
      <w:pPr>
        <w:pStyle w:val="Tekstkomentarza"/>
        <w:numPr>
          <w:ilvl w:val="0"/>
          <w:numId w:val="31"/>
        </w:numPr>
        <w:spacing w:after="0" w:line="276" w:lineRule="auto"/>
        <w:ind w:left="284" w:hanging="284"/>
        <w:jc w:val="both"/>
        <w:rPr>
          <w:rFonts w:ascii="Times New Roman" w:hAnsi="Times New Roman"/>
          <w:sz w:val="24"/>
        </w:rPr>
      </w:pPr>
      <w:r>
        <w:rPr>
          <w:rFonts w:ascii="Times New Roman" w:hAnsi="Times New Roman"/>
          <w:sz w:val="24"/>
        </w:rPr>
        <w:t xml:space="preserve">na egzaminie dyplomowym poprzez weryfikację efektów uczenia się dokonaną dla każdego studenta przez promotora i recenzenta pracy dyplomowej oraz egzaminatorów </w:t>
      </w:r>
      <w:r>
        <w:rPr>
          <w:rFonts w:ascii="Times New Roman" w:hAnsi="Times New Roman"/>
          <w:sz w:val="24"/>
        </w:rPr>
        <w:t>biorący chudział w egzaminie dyplomowym;</w:t>
      </w:r>
    </w:p>
    <w:p w:rsidR="00C25B73" w:rsidRDefault="002D4776" w:rsidP="002D4776">
      <w:pPr>
        <w:pStyle w:val="Tekstkomentarza"/>
        <w:numPr>
          <w:ilvl w:val="0"/>
          <w:numId w:val="31"/>
        </w:numPr>
        <w:spacing w:after="0" w:line="276" w:lineRule="auto"/>
        <w:ind w:left="284" w:hanging="284"/>
        <w:jc w:val="both"/>
        <w:rPr>
          <w:rFonts w:ascii="Times New Roman" w:hAnsi="Times New Roman"/>
          <w:sz w:val="24"/>
        </w:rPr>
      </w:pPr>
      <w:r>
        <w:rPr>
          <w:rFonts w:ascii="Times New Roman" w:hAnsi="Times New Roman"/>
          <w:sz w:val="24"/>
        </w:rPr>
        <w:t>na bieżąco poprzez weryfikację efektów uczenia się dokonaną przez pracodawców w aspekcie zgodności efektów uczenia się z oczekiwaniami rynku pracy, przeprowadzoną przez Instytutowy Zespół ds. Jakości Kształcenia;</w:t>
      </w:r>
    </w:p>
    <w:p w:rsidR="00C25B73" w:rsidRDefault="002D4776" w:rsidP="002D4776">
      <w:pPr>
        <w:pStyle w:val="Tekstkomentarza"/>
        <w:numPr>
          <w:ilvl w:val="0"/>
          <w:numId w:val="31"/>
        </w:numPr>
        <w:spacing w:after="0" w:line="276" w:lineRule="auto"/>
        <w:ind w:left="284" w:hanging="284"/>
        <w:jc w:val="both"/>
        <w:rPr>
          <w:rFonts w:ascii="Times New Roman" w:hAnsi="Times New Roman"/>
          <w:sz w:val="24"/>
        </w:rPr>
      </w:pPr>
      <w:r>
        <w:rPr>
          <w:rFonts w:ascii="Times New Roman" w:hAnsi="Times New Roman"/>
          <w:sz w:val="24"/>
        </w:rPr>
        <w:t xml:space="preserve">na bieżąco poprzez ocenę realizacji efektów uczenia się dokonaną przez hospitujących w ramach przeprowadzanych hospitacji zajęć (dokumentacja w formie sprawozdania Instytutowego Zespołu ds. Jakości Kształcenia – </w:t>
      </w:r>
      <w:r>
        <w:rPr>
          <w:rFonts w:ascii="Times New Roman" w:hAnsi="Times New Roman"/>
          <w:i/>
          <w:sz w:val="24"/>
        </w:rPr>
        <w:t xml:space="preserve">Przykładowy arkusz pohospitacyjny </w:t>
      </w:r>
      <w:r>
        <w:rPr>
          <w:rFonts w:ascii="Times New Roman" w:hAnsi="Times New Roman"/>
          <w:sz w:val="24"/>
        </w:rPr>
        <w:t xml:space="preserve">– </w:t>
      </w:r>
      <w:r>
        <w:rPr>
          <w:rFonts w:ascii="Times New Roman" w:hAnsi="Times New Roman"/>
          <w:b/>
          <w:bCs/>
          <w:color w:val="5983B0"/>
          <w:sz w:val="24"/>
        </w:rPr>
        <w:t>Zał. X.1</w:t>
      </w:r>
      <w:r>
        <w:rPr>
          <w:rFonts w:ascii="Times New Roman" w:hAnsi="Times New Roman"/>
          <w:b/>
          <w:bCs/>
          <w:color w:val="5983B0"/>
          <w:sz w:val="24"/>
        </w:rPr>
        <w:t>6</w:t>
      </w:r>
      <w:r>
        <w:rPr>
          <w:rFonts w:ascii="Times New Roman" w:hAnsi="Times New Roman"/>
          <w:sz w:val="24"/>
        </w:rPr>
        <w:t xml:space="preserve">). </w:t>
      </w:r>
    </w:p>
    <w:p w:rsidR="00C25B73" w:rsidRDefault="002D4776">
      <w:pPr>
        <w:pStyle w:val="Tekstkomentarza"/>
        <w:spacing w:after="0" w:line="276" w:lineRule="auto"/>
        <w:jc w:val="both"/>
        <w:rPr>
          <w:rFonts w:ascii="Times New Roman" w:hAnsi="Times New Roman"/>
          <w:sz w:val="24"/>
        </w:rPr>
      </w:pPr>
      <w:r>
        <w:rPr>
          <w:rFonts w:ascii="Times New Roman" w:hAnsi="Times New Roman"/>
          <w:sz w:val="24"/>
        </w:rPr>
        <w:t>Istotnym aspektem systematycznej oceny programu i monitorowania jakości kształcenia jest również kontrola procesu dyplomowania. WZOJK corocznie wykonuje analizę jakości prac dyplomowych, rzetelności ich oceniania oraz sposobu przeprowadzania egzaminów</w:t>
      </w:r>
      <w:r>
        <w:rPr>
          <w:rFonts w:ascii="Times New Roman" w:hAnsi="Times New Roman"/>
          <w:sz w:val="24"/>
        </w:rPr>
        <w:t xml:space="preserve"> dyplomowych. Prace do oceny typowane są losowo. W procesie prowadzonej ewaluacji jakości prac dyplomowych każda z nich podlega ocenie pod względem: zgodności z zaleceniami formalnymi, analizy raportów z przebiegu weryfikacji antyplagiatowej, analizy wymag</w:t>
      </w:r>
      <w:r>
        <w:rPr>
          <w:rFonts w:ascii="Times New Roman" w:hAnsi="Times New Roman"/>
          <w:sz w:val="24"/>
        </w:rPr>
        <w:t xml:space="preserve">ań obowiązujących na egzaminach dyplomowych oraz analizy realizacji zakładanych efektów uczenia się. </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 xml:space="preserve">Monitorowanie losów absolwentów prowadzi w skali uczelni Biuro Zawodowej Promocji Studentów i Absolwentów UWr (tzw. Biuro Karier) z wykorzystaniem modułu </w:t>
      </w:r>
      <w:r>
        <w:rPr>
          <w:rFonts w:ascii="Times New Roman" w:hAnsi="Times New Roman"/>
          <w:sz w:val="24"/>
        </w:rPr>
        <w:t>Ankieter systemu USOS, z którego przygotowuje raporty dotyczące całego UWr, w tym także absolwentów Antropologii literatury, teatru i filmu:</w:t>
      </w:r>
    </w:p>
    <w:p w:rsidR="00C25B73" w:rsidRDefault="000102CB">
      <w:pPr>
        <w:rPr>
          <w:rFonts w:ascii="Times New Roman" w:hAnsi="Times New Roman"/>
          <w:sz w:val="24"/>
        </w:rPr>
      </w:pPr>
      <w:hyperlink r:id="rId163">
        <w:r w:rsidR="00C25B73">
          <w:rPr>
            <w:rStyle w:val="Hipercze"/>
            <w:rFonts w:ascii="Times New Roman" w:hAnsi="Times New Roman"/>
            <w:sz w:val="24"/>
          </w:rPr>
          <w:t>https://www.studiamagisterskie.info/serwis.php?s=1620&amp;pok=35152&amp;id=442&amp;kier=149401,20&amp;muz=u</w:t>
        </w:r>
      </w:hyperlink>
      <w:r w:rsidR="00C25B73">
        <w:rPr>
          <w:rFonts w:ascii="Times New Roman" w:hAnsi="Times New Roman"/>
          <w:sz w:val="24"/>
        </w:rPr>
        <w:t>.</w:t>
      </w:r>
    </w:p>
    <w:p w:rsidR="00C25B73" w:rsidRDefault="002D4776">
      <w:pPr>
        <w:pStyle w:val="Tekstkomentarza"/>
        <w:spacing w:after="0" w:line="276" w:lineRule="auto"/>
        <w:ind w:firstLine="709"/>
        <w:jc w:val="both"/>
        <w:rPr>
          <w:rFonts w:ascii="Times New Roman" w:hAnsi="Times New Roman"/>
          <w:sz w:val="24"/>
        </w:rPr>
      </w:pPr>
      <w:r>
        <w:rPr>
          <w:rFonts w:ascii="Times New Roman" w:hAnsi="Times New Roman"/>
          <w:sz w:val="24"/>
        </w:rPr>
        <w:t>Ocenie poddawany jest także sposób oceniania w ramach poszczególnych przedmiotów. Odbywa się to po każdym semestrze, poprzez kontrolę danych jakościowych, czyli sposobów</w:t>
      </w:r>
      <w:r>
        <w:rPr>
          <w:rFonts w:ascii="Times New Roman" w:hAnsi="Times New Roman"/>
          <w:sz w:val="24"/>
        </w:rPr>
        <w:t xml:space="preserve"> weryfikacji efektów uczenia się i metod oceniania (raport z kontroli przeprowadzonej za rok 2023/2024 przez IZdsJK stanowi dokument </w:t>
      </w:r>
      <w:r>
        <w:rPr>
          <w:rFonts w:ascii="Times New Roman" w:hAnsi="Times New Roman"/>
          <w:i/>
          <w:sz w:val="24"/>
        </w:rPr>
        <w:t xml:space="preserve">Raport z monitoringu na podstawie danych ilościowych dotyczących procesu oceniania studentów </w:t>
      </w:r>
      <w:r>
        <w:rPr>
          <w:rFonts w:ascii="Times New Roman" w:hAnsi="Times New Roman"/>
          <w:sz w:val="24"/>
        </w:rPr>
        <w:t xml:space="preserve">– </w:t>
      </w:r>
      <w:r>
        <w:rPr>
          <w:rFonts w:ascii="Times New Roman" w:hAnsi="Times New Roman"/>
          <w:b/>
          <w:bCs/>
          <w:color w:val="5983B0"/>
          <w:sz w:val="24"/>
        </w:rPr>
        <w:t>Zał. X.17</w:t>
      </w:r>
      <w:r>
        <w:rPr>
          <w:rFonts w:ascii="Times New Roman" w:hAnsi="Times New Roman"/>
          <w:sz w:val="24"/>
        </w:rPr>
        <w:t>), jak i kontrolę d</w:t>
      </w:r>
      <w:r>
        <w:rPr>
          <w:rFonts w:ascii="Times New Roman" w:hAnsi="Times New Roman"/>
          <w:sz w:val="24"/>
        </w:rPr>
        <w:t xml:space="preserve">anych jakościowych, czyli rozkładu ocen wystawionych w ramach poszczególnych przedmiotów (raport z kontroli przeprowadzonej za semestr zimowy 2023/2024 przez IZdsJK stanowi dokument </w:t>
      </w:r>
      <w:r>
        <w:rPr>
          <w:rFonts w:ascii="Times New Roman" w:hAnsi="Times New Roman"/>
          <w:i/>
          <w:sz w:val="24"/>
        </w:rPr>
        <w:t xml:space="preserve">Raport z monitoringu na podstawie danych jakościowych dotyczących procesu </w:t>
      </w:r>
      <w:r>
        <w:rPr>
          <w:rFonts w:ascii="Times New Roman" w:hAnsi="Times New Roman"/>
          <w:i/>
          <w:sz w:val="24"/>
        </w:rPr>
        <w:t xml:space="preserve">oceniania studentów – </w:t>
      </w:r>
      <w:r>
        <w:rPr>
          <w:rFonts w:ascii="Times New Roman" w:hAnsi="Times New Roman"/>
          <w:b/>
          <w:bCs/>
          <w:color w:val="5983B0"/>
          <w:sz w:val="24"/>
        </w:rPr>
        <w:t>Zał. X.18</w:t>
      </w:r>
      <w:r>
        <w:rPr>
          <w:rFonts w:ascii="Times New Roman" w:hAnsi="Times New Roman"/>
          <w:sz w:val="24"/>
        </w:rPr>
        <w:t>).</w:t>
      </w:r>
    </w:p>
    <w:p w:rsidR="00C25B73" w:rsidRDefault="00C25B73">
      <w:pPr>
        <w:pStyle w:val="Tekstkomentarza"/>
        <w:spacing w:after="0" w:line="276" w:lineRule="auto"/>
        <w:ind w:firstLine="709"/>
        <w:jc w:val="both"/>
        <w:rPr>
          <w:rFonts w:ascii="Times New Roman" w:hAnsi="Times New Roman"/>
          <w:sz w:val="24"/>
        </w:rPr>
      </w:pPr>
    </w:p>
    <w:p w:rsidR="00C25B73" w:rsidRDefault="002D4776" w:rsidP="00BC2249">
      <w:pPr>
        <w:pStyle w:val="Nagwek3"/>
      </w:pPr>
      <w:bookmarkStart w:id="211" w:name="_Toc96938729"/>
      <w:bookmarkStart w:id="212" w:name="_Toc96878877"/>
      <w:bookmarkStart w:id="213" w:name="_Toc187149658"/>
      <w:r>
        <w:t>X.5. Zakres, formy udziału i wpływu interesariuszy wewnętrznych, w tym studentów, i interesariuszy zewnętrznych na doskonalenie i realizację programu studiów</w:t>
      </w:r>
      <w:bookmarkEnd w:id="211"/>
      <w:bookmarkEnd w:id="212"/>
      <w:bookmarkEnd w:id="213"/>
    </w:p>
    <w:p w:rsidR="00C25B73" w:rsidRDefault="00C25B73">
      <w:pPr>
        <w:spacing w:after="0" w:line="276" w:lineRule="auto"/>
        <w:ind w:firstLine="709"/>
        <w:jc w:val="both"/>
        <w:rPr>
          <w:rFonts w:ascii="Times New Roman" w:hAnsi="Times New Roman" w:cs="Times New Roman"/>
          <w:iCs/>
          <w:sz w:val="24"/>
          <w:szCs w:val="24"/>
        </w:rPr>
      </w:pPr>
    </w:p>
    <w:p w:rsidR="00C25B73" w:rsidRDefault="002D4776">
      <w:pPr>
        <w:pStyle w:val="Default"/>
        <w:spacing w:line="276" w:lineRule="auto"/>
        <w:jc w:val="both"/>
        <w:rPr>
          <w:rFonts w:ascii="Times New Roman" w:hAnsi="Times New Roman" w:cs="Times New Roman"/>
        </w:rPr>
      </w:pPr>
      <w:r>
        <w:rPr>
          <w:rFonts w:ascii="Times New Roman" w:hAnsi="Times New Roman" w:cs="Times New Roman"/>
        </w:rPr>
        <w:t xml:space="preserve">Program studiów na kierunku </w:t>
      </w:r>
      <w:r>
        <w:rPr>
          <w:rFonts w:ascii="Times New Roman" w:hAnsi="Times New Roman"/>
        </w:rPr>
        <w:t xml:space="preserve">Antropologia literatury, teatru i </w:t>
      </w:r>
      <w:r>
        <w:rPr>
          <w:rFonts w:ascii="Times New Roman" w:hAnsi="Times New Roman"/>
        </w:rPr>
        <w:t>filmu</w:t>
      </w:r>
      <w:r>
        <w:rPr>
          <w:rFonts w:ascii="Times New Roman" w:hAnsi="Times New Roman" w:cs="Times New Roman"/>
        </w:rPr>
        <w:t xml:space="preserve"> nie ulegał modyfikacjom od 2013 r. Jednak nie oznacza to braku weryfikacji programu. Odbywa się ona m.in. podczas organizowanych pod koniec każdego semestru spotkaniach, jakie IZdsJK (a zwłaszcza – zastępca dyrektora IFP ds. dydaktycznych) przeprowad</w:t>
      </w:r>
      <w:r>
        <w:rPr>
          <w:rFonts w:ascii="Times New Roman" w:hAnsi="Times New Roman" w:cs="Times New Roman"/>
        </w:rPr>
        <w:t xml:space="preserve">za ze studentami </w:t>
      </w:r>
      <w:r>
        <w:rPr>
          <w:rFonts w:ascii="Times New Roman" w:hAnsi="Times New Roman"/>
        </w:rPr>
        <w:t>Antropologii literatury, teatru i filmu.</w:t>
      </w:r>
    </w:p>
    <w:p w:rsidR="00C25B73" w:rsidRDefault="002D4776">
      <w:pPr>
        <w:pStyle w:val="Default"/>
        <w:spacing w:line="276" w:lineRule="auto"/>
        <w:ind w:firstLine="709"/>
        <w:jc w:val="both"/>
        <w:rPr>
          <w:rFonts w:ascii="Times New Roman" w:hAnsi="Times New Roman" w:cs="Times New Roman"/>
        </w:rPr>
      </w:pPr>
      <w:r>
        <w:rPr>
          <w:rFonts w:ascii="Times New Roman" w:hAnsi="Times New Roman" w:cs="Times New Roman"/>
        </w:rPr>
        <w:t>Zmiany na innych kierunkach prowadzonych przez IFP są odpowiedzią na głosy płynące ze strony studentów, wykładowców oraz interesariuszy zewnętrznych. Nauczyciele akademiccy zazwyczaj na bieżąco zgła</w:t>
      </w:r>
      <w:r>
        <w:rPr>
          <w:rFonts w:ascii="Times New Roman" w:hAnsi="Times New Roman" w:cs="Times New Roman"/>
        </w:rPr>
        <w:t>szają swoje uwagi dotyczące programu. Natomiast w przypadku wykorzystywania opinii studentów szczególnie cenne są ankiety ewaluacyjne przeprowadzane w ostatnim roku danego cyklu kształcenia. W ankietach tych studenci zwracają uwagę np. na konieczność umiej</w:t>
      </w:r>
      <w:r>
        <w:rPr>
          <w:rFonts w:ascii="Times New Roman" w:hAnsi="Times New Roman" w:cs="Times New Roman"/>
        </w:rPr>
        <w:t>scowienia w programie danego przedmiotu, nazbyt dużą liczbę godzin przewidzianych dla jakiegoś przedmiotu lub brak istotnych treści w programie. Opinie studentów analizowane są przez dyrekcję Instytutu, a wyciągnięte wnioski mogą być wykorzystywane do mody</w:t>
      </w:r>
      <w:r>
        <w:rPr>
          <w:rFonts w:ascii="Times New Roman" w:hAnsi="Times New Roman" w:cs="Times New Roman"/>
        </w:rPr>
        <w:t>fikacji programu studiów. Od czasu do czasu realizowane są także bardziej rozbudowane badania dotyczące oceny programów studiów przez studentów i ich oczekiwań wobec programu studiów – takie zadanie pełni m.in. ankieta przeznaczona dla absolwentow oceniane</w:t>
      </w:r>
      <w:r>
        <w:rPr>
          <w:rFonts w:ascii="Times New Roman" w:hAnsi="Times New Roman" w:cs="Times New Roman"/>
        </w:rPr>
        <w:t>go kierunku (Zał. X.6)</w:t>
      </w:r>
    </w:p>
    <w:p w:rsidR="00C25B73" w:rsidRDefault="002D4776">
      <w:pPr>
        <w:pStyle w:val="Default"/>
        <w:spacing w:line="276" w:lineRule="auto"/>
        <w:ind w:firstLine="709"/>
        <w:jc w:val="both"/>
        <w:rPr>
          <w:rFonts w:ascii="Times New Roman" w:hAnsi="Times New Roman" w:cs="Times New Roman"/>
          <w:color w:val="auto"/>
        </w:rPr>
      </w:pPr>
      <w:r>
        <w:rPr>
          <w:rFonts w:ascii="Times New Roman" w:hAnsi="Times New Roman" w:cs="Times New Roman"/>
          <w:color w:val="auto"/>
        </w:rPr>
        <w:t xml:space="preserve">Ponadto zarówno w ramach Wydziału Filologicznego, jak i Instytutu Filologii Polskiej działają niezależne od siebie Rady Interesariuszy Zewnętrznych. Interesariusze zewnętrzni (szczegóły w </w:t>
      </w:r>
      <w:r>
        <w:rPr>
          <w:rFonts w:ascii="Times New Roman" w:hAnsi="Times New Roman" w:cs="Times New Roman"/>
          <w:bCs/>
          <w:color w:val="auto"/>
        </w:rPr>
        <w:t>Kryterium 6</w:t>
      </w:r>
      <w:r>
        <w:rPr>
          <w:rFonts w:ascii="Times New Roman" w:hAnsi="Times New Roman" w:cs="Times New Roman"/>
          <w:color w:val="auto"/>
        </w:rPr>
        <w:t xml:space="preserve">), wspomagają WF w doskonaleniu i </w:t>
      </w:r>
      <w:r>
        <w:rPr>
          <w:rFonts w:ascii="Times New Roman" w:hAnsi="Times New Roman" w:cs="Times New Roman"/>
          <w:color w:val="auto"/>
        </w:rPr>
        <w:t>modyfikacji programu studiów i efektów uczenia się, przekazując opinie na temat przygotowania merytorycznego i umiejętności absolwentów WF oraz proponując korekty w programach studiów.</w:t>
      </w:r>
    </w:p>
    <w:p w:rsidR="003B0C36" w:rsidRDefault="003B0C36" w:rsidP="003B0C36">
      <w:pPr>
        <w:pStyle w:val="Default"/>
        <w:spacing w:line="276" w:lineRule="auto"/>
        <w:jc w:val="both"/>
        <w:rPr>
          <w:rFonts w:ascii="Times New Roman" w:hAnsi="Times New Roman" w:cs="Times New Roman"/>
          <w:color w:val="auto"/>
        </w:rPr>
      </w:pPr>
    </w:p>
    <w:p w:rsidR="003B0C36" w:rsidRDefault="003B0C36" w:rsidP="003B0C36">
      <w:pPr>
        <w:pStyle w:val="Default"/>
        <w:spacing w:line="276" w:lineRule="auto"/>
        <w:jc w:val="both"/>
        <w:rPr>
          <w:rFonts w:ascii="Times New Roman" w:hAnsi="Times New Roman" w:cs="Times New Roman"/>
          <w:color w:val="auto"/>
        </w:rPr>
      </w:pPr>
    </w:p>
    <w:p w:rsidR="003B0C36" w:rsidRDefault="003B0C36" w:rsidP="003B0C36">
      <w:pPr>
        <w:pStyle w:val="Default"/>
        <w:spacing w:line="276" w:lineRule="auto"/>
        <w:jc w:val="both"/>
        <w:rPr>
          <w:rFonts w:ascii="Times New Roman" w:hAnsi="Times New Roman" w:cs="Times New Roman"/>
          <w:color w:val="auto"/>
        </w:rPr>
      </w:pPr>
    </w:p>
    <w:p w:rsidR="003B0C36" w:rsidRDefault="003B0C36" w:rsidP="003B0C36">
      <w:pPr>
        <w:pStyle w:val="Standard"/>
        <w:jc w:val="both"/>
        <w:rPr>
          <w:b/>
        </w:rPr>
      </w:pPr>
      <w:r>
        <w:rPr>
          <w:b/>
        </w:rPr>
        <w:t xml:space="preserve">Zalecenia dotyczące kryterium 10 wymienione w uchwale ZHiT.410.2.2022 Prezydium Polskiej Komisji Akredytacyjnej w sprawie oceny programowej na kierunku </w:t>
      </w:r>
      <w:r>
        <w:rPr>
          <w:rFonts w:cs="Times New Roman"/>
          <w:b/>
        </w:rPr>
        <w:t>A</w:t>
      </w:r>
      <w:r>
        <w:rPr>
          <w:rFonts w:cs="Times New Roman"/>
          <w:b/>
          <w:i/>
        </w:rPr>
        <w:t>ntropologia literatury, teatru i filmu</w:t>
      </w:r>
      <w:r>
        <w:rPr>
          <w:rFonts w:cs="Times New Roman"/>
          <w:b/>
          <w:iCs/>
        </w:rPr>
        <w:t>,</w:t>
      </w:r>
      <w:r>
        <w:rPr>
          <w:rFonts w:cs="Times New Roman"/>
          <w:b/>
          <w:i/>
        </w:rPr>
        <w:t xml:space="preserve"> </w:t>
      </w:r>
      <w:r>
        <w:rPr>
          <w:b/>
        </w:rPr>
        <w:t>która poprzedziła bieżącą ocenę:</w:t>
      </w:r>
    </w:p>
    <w:p w:rsidR="003B0C36" w:rsidRDefault="003B0C36" w:rsidP="003B0C36"/>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3097"/>
        <w:gridCol w:w="6207"/>
      </w:tblGrid>
      <w:tr w:rsidR="003B0C36" w:rsidRPr="00E7133D" w:rsidTr="00864584">
        <w:tc>
          <w:tcPr>
            <w:tcW w:w="334" w:type="pct"/>
            <w:shd w:val="clear" w:color="auto" w:fill="auto"/>
            <w:vAlign w:val="center"/>
          </w:tcPr>
          <w:p w:rsidR="003B0C36" w:rsidRPr="0031698F" w:rsidRDefault="003B0C36" w:rsidP="00864584">
            <w:pPr>
              <w:pStyle w:val="PKA-wyroznienia"/>
              <w:jc w:val="center"/>
              <w:rPr>
                <w:rFonts w:ascii="Times New Roman" w:hAnsi="Times New Roman" w:cs="Times New Roman"/>
                <w:b w:val="0"/>
                <w:sz w:val="24"/>
                <w:szCs w:val="24"/>
              </w:rPr>
            </w:pPr>
            <w:r w:rsidRPr="0031698F">
              <w:rPr>
                <w:rFonts w:ascii="Times New Roman" w:hAnsi="Times New Roman" w:cs="Times New Roman"/>
                <w:b w:val="0"/>
                <w:sz w:val="24"/>
                <w:szCs w:val="24"/>
              </w:rPr>
              <w:t>Lp.</w:t>
            </w:r>
          </w:p>
        </w:tc>
        <w:tc>
          <w:tcPr>
            <w:tcW w:w="1553" w:type="pct"/>
            <w:shd w:val="clear" w:color="auto" w:fill="auto"/>
            <w:vAlign w:val="center"/>
          </w:tcPr>
          <w:p w:rsidR="003B0C36" w:rsidRPr="0031698F" w:rsidRDefault="003B0C36"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 xml:space="preserve">Zalecenia dotyczące kryterium </w:t>
            </w:r>
            <w:r>
              <w:rPr>
                <w:rFonts w:ascii="Times New Roman" w:hAnsi="Times New Roman" w:cs="Times New Roman"/>
                <w:b w:val="0"/>
                <w:sz w:val="24"/>
                <w:szCs w:val="24"/>
              </w:rPr>
              <w:t>10</w:t>
            </w:r>
            <w:r w:rsidRPr="0031698F">
              <w:rPr>
                <w:rFonts w:ascii="Times New Roman" w:hAnsi="Times New Roman" w:cs="Times New Roman"/>
                <w:b w:val="0"/>
                <w:sz w:val="24"/>
                <w:szCs w:val="24"/>
              </w:rPr>
              <w:t xml:space="preserve"> wymienione we wskazanej wyżej uchwale Prezydium PKA</w:t>
            </w:r>
          </w:p>
        </w:tc>
        <w:tc>
          <w:tcPr>
            <w:tcW w:w="3113" w:type="pct"/>
            <w:shd w:val="clear" w:color="auto" w:fill="auto"/>
            <w:vAlign w:val="center"/>
          </w:tcPr>
          <w:p w:rsidR="003B0C36" w:rsidRPr="0031698F" w:rsidRDefault="003B0C36" w:rsidP="00864584">
            <w:pPr>
              <w:pStyle w:val="PKA-wyroznienia"/>
              <w:spacing w:before="0" w:after="0"/>
              <w:jc w:val="center"/>
              <w:rPr>
                <w:rFonts w:ascii="Times New Roman" w:hAnsi="Times New Roman" w:cs="Times New Roman"/>
                <w:b w:val="0"/>
                <w:sz w:val="24"/>
                <w:szCs w:val="24"/>
              </w:rPr>
            </w:pPr>
            <w:r w:rsidRPr="0031698F">
              <w:rPr>
                <w:rFonts w:ascii="Times New Roman" w:hAnsi="Times New Roman" w:cs="Times New Roman"/>
                <w:b w:val="0"/>
                <w:sz w:val="24"/>
                <w:szCs w:val="24"/>
              </w:rPr>
              <w:t>Opis realizacji zalecenia oraz działań zapobiegawczych podjętych przez uczelnię w celu usunięcia błędów i niezgodności sformułowanych w zaleceniu o charakterze naprawczym</w:t>
            </w:r>
          </w:p>
        </w:tc>
      </w:tr>
      <w:tr w:rsidR="003B0C36" w:rsidTr="00864584">
        <w:tc>
          <w:tcPr>
            <w:tcW w:w="334" w:type="pct"/>
            <w:shd w:val="clear" w:color="auto" w:fill="auto"/>
          </w:tcPr>
          <w:p w:rsidR="003B0C36" w:rsidRPr="0031698F" w:rsidRDefault="003B0C36" w:rsidP="00864584">
            <w:pPr>
              <w:pStyle w:val="PKA-wyroznienia"/>
              <w:rPr>
                <w:rFonts w:ascii="Times New Roman" w:hAnsi="Times New Roman" w:cs="Times New Roman"/>
                <w:b w:val="0"/>
                <w:sz w:val="24"/>
                <w:szCs w:val="24"/>
              </w:rPr>
            </w:pPr>
            <w:r w:rsidRPr="0031698F">
              <w:rPr>
                <w:rFonts w:ascii="Times New Roman" w:hAnsi="Times New Roman" w:cs="Times New Roman"/>
                <w:b w:val="0"/>
                <w:sz w:val="24"/>
                <w:szCs w:val="24"/>
              </w:rPr>
              <w:t>1.</w:t>
            </w:r>
          </w:p>
        </w:tc>
        <w:tc>
          <w:tcPr>
            <w:tcW w:w="1553" w:type="pct"/>
            <w:shd w:val="clear" w:color="auto" w:fill="auto"/>
          </w:tcPr>
          <w:p w:rsidR="003B0C36" w:rsidRDefault="003B0C36" w:rsidP="003B0C36">
            <w:pPr>
              <w:pStyle w:val="Standard"/>
              <w:jc w:val="both"/>
            </w:pPr>
            <w:r>
              <w:rPr>
                <w:rFonts w:eastAsia="Verdana"/>
                <w:lang w:eastAsia="pl-PL"/>
              </w:rPr>
              <w:t>Kryterium 10. Polityka jakości, projektowanie, zatwierdzanie, monitorowanie, przegląd i doskonalenie programu studiów</w:t>
            </w:r>
          </w:p>
          <w:p w:rsidR="003B0C36" w:rsidRDefault="003B0C36" w:rsidP="003B0C36">
            <w:pPr>
              <w:pStyle w:val="Standard"/>
            </w:pPr>
            <w:r>
              <w:rPr>
                <w:rFonts w:eastAsia="Verdana" w:cs="Times New Roman"/>
                <w:u w:val="single"/>
                <w:lang w:eastAsia="pl-PL"/>
              </w:rPr>
              <w:t>Zalecenie</w:t>
            </w:r>
            <w:r>
              <w:rPr>
                <w:rFonts w:eastAsia="Verdana" w:cs="Times New Roman"/>
                <w:lang w:eastAsia="pl-PL"/>
              </w:rPr>
              <w:t>:</w:t>
            </w:r>
          </w:p>
          <w:p w:rsidR="003B0C36" w:rsidRDefault="003B0C36" w:rsidP="003B0C36">
            <w:pPr>
              <w:pStyle w:val="Standard"/>
              <w:jc w:val="both"/>
            </w:pPr>
            <w:r>
              <w:rPr>
                <w:rFonts w:eastAsia="Verdana"/>
                <w:lang w:eastAsia="pl-PL"/>
              </w:rPr>
              <w:t>1. Wprowadzenie na kierunku skutecznych procedur uczelnianego systemu zapewniania jakości kształcenia.</w:t>
            </w:r>
          </w:p>
        </w:tc>
        <w:tc>
          <w:tcPr>
            <w:tcW w:w="3113" w:type="pct"/>
            <w:shd w:val="clear" w:color="auto" w:fill="auto"/>
          </w:tcPr>
          <w:p w:rsidR="003B0C36" w:rsidRDefault="003B0C36" w:rsidP="003B0C36">
            <w:pPr>
              <w:pStyle w:val="Standard"/>
              <w:rPr>
                <w:rFonts w:cs="Times New Roman"/>
              </w:rPr>
            </w:pPr>
            <w:r>
              <w:rPr>
                <w:rFonts w:eastAsia="Verdana" w:cs="Times New Roman"/>
                <w:u w:val="single"/>
                <w:lang w:eastAsia="pl-PL"/>
              </w:rPr>
              <w:t>Zalecenie zostało wykonane</w:t>
            </w:r>
            <w:r>
              <w:rPr>
                <w:rFonts w:eastAsia="Verdana" w:cs="Times New Roman"/>
                <w:lang w:eastAsia="pl-PL"/>
              </w:rPr>
              <w:t>.</w:t>
            </w:r>
          </w:p>
          <w:p w:rsidR="003B0C36" w:rsidRDefault="003B0C36" w:rsidP="003B0C36">
            <w:pPr>
              <w:pStyle w:val="Standard"/>
              <w:jc w:val="both"/>
              <w:rPr>
                <w:rFonts w:cs="Times New Roman"/>
              </w:rPr>
            </w:pPr>
            <w:r>
              <w:rPr>
                <w:rFonts w:eastAsia="Verdana" w:cs="Times New Roman"/>
                <w:lang w:eastAsia="pl-PL"/>
              </w:rPr>
              <w:t>Od roku akad. 2022/2023 wprowadzono dodatkowe zasady sprawdzania jakości kształcenia:</w:t>
            </w:r>
          </w:p>
          <w:p w:rsidR="003B0C36" w:rsidRDefault="003B0C36" w:rsidP="003B0C36">
            <w:pPr>
              <w:pStyle w:val="Standard"/>
              <w:jc w:val="both"/>
              <w:rPr>
                <w:rFonts w:eastAsia="Verdana" w:cs="Times New Roman"/>
                <w:lang w:eastAsia="pl-PL"/>
              </w:rPr>
            </w:pPr>
            <w:r>
              <w:rPr>
                <w:rFonts w:eastAsia="Verdana" w:cs="Times New Roman"/>
                <w:lang w:eastAsia="pl-PL"/>
              </w:rPr>
              <w:t>- ocenie poddawane są wszystkie (a nie jak dotychczas - trzy) przedmioty znajdujące się w programie studiów w danym semestrze,</w:t>
            </w:r>
          </w:p>
          <w:p w:rsidR="003B0C36" w:rsidRDefault="003B0C36" w:rsidP="003B0C36">
            <w:pPr>
              <w:pStyle w:val="Standard"/>
              <w:jc w:val="both"/>
              <w:rPr>
                <w:rFonts w:cs="Times New Roman"/>
              </w:rPr>
            </w:pPr>
            <w:r>
              <w:rPr>
                <w:rFonts w:eastAsia="Verdana" w:cs="Times New Roman"/>
                <w:lang w:eastAsia="pl-PL"/>
              </w:rPr>
              <w:t>-  do absolwentów kierunku adresowana jest anonimowa ankieta, w której mogą oni wypowiedzieć się na temat całego cyklu kształcenia,</w:t>
            </w:r>
          </w:p>
          <w:p w:rsidR="003B0C36" w:rsidRDefault="003B0C36" w:rsidP="003B0C36">
            <w:pPr>
              <w:pStyle w:val="Standard"/>
              <w:jc w:val="both"/>
              <w:rPr>
                <w:rFonts w:eastAsia="Verdana" w:cs="Verdana"/>
                <w:i/>
                <w:lang w:eastAsia="pl-PL"/>
              </w:rPr>
            </w:pPr>
            <w:r>
              <w:rPr>
                <w:rFonts w:eastAsia="Verdana" w:cs="Times New Roman"/>
                <w:lang w:eastAsia="pl-PL"/>
              </w:rPr>
              <w:t xml:space="preserve">- w danym semestrze muszą być hospitowane wybrane zajęcia prowadzone na kierunku  </w:t>
            </w:r>
            <w:r>
              <w:rPr>
                <w:rFonts w:eastAsia="Verdana" w:cs="Verdana"/>
                <w:i/>
                <w:lang w:eastAsia="pl-PL"/>
              </w:rPr>
              <w:t>Antropologia literatury, teatru i filmu.</w:t>
            </w:r>
          </w:p>
          <w:p w:rsidR="003B0C36" w:rsidRDefault="003B0C36" w:rsidP="003B0C36">
            <w:pPr>
              <w:pStyle w:val="Standard"/>
              <w:jc w:val="both"/>
              <w:rPr>
                <w:rFonts w:cs="Times New Roman"/>
              </w:rPr>
            </w:pPr>
          </w:p>
          <w:p w:rsidR="003B0C36" w:rsidRPr="003B0C36" w:rsidRDefault="003B0C36" w:rsidP="003B0C36">
            <w:pPr>
              <w:pStyle w:val="Standard"/>
              <w:jc w:val="both"/>
              <w:rPr>
                <w:b/>
                <w:bCs/>
              </w:rPr>
            </w:pPr>
            <w:r>
              <w:rPr>
                <w:rFonts w:eastAsia="Verdana" w:cs="Calibri"/>
                <w:u w:val="single"/>
                <w:lang w:eastAsia="pl-PL"/>
              </w:rPr>
              <w:t xml:space="preserve">Informacja na ten temat </w:t>
            </w:r>
            <w:r>
              <w:rPr>
                <w:rFonts w:eastAsia="Verdana"/>
                <w:u w:val="single"/>
                <w:lang w:eastAsia="pl-PL"/>
              </w:rPr>
              <w:t>znajduje się w Raporcie Samooceny na s. 12</w:t>
            </w:r>
            <w:r w:rsidR="00364193">
              <w:rPr>
                <w:rFonts w:eastAsia="Verdana"/>
                <w:u w:val="single"/>
                <w:lang w:eastAsia="pl-PL"/>
              </w:rPr>
              <w:t>1</w:t>
            </w:r>
            <w:r>
              <w:rPr>
                <w:rFonts w:eastAsia="Verdana"/>
                <w:u w:val="single"/>
                <w:lang w:eastAsia="pl-PL"/>
              </w:rPr>
              <w:t>–12</w:t>
            </w:r>
            <w:r w:rsidR="00364193">
              <w:rPr>
                <w:rFonts w:eastAsia="Verdana"/>
                <w:u w:val="single"/>
                <w:lang w:eastAsia="pl-PL"/>
              </w:rPr>
              <w:t>2</w:t>
            </w:r>
            <w:r>
              <w:rPr>
                <w:rFonts w:eastAsia="Verdana"/>
                <w:u w:val="single"/>
                <w:lang w:eastAsia="pl-PL"/>
              </w:rPr>
              <w:t>.</w:t>
            </w:r>
          </w:p>
        </w:tc>
      </w:tr>
    </w:tbl>
    <w:p w:rsidR="003B0C36" w:rsidRDefault="003B0C36" w:rsidP="003B0C36">
      <w:pPr>
        <w:pStyle w:val="Default"/>
        <w:spacing w:line="276" w:lineRule="auto"/>
        <w:jc w:val="both"/>
        <w:rPr>
          <w:rFonts w:ascii="Times New Roman" w:hAnsi="Times New Roman" w:cs="Times New Roman"/>
          <w:color w:val="auto"/>
        </w:rPr>
        <w:sectPr w:rsidR="003B0C36">
          <w:footerReference w:type="default" r:id="rId164"/>
          <w:footerReference w:type="first" r:id="rId165"/>
          <w:pgSz w:w="11906" w:h="16838"/>
          <w:pgMar w:top="1440" w:right="1080" w:bottom="1440" w:left="1080" w:header="0" w:footer="708" w:gutter="0"/>
          <w:cols w:space="708"/>
          <w:formProt w:val="0"/>
          <w:docGrid w:linePitch="360" w:charSpace="8192"/>
        </w:sectPr>
      </w:pPr>
    </w:p>
    <w:p w:rsidR="00C25B73" w:rsidRDefault="002D4776">
      <w:pPr>
        <w:pStyle w:val="Nagwek1"/>
      </w:pPr>
      <w:bookmarkStart w:id="214" w:name="_Toc187149659"/>
      <w:r>
        <w:rPr>
          <w:color w:val="213B82"/>
        </w:rPr>
        <w:t xml:space="preserve">Część II. </w:t>
      </w:r>
      <w:r>
        <w:t>Perspektywy rozwoju kierunku studiów</w:t>
      </w:r>
      <w:bookmarkEnd w:id="214"/>
    </w:p>
    <w:p w:rsidR="00C25B73" w:rsidRDefault="002D4776">
      <w:pPr>
        <w:spacing w:before="121"/>
        <w:ind w:right="699"/>
        <w:rPr>
          <w:rFonts w:cstheme="minorHAnsi"/>
          <w:i/>
        </w:rPr>
      </w:pPr>
      <w:r>
        <w:rPr>
          <w:rFonts w:cstheme="minorHAnsi"/>
          <w:i/>
        </w:rPr>
        <w:t>Analiza SWOT programu studiów na ocenianym kierunku i jego realizacji, z uwzględnieniem szczegółowych kryteriów oceny programowej</w:t>
      </w:r>
    </w:p>
    <w:tbl>
      <w:tblPr>
        <w:tblStyle w:val="Tabela-Siatka"/>
        <w:tblW w:w="9736" w:type="dxa"/>
        <w:tblLayout w:type="fixed"/>
        <w:tblLook w:val="04A0"/>
      </w:tblPr>
      <w:tblGrid>
        <w:gridCol w:w="1129"/>
        <w:gridCol w:w="4107"/>
        <w:gridCol w:w="4500"/>
      </w:tblGrid>
      <w:tr w:rsidR="00C25B73">
        <w:tc>
          <w:tcPr>
            <w:tcW w:w="1129" w:type="dxa"/>
          </w:tcPr>
          <w:p w:rsidR="00C25B73" w:rsidRDefault="00C25B73">
            <w:pPr>
              <w:spacing w:before="121"/>
              <w:ind w:right="699"/>
              <w:rPr>
                <w:rFonts w:cstheme="minorHAnsi"/>
                <w:iCs/>
              </w:rPr>
            </w:pPr>
          </w:p>
        </w:tc>
        <w:tc>
          <w:tcPr>
            <w:tcW w:w="4107" w:type="dxa"/>
          </w:tcPr>
          <w:p w:rsidR="00C25B73" w:rsidRDefault="002D4776">
            <w:pPr>
              <w:spacing w:before="121"/>
              <w:ind w:right="699"/>
              <w:rPr>
                <w:rFonts w:cstheme="minorHAnsi"/>
                <w:iCs/>
              </w:rPr>
            </w:pPr>
            <w:r>
              <w:rPr>
                <w:rFonts w:ascii="Times New Roman" w:eastAsia="Arial" w:hAnsi="Times New Roman" w:cstheme="minorHAnsi"/>
                <w:b/>
                <w:color w:val="223C81"/>
                <w:sz w:val="24"/>
                <w:szCs w:val="24"/>
                <w:lang w:val="en-US" w:eastAsia="en-US"/>
              </w:rPr>
              <w:t>POZYTYWNE</w:t>
            </w:r>
          </w:p>
        </w:tc>
        <w:tc>
          <w:tcPr>
            <w:tcW w:w="4500" w:type="dxa"/>
          </w:tcPr>
          <w:p w:rsidR="00C25B73" w:rsidRDefault="002D4776">
            <w:pPr>
              <w:spacing w:before="121"/>
              <w:ind w:right="699"/>
              <w:rPr>
                <w:rFonts w:cstheme="minorHAnsi"/>
                <w:iCs/>
              </w:rPr>
            </w:pPr>
            <w:r>
              <w:rPr>
                <w:rFonts w:ascii="Times New Roman" w:eastAsia="Arial" w:hAnsi="Times New Roman" w:cstheme="minorHAnsi"/>
                <w:b/>
                <w:color w:val="223C81"/>
                <w:sz w:val="24"/>
                <w:szCs w:val="24"/>
                <w:lang w:val="en-US" w:eastAsia="en-US"/>
              </w:rPr>
              <w:t>NEGATYWNE</w:t>
            </w:r>
          </w:p>
        </w:tc>
      </w:tr>
      <w:tr w:rsidR="00C25B73">
        <w:trPr>
          <w:cantSplit/>
          <w:trHeight w:val="1134"/>
        </w:trPr>
        <w:tc>
          <w:tcPr>
            <w:tcW w:w="1129" w:type="dxa"/>
            <w:textDirection w:val="btLr"/>
          </w:tcPr>
          <w:p w:rsidR="00C25B73" w:rsidRDefault="002D4776">
            <w:pPr>
              <w:spacing w:before="121"/>
              <w:ind w:left="113" w:right="699"/>
              <w:rPr>
                <w:rFonts w:cstheme="minorHAnsi"/>
                <w:iCs/>
                <w:sz w:val="28"/>
                <w:szCs w:val="28"/>
              </w:rPr>
            </w:pPr>
            <w:r>
              <w:rPr>
                <w:rFonts w:eastAsia="Arial" w:cstheme="minorHAnsi"/>
                <w:iCs/>
                <w:color w:val="404040" w:themeColor="text2" w:themeTint="BF"/>
                <w:sz w:val="28"/>
                <w:szCs w:val="28"/>
              </w:rPr>
              <w:t>czynniki wewnętrzne</w:t>
            </w:r>
          </w:p>
        </w:tc>
        <w:tc>
          <w:tcPr>
            <w:tcW w:w="4107" w:type="dxa"/>
          </w:tcPr>
          <w:p w:rsidR="00C25B73" w:rsidRDefault="002D4776">
            <w:pPr>
              <w:pStyle w:val="TableParagraph"/>
              <w:spacing w:before="1"/>
              <w:rPr>
                <w:rFonts w:ascii="Times New Roman" w:hAnsi="Times New Roman"/>
                <w:sz w:val="24"/>
                <w:szCs w:val="24"/>
              </w:rPr>
            </w:pPr>
            <w:r>
              <w:rPr>
                <w:rFonts w:ascii="Times New Roman" w:hAnsi="Times New Roman" w:cstheme="minorHAnsi"/>
                <w:b/>
                <w:color w:val="223C81"/>
                <w:sz w:val="24"/>
                <w:szCs w:val="24"/>
                <w:lang w:val="en-US" w:eastAsia="en-US"/>
              </w:rPr>
              <w:t>Mocne strony</w:t>
            </w:r>
          </w:p>
          <w:p w:rsidR="00C25B73" w:rsidRDefault="002D4776" w:rsidP="002D4776">
            <w:pPr>
              <w:pStyle w:val="Akapitzlist"/>
              <w:widowControl w:val="0"/>
              <w:numPr>
                <w:ilvl w:val="0"/>
                <w:numId w:val="32"/>
              </w:numPr>
              <w:spacing w:after="120" w:line="240" w:lineRule="auto"/>
              <w:ind w:left="274" w:hanging="274"/>
              <w:rPr>
                <w:rFonts w:ascii="Times New Roman" w:hAnsi="Times New Roman"/>
                <w:sz w:val="24"/>
                <w:szCs w:val="24"/>
              </w:rPr>
            </w:pPr>
            <w:r>
              <w:rPr>
                <w:rFonts w:ascii="Times New Roman" w:hAnsi="Times New Roman" w:cstheme="minorHAnsi"/>
                <w:sz w:val="24"/>
                <w:szCs w:val="24"/>
                <w:lang w:eastAsia="en-US"/>
              </w:rPr>
              <w:t xml:space="preserve">Kadra o wysokich </w:t>
            </w:r>
            <w:r>
              <w:rPr>
                <w:rFonts w:ascii="Times New Roman" w:hAnsi="Times New Roman" w:cstheme="minorHAnsi"/>
                <w:sz w:val="24"/>
                <w:szCs w:val="24"/>
                <w:lang w:eastAsia="en-US"/>
              </w:rPr>
              <w:t>kwalifikacjach naukowych i dydaktycznych.</w:t>
            </w:r>
          </w:p>
          <w:p w:rsidR="00C25B73" w:rsidRDefault="002D4776" w:rsidP="002D4776">
            <w:pPr>
              <w:pStyle w:val="Akapitzlist"/>
              <w:widowControl w:val="0"/>
              <w:numPr>
                <w:ilvl w:val="0"/>
                <w:numId w:val="32"/>
              </w:numPr>
              <w:spacing w:after="120" w:line="240" w:lineRule="auto"/>
              <w:ind w:left="274" w:hanging="274"/>
              <w:rPr>
                <w:rFonts w:ascii="Times New Roman" w:hAnsi="Times New Roman"/>
                <w:sz w:val="24"/>
                <w:szCs w:val="24"/>
              </w:rPr>
            </w:pPr>
            <w:r>
              <w:rPr>
                <w:rFonts w:ascii="Times New Roman" w:hAnsi="Times New Roman" w:cstheme="minorHAnsi"/>
                <w:sz w:val="24"/>
                <w:szCs w:val="24"/>
                <w:lang w:eastAsia="en-US"/>
              </w:rPr>
              <w:t>System wsparcia studentów w uczeniu się, rozwoju społecznym, naukowym lub zawodowym, dostosowany do potrzeb różnych grup studentów realizowany m.in. w ramach projektu „Inicjatywa Doskonałości - Uczelnia Badawcza” o</w:t>
            </w:r>
            <w:r>
              <w:rPr>
                <w:rFonts w:ascii="Times New Roman" w:hAnsi="Times New Roman" w:cstheme="minorHAnsi"/>
                <w:sz w:val="24"/>
                <w:szCs w:val="24"/>
                <w:lang w:eastAsia="en-US"/>
              </w:rPr>
              <w:t>raz projektów finansowanych ze środków europejskich.</w:t>
            </w:r>
          </w:p>
          <w:p w:rsidR="00C25B73" w:rsidRDefault="002D4776" w:rsidP="002D4776">
            <w:pPr>
              <w:pStyle w:val="Akapitzlist"/>
              <w:widowControl w:val="0"/>
              <w:numPr>
                <w:ilvl w:val="0"/>
                <w:numId w:val="32"/>
              </w:numPr>
              <w:spacing w:after="120" w:line="240" w:lineRule="auto"/>
              <w:ind w:left="274" w:hanging="274"/>
              <w:rPr>
                <w:rFonts w:ascii="Times New Roman" w:hAnsi="Times New Roman"/>
                <w:sz w:val="24"/>
                <w:szCs w:val="24"/>
              </w:rPr>
            </w:pPr>
            <w:r>
              <w:rPr>
                <w:rFonts w:ascii="Times New Roman" w:eastAsia="Calibri" w:hAnsi="Times New Roman" w:cstheme="minorHAnsi"/>
                <w:sz w:val="24"/>
                <w:szCs w:val="24"/>
              </w:rPr>
              <w:t>Elastyczny program studiów, kładący nacisk na połączenie klasycznej wiedzy z zakresu językoznawstwa i literaturoznawstwa z wiedzą i umiejętnościami praktycznymi i odnoszącymi się do współczesnej kultury.</w:t>
            </w:r>
          </w:p>
          <w:p w:rsidR="00C25B73" w:rsidRDefault="002D4776" w:rsidP="002D4776">
            <w:pPr>
              <w:pStyle w:val="Akapitzlist"/>
              <w:widowControl w:val="0"/>
              <w:numPr>
                <w:ilvl w:val="0"/>
                <w:numId w:val="32"/>
              </w:numPr>
              <w:spacing w:after="120" w:line="240" w:lineRule="auto"/>
              <w:ind w:left="274" w:hanging="274"/>
              <w:rPr>
                <w:rFonts w:ascii="Times New Roman" w:hAnsi="Times New Roman"/>
                <w:sz w:val="24"/>
                <w:szCs w:val="24"/>
              </w:rPr>
            </w:pPr>
            <w:r>
              <w:rPr>
                <w:rFonts w:ascii="Times New Roman" w:eastAsia="Calibri" w:hAnsi="Times New Roman" w:cstheme="minorHAnsi"/>
                <w:sz w:val="24"/>
                <w:szCs w:val="24"/>
              </w:rPr>
              <w:t>Zajęcia prowadzone w formach interaktywnych aktywizujących studentów i wspierających w szerokim zakresie osiąganie efektów uczenia się w zakresie umiejętności i kompetencji cenionych na rynku pracy.</w:t>
            </w:r>
          </w:p>
        </w:tc>
        <w:tc>
          <w:tcPr>
            <w:tcW w:w="4500" w:type="dxa"/>
          </w:tcPr>
          <w:p w:rsidR="00C25B73" w:rsidRDefault="002D4776">
            <w:pPr>
              <w:pStyle w:val="TableParagraph"/>
              <w:spacing w:before="1"/>
              <w:rPr>
                <w:rFonts w:ascii="Times New Roman" w:hAnsi="Times New Roman"/>
                <w:sz w:val="24"/>
                <w:szCs w:val="24"/>
              </w:rPr>
            </w:pPr>
            <w:r>
              <w:rPr>
                <w:rFonts w:ascii="Times New Roman" w:hAnsi="Times New Roman" w:cstheme="minorHAnsi"/>
                <w:b/>
                <w:color w:val="223C81"/>
                <w:sz w:val="24"/>
                <w:szCs w:val="24"/>
                <w:lang w:val="en-US" w:eastAsia="en-US"/>
              </w:rPr>
              <w:t>Słabe strony</w:t>
            </w:r>
          </w:p>
          <w:p w:rsidR="00C25B73" w:rsidRDefault="002D4776" w:rsidP="002D4776">
            <w:pPr>
              <w:pStyle w:val="Akapitzlist"/>
              <w:widowControl w:val="0"/>
              <w:numPr>
                <w:ilvl w:val="0"/>
                <w:numId w:val="33"/>
              </w:numPr>
              <w:spacing w:after="120" w:line="240" w:lineRule="auto"/>
              <w:ind w:left="318" w:hanging="318"/>
              <w:rPr>
                <w:rFonts w:ascii="Times New Roman" w:hAnsi="Times New Roman"/>
                <w:sz w:val="24"/>
                <w:szCs w:val="24"/>
              </w:rPr>
            </w:pPr>
            <w:r>
              <w:rPr>
                <w:rFonts w:ascii="Times New Roman" w:hAnsi="Times New Roman" w:cstheme="minorHAnsi"/>
                <w:sz w:val="24"/>
                <w:szCs w:val="24"/>
                <w:lang w:eastAsia="en-US"/>
              </w:rPr>
              <w:t>Powszechne łączenie przez studentów pracy z</w:t>
            </w:r>
            <w:r>
              <w:rPr>
                <w:rFonts w:ascii="Times New Roman" w:hAnsi="Times New Roman" w:cstheme="minorHAnsi"/>
                <w:sz w:val="24"/>
                <w:szCs w:val="24"/>
                <w:lang w:eastAsia="en-US"/>
              </w:rPr>
              <w:t>awodowej ze studiami, skutkujące mniejszym zainteresowaniem studentów aktywnością naukową, działalnością w samorządzie i kołach naukowych, a także aktywnością sportową, artystyczną i organizacyjną.</w:t>
            </w:r>
          </w:p>
          <w:p w:rsidR="00C25B73" w:rsidRDefault="002D4776" w:rsidP="002D4776">
            <w:pPr>
              <w:pStyle w:val="Akapitzlist"/>
              <w:widowControl w:val="0"/>
              <w:numPr>
                <w:ilvl w:val="0"/>
                <w:numId w:val="33"/>
              </w:numPr>
              <w:spacing w:after="120" w:line="240" w:lineRule="auto"/>
              <w:ind w:left="318" w:hanging="318"/>
              <w:rPr>
                <w:rFonts w:ascii="Times New Roman" w:hAnsi="Times New Roman"/>
                <w:sz w:val="24"/>
                <w:szCs w:val="24"/>
              </w:rPr>
            </w:pPr>
            <w:r>
              <w:rPr>
                <w:rFonts w:ascii="Times New Roman" w:hAnsi="Times New Roman" w:cstheme="minorHAnsi"/>
                <w:sz w:val="24"/>
                <w:szCs w:val="24"/>
                <w:lang w:eastAsia="en-US"/>
              </w:rPr>
              <w:t xml:space="preserve">Wciąż niesatysfakcjonujący </w:t>
            </w:r>
            <w:r>
              <w:rPr>
                <w:rFonts w:ascii="Times New Roman" w:eastAsia="Calibri" w:hAnsi="Times New Roman" w:cstheme="minorHAnsi"/>
                <w:sz w:val="24"/>
                <w:szCs w:val="24"/>
              </w:rPr>
              <w:t>udział studentów w szerokiej of</w:t>
            </w:r>
            <w:r>
              <w:rPr>
                <w:rFonts w:ascii="Times New Roman" w:eastAsia="Calibri" w:hAnsi="Times New Roman" w:cstheme="minorHAnsi"/>
                <w:sz w:val="24"/>
                <w:szCs w:val="24"/>
              </w:rPr>
              <w:t>ercie mobilności krajowej i międzynarodowej w ramach różnorodnych programów edukacyjnych (MOST, Erasmus+).</w:t>
            </w:r>
          </w:p>
          <w:p w:rsidR="00C25B73" w:rsidRDefault="00C25B73">
            <w:pPr>
              <w:spacing w:before="121"/>
              <w:ind w:right="699"/>
              <w:rPr>
                <w:rFonts w:cstheme="minorHAnsi"/>
                <w:iCs/>
              </w:rPr>
            </w:pPr>
          </w:p>
        </w:tc>
      </w:tr>
      <w:tr w:rsidR="00C25B73">
        <w:trPr>
          <w:cantSplit/>
          <w:trHeight w:val="1134"/>
        </w:trPr>
        <w:tc>
          <w:tcPr>
            <w:tcW w:w="1129" w:type="dxa"/>
            <w:textDirection w:val="btLr"/>
          </w:tcPr>
          <w:p w:rsidR="00C25B73" w:rsidRDefault="002D4776">
            <w:pPr>
              <w:spacing w:before="121"/>
              <w:ind w:left="113" w:right="699"/>
              <w:rPr>
                <w:rFonts w:cstheme="minorHAnsi"/>
                <w:iCs/>
                <w:sz w:val="28"/>
                <w:szCs w:val="28"/>
              </w:rPr>
            </w:pPr>
            <w:r>
              <w:rPr>
                <w:rFonts w:eastAsia="Arial" w:cstheme="minorHAnsi"/>
                <w:iCs/>
                <w:color w:val="404040" w:themeColor="text2" w:themeTint="BF"/>
                <w:sz w:val="28"/>
                <w:szCs w:val="28"/>
              </w:rPr>
              <w:t>czynniki zewnętrzne</w:t>
            </w:r>
          </w:p>
        </w:tc>
        <w:tc>
          <w:tcPr>
            <w:tcW w:w="4107" w:type="dxa"/>
          </w:tcPr>
          <w:p w:rsidR="00C25B73" w:rsidRDefault="00C25B73">
            <w:pPr>
              <w:pStyle w:val="TableParagraph"/>
              <w:spacing w:before="1"/>
              <w:rPr>
                <w:rFonts w:ascii="Times New Roman" w:hAnsi="Times New Roman"/>
                <w:sz w:val="24"/>
                <w:szCs w:val="24"/>
              </w:rPr>
            </w:pPr>
          </w:p>
          <w:p w:rsidR="00C25B73" w:rsidRDefault="002D4776">
            <w:pPr>
              <w:pStyle w:val="TableParagraph"/>
              <w:spacing w:before="1"/>
              <w:rPr>
                <w:rFonts w:ascii="Times New Roman" w:hAnsi="Times New Roman"/>
                <w:sz w:val="24"/>
                <w:szCs w:val="24"/>
              </w:rPr>
            </w:pPr>
            <w:r>
              <w:rPr>
                <w:rFonts w:ascii="Times New Roman" w:hAnsi="Times New Roman" w:cstheme="minorHAnsi"/>
                <w:b/>
                <w:color w:val="223C81"/>
                <w:sz w:val="24"/>
                <w:szCs w:val="24"/>
                <w:lang w:val="en-US" w:eastAsia="en-US"/>
              </w:rPr>
              <w:t>Szanse</w:t>
            </w:r>
          </w:p>
          <w:p w:rsidR="00C25B73" w:rsidRDefault="00C25B73">
            <w:pPr>
              <w:pStyle w:val="TableParagraph"/>
              <w:spacing w:before="1"/>
              <w:rPr>
                <w:rFonts w:cstheme="minorHAnsi"/>
                <w:b/>
                <w:color w:val="223C81"/>
                <w:lang w:val="en-US"/>
              </w:rPr>
            </w:pPr>
          </w:p>
          <w:p w:rsidR="00C25B73" w:rsidRDefault="002D4776" w:rsidP="002D4776">
            <w:pPr>
              <w:pStyle w:val="Akapitzlist"/>
              <w:widowControl w:val="0"/>
              <w:numPr>
                <w:ilvl w:val="0"/>
                <w:numId w:val="34"/>
              </w:numPr>
              <w:spacing w:after="120" w:line="240" w:lineRule="auto"/>
              <w:ind w:left="274" w:hanging="274"/>
              <w:rPr>
                <w:rFonts w:ascii="Times New Roman" w:hAnsi="Times New Roman"/>
                <w:sz w:val="24"/>
                <w:szCs w:val="24"/>
              </w:rPr>
            </w:pPr>
            <w:r>
              <w:rPr>
                <w:rFonts w:ascii="Times New Roman" w:hAnsi="Times New Roman" w:cstheme="minorHAnsi"/>
                <w:sz w:val="24"/>
                <w:szCs w:val="24"/>
                <w:lang w:eastAsia="en-US"/>
              </w:rPr>
              <w:t xml:space="preserve">Realizacja na Uniwersytecie Wrocławskim programu „Inicjatywa Doskonałości - Uczelnia Badawcza” (IDUB) stwarzająca </w:t>
            </w:r>
            <w:r>
              <w:rPr>
                <w:rFonts w:ascii="Times New Roman" w:hAnsi="Times New Roman" w:cstheme="minorHAnsi"/>
                <w:sz w:val="24"/>
                <w:szCs w:val="24"/>
                <w:lang w:eastAsia="en-US"/>
              </w:rPr>
              <w:t>szansę na rozwój i poprawę jakości badań naukowych, a w konsekwencji na poprawę jakości oferty dydaktycznej oraz rozwój możliwości prowadzenia przez studentów badań naukowych w związku ze specjalną ofertą stypendialną.</w:t>
            </w:r>
          </w:p>
          <w:p w:rsidR="00C25B73" w:rsidRDefault="002D4776" w:rsidP="002D4776">
            <w:pPr>
              <w:pStyle w:val="Akapitzlist"/>
              <w:widowControl w:val="0"/>
              <w:numPr>
                <w:ilvl w:val="0"/>
                <w:numId w:val="34"/>
              </w:numPr>
              <w:spacing w:after="120" w:line="240" w:lineRule="auto"/>
              <w:ind w:left="274" w:hanging="274"/>
              <w:rPr>
                <w:rFonts w:ascii="Times New Roman" w:hAnsi="Times New Roman"/>
                <w:sz w:val="24"/>
                <w:szCs w:val="24"/>
              </w:rPr>
            </w:pPr>
            <w:r>
              <w:rPr>
                <w:rFonts w:ascii="Times New Roman" w:hAnsi="Times New Roman" w:cstheme="minorHAnsi"/>
                <w:sz w:val="24"/>
                <w:szCs w:val="24"/>
                <w:lang w:eastAsia="en-US"/>
              </w:rPr>
              <w:t>Duże znaczenie Wrocławia jako ośrodka</w:t>
            </w:r>
            <w:r>
              <w:rPr>
                <w:rFonts w:ascii="Times New Roman" w:hAnsi="Times New Roman" w:cstheme="minorHAnsi"/>
                <w:sz w:val="24"/>
                <w:szCs w:val="24"/>
                <w:lang w:eastAsia="en-US"/>
              </w:rPr>
              <w:t xml:space="preserve"> akademickiego (również poza granicami kraju)</w:t>
            </w:r>
            <w:r w:rsidR="004817B9">
              <w:rPr>
                <w:rFonts w:ascii="Times New Roman" w:hAnsi="Times New Roman" w:cstheme="minorHAnsi"/>
                <w:sz w:val="24"/>
                <w:szCs w:val="24"/>
                <w:lang w:eastAsia="en-US"/>
              </w:rPr>
              <w:t>.</w:t>
            </w:r>
          </w:p>
        </w:tc>
        <w:tc>
          <w:tcPr>
            <w:tcW w:w="4500" w:type="dxa"/>
          </w:tcPr>
          <w:p w:rsidR="00C25B73" w:rsidRDefault="002D4776">
            <w:pPr>
              <w:pStyle w:val="TableParagraph"/>
              <w:spacing w:before="130"/>
              <w:rPr>
                <w:rFonts w:ascii="Times New Roman" w:hAnsi="Times New Roman"/>
                <w:sz w:val="24"/>
                <w:szCs w:val="24"/>
              </w:rPr>
            </w:pPr>
            <w:r>
              <w:rPr>
                <w:rFonts w:ascii="Times New Roman" w:hAnsi="Times New Roman" w:cstheme="minorHAnsi"/>
                <w:b/>
                <w:color w:val="223C81"/>
                <w:sz w:val="24"/>
                <w:szCs w:val="24"/>
                <w:lang w:val="en-US" w:eastAsia="en-US"/>
              </w:rPr>
              <w:t>Zagrożenia</w:t>
            </w:r>
          </w:p>
          <w:p w:rsidR="00C25B73" w:rsidRDefault="00C25B73">
            <w:pPr>
              <w:pStyle w:val="Akapitzlist"/>
              <w:widowControl w:val="0"/>
              <w:spacing w:after="120"/>
              <w:ind w:left="315"/>
              <w:rPr>
                <w:rFonts w:ascii="Times New Roman" w:hAnsi="Times New Roman"/>
                <w:sz w:val="24"/>
                <w:szCs w:val="24"/>
              </w:rPr>
            </w:pPr>
          </w:p>
          <w:p w:rsidR="00C25B73" w:rsidRDefault="002D4776" w:rsidP="002D4776">
            <w:pPr>
              <w:pStyle w:val="Akapitzlist"/>
              <w:widowControl w:val="0"/>
              <w:numPr>
                <w:ilvl w:val="0"/>
                <w:numId w:val="35"/>
              </w:numPr>
              <w:spacing w:after="120" w:line="240" w:lineRule="auto"/>
              <w:ind w:left="315" w:hanging="283"/>
              <w:rPr>
                <w:rFonts w:ascii="Times New Roman" w:hAnsi="Times New Roman"/>
                <w:sz w:val="24"/>
                <w:szCs w:val="24"/>
              </w:rPr>
            </w:pPr>
            <w:r>
              <w:rPr>
                <w:rFonts w:ascii="Times New Roman" w:hAnsi="Times New Roman" w:cstheme="minorHAnsi"/>
                <w:sz w:val="24"/>
                <w:szCs w:val="24"/>
                <w:lang w:eastAsia="en-US"/>
              </w:rPr>
              <w:t>Kryzys demograficzny, skutkujący coraz mniejszą liczbą potencjalnych kandydatów na studia.</w:t>
            </w:r>
          </w:p>
          <w:p w:rsidR="00C25B73" w:rsidRDefault="002D4776" w:rsidP="002D4776">
            <w:pPr>
              <w:pStyle w:val="Akapitzlist"/>
              <w:widowControl w:val="0"/>
              <w:numPr>
                <w:ilvl w:val="0"/>
                <w:numId w:val="35"/>
              </w:numPr>
              <w:spacing w:after="120" w:line="240" w:lineRule="auto"/>
              <w:ind w:left="315" w:hanging="283"/>
              <w:rPr>
                <w:rFonts w:ascii="Times New Roman" w:hAnsi="Times New Roman"/>
                <w:sz w:val="24"/>
                <w:szCs w:val="24"/>
              </w:rPr>
            </w:pPr>
            <w:r>
              <w:rPr>
                <w:rFonts w:ascii="Times New Roman" w:hAnsi="Times New Roman" w:cstheme="minorHAnsi"/>
                <w:sz w:val="24"/>
                <w:szCs w:val="24"/>
                <w:lang w:eastAsia="en-US"/>
              </w:rPr>
              <w:t xml:space="preserve">Traktowanie kierunku jako </w:t>
            </w:r>
            <w:r w:rsidR="00EF68FB">
              <w:rPr>
                <w:rFonts w:ascii="Times New Roman" w:hAnsi="Times New Roman" w:cstheme="minorHAnsi"/>
                <w:sz w:val="24"/>
                <w:szCs w:val="24"/>
                <w:lang w:eastAsia="en-US"/>
              </w:rPr>
              <w:t>„</w:t>
            </w:r>
            <w:r>
              <w:rPr>
                <w:rFonts w:ascii="Times New Roman" w:hAnsi="Times New Roman" w:cstheme="minorHAnsi"/>
                <w:sz w:val="24"/>
                <w:szCs w:val="24"/>
                <w:lang w:eastAsia="en-US"/>
              </w:rPr>
              <w:t>drugiego”, z którym nie łączy się planów zawodowych.</w:t>
            </w:r>
          </w:p>
        </w:tc>
      </w:tr>
    </w:tbl>
    <w:p w:rsidR="00C25B73" w:rsidRDefault="00C25B73">
      <w:pPr>
        <w:pStyle w:val="Nagwek1"/>
      </w:pPr>
    </w:p>
    <w:p w:rsidR="00415BAF" w:rsidRDefault="00415BAF" w:rsidP="00415BAF"/>
    <w:p w:rsidR="00415BAF" w:rsidRDefault="00415BAF" w:rsidP="00415BAF"/>
    <w:p w:rsidR="00415BAF" w:rsidRDefault="00415BAF" w:rsidP="00415BAF"/>
    <w:p w:rsidR="00415BAF" w:rsidRDefault="00415BAF" w:rsidP="00415BAF">
      <w:r>
        <w:t>(Pieczęć uczelni)</w:t>
      </w:r>
    </w:p>
    <w:p w:rsidR="00415BAF" w:rsidRDefault="00415BAF" w:rsidP="00415BAF"/>
    <w:p w:rsidR="00415BAF" w:rsidRDefault="00415BAF" w:rsidP="00415BAF"/>
    <w:p w:rsidR="00415BAF" w:rsidRDefault="00415BAF" w:rsidP="00415BAF">
      <w:r>
        <w:t>…………………………………………………</w:t>
      </w:r>
      <w:r>
        <w:tab/>
        <w:t>…………………………………………</w:t>
      </w:r>
    </w:p>
    <w:p w:rsidR="00415BAF" w:rsidRDefault="00415BAF" w:rsidP="00415BAF">
      <w:r>
        <w:t>(podpis Dziekana/Kierownika jednostki)</w:t>
      </w:r>
      <w:r>
        <w:tab/>
        <w:t>(podpis Rektora)</w:t>
      </w:r>
    </w:p>
    <w:p w:rsidR="00415BAF" w:rsidRDefault="00415BAF" w:rsidP="00415BAF"/>
    <w:p w:rsidR="00415BAF" w:rsidRDefault="00415BAF" w:rsidP="00415BAF"/>
    <w:p w:rsidR="00415BAF" w:rsidRDefault="00415BAF" w:rsidP="00415BAF">
      <w:r>
        <w:t>…………………..……., dnia ………………….</w:t>
      </w:r>
    </w:p>
    <w:p w:rsidR="00415BAF" w:rsidRDefault="00415BAF" w:rsidP="00415BAF">
      <w:pPr>
        <w:sectPr w:rsidR="00415BAF">
          <w:footerReference w:type="default" r:id="rId166"/>
          <w:footerReference w:type="first" r:id="rId167"/>
          <w:pgSz w:w="11906" w:h="16838"/>
          <w:pgMar w:top="1440" w:right="1080" w:bottom="1440" w:left="1080" w:header="0" w:footer="708" w:gutter="0"/>
          <w:cols w:space="708"/>
          <w:formProt w:val="0"/>
          <w:docGrid w:linePitch="360" w:charSpace="8192"/>
        </w:sectPr>
      </w:pPr>
      <w:r>
        <w:t>(miejscowość)</w:t>
      </w:r>
    </w:p>
    <w:p w:rsidR="00415BAF" w:rsidRPr="00415BAF" w:rsidRDefault="00415BAF" w:rsidP="00415BAF"/>
    <w:p w:rsidR="00C25B73" w:rsidRDefault="002D4776">
      <w:pPr>
        <w:pStyle w:val="Nagwek1"/>
      </w:pPr>
      <w:bookmarkStart w:id="215" w:name="_Toc187149660"/>
      <w:r>
        <w:t>Załączniki</w:t>
      </w:r>
      <w:bookmarkEnd w:id="215"/>
    </w:p>
    <w:p w:rsidR="00C25B73" w:rsidRDefault="00C25B73">
      <w:pPr>
        <w:pStyle w:val="Tekstpodstawowy"/>
        <w:rPr>
          <w:rFonts w:asciiTheme="minorHAnsi" w:hAnsiTheme="minorHAnsi" w:cstheme="minorHAnsi"/>
          <w:i/>
          <w:sz w:val="20"/>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I</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 xml:space="preserve">1. Zał. I. 1 </w:t>
      </w:r>
      <w:r w:rsidR="00FA2BBA">
        <w:rPr>
          <w:rFonts w:ascii="Times New Roman" w:hAnsi="Times New Roman" w:cs="Times New Roman"/>
        </w:rPr>
        <w:t>-</w:t>
      </w:r>
      <w:r>
        <w:rPr>
          <w:rFonts w:ascii="Times New Roman" w:hAnsi="Times New Roman" w:cs="Times New Roman"/>
        </w:rPr>
        <w:t xml:space="preserve"> U</w:t>
      </w:r>
      <w:r w:rsidR="00FA2BBA">
        <w:rPr>
          <w:rFonts w:ascii="Times New Roman" w:hAnsi="Times New Roman" w:cs="Times New Roman"/>
        </w:rPr>
        <w:t>chwała nr</w:t>
      </w:r>
      <w:r>
        <w:rPr>
          <w:rFonts w:ascii="Times New Roman" w:hAnsi="Times New Roman" w:cs="Times New Roman"/>
        </w:rPr>
        <w:t xml:space="preserve"> 34</w:t>
      </w:r>
      <w:r w:rsidR="00FA2BBA">
        <w:rPr>
          <w:rFonts w:ascii="Times New Roman" w:hAnsi="Times New Roman" w:cs="Times New Roman"/>
        </w:rPr>
        <w:t>-</w:t>
      </w:r>
      <w:r>
        <w:rPr>
          <w:rFonts w:ascii="Times New Roman" w:hAnsi="Times New Roman" w:cs="Times New Roman"/>
        </w:rPr>
        <w:t>2020 S</w:t>
      </w:r>
      <w:r w:rsidR="00FA2BBA">
        <w:rPr>
          <w:rFonts w:ascii="Times New Roman" w:hAnsi="Times New Roman" w:cs="Times New Roman"/>
        </w:rPr>
        <w:t>enatu</w:t>
      </w:r>
      <w:r>
        <w:rPr>
          <w:rFonts w:ascii="Times New Roman" w:hAnsi="Times New Roman" w:cs="Times New Roman"/>
        </w:rPr>
        <w:t xml:space="preserve"> U</w:t>
      </w:r>
      <w:r w:rsidR="00FA2BBA">
        <w:rPr>
          <w:rFonts w:ascii="Times New Roman" w:hAnsi="Times New Roman" w:cs="Times New Roman"/>
        </w:rPr>
        <w:t>niwersytetu</w:t>
      </w:r>
      <w:r>
        <w:rPr>
          <w:rFonts w:ascii="Times New Roman" w:hAnsi="Times New Roman" w:cs="Times New Roman"/>
        </w:rPr>
        <w:t xml:space="preserve"> </w:t>
      </w:r>
      <w:r>
        <w:rPr>
          <w:rFonts w:ascii="Times New Roman" w:hAnsi="Times New Roman" w:cs="Times New Roman"/>
        </w:rPr>
        <w:t>W</w:t>
      </w:r>
      <w:r w:rsidR="00FA2BBA">
        <w:rPr>
          <w:rFonts w:ascii="Times New Roman" w:hAnsi="Times New Roman" w:cs="Times New Roman"/>
        </w:rPr>
        <w:t xml:space="preserve">rocławskiego </w:t>
      </w:r>
      <w:r>
        <w:rPr>
          <w:rFonts w:ascii="Times New Roman" w:hAnsi="Times New Roman" w:cs="Times New Roman"/>
        </w:rPr>
        <w:t>z dnia 6 maja 2020 r. w sprawie Strategii rozwoju Uniwersytetu Wrocławskiego</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 xml:space="preserve">2. Zał. I. 2a </w:t>
      </w:r>
      <w:r w:rsidR="00FA2BBA">
        <w:rPr>
          <w:rFonts w:ascii="Times New Roman" w:hAnsi="Times New Roman" w:cs="Times New Roman"/>
        </w:rPr>
        <w:t>-</w:t>
      </w:r>
      <w:r>
        <w:rPr>
          <w:rFonts w:ascii="Times New Roman" w:hAnsi="Times New Roman" w:cs="Times New Roman"/>
        </w:rPr>
        <w:t xml:space="preserve"> U</w:t>
      </w:r>
      <w:r w:rsidR="00FA2BBA">
        <w:rPr>
          <w:rFonts w:ascii="Times New Roman" w:hAnsi="Times New Roman" w:cs="Times New Roman"/>
        </w:rPr>
        <w:t xml:space="preserve">chwała nr </w:t>
      </w:r>
      <w:r>
        <w:rPr>
          <w:rFonts w:ascii="Times New Roman" w:hAnsi="Times New Roman" w:cs="Times New Roman"/>
        </w:rPr>
        <w:t>133-2019</w:t>
      </w:r>
      <w:r w:rsidR="00FA2BBA">
        <w:rPr>
          <w:rFonts w:ascii="Times New Roman" w:hAnsi="Times New Roman" w:cs="Times New Roman"/>
        </w:rPr>
        <w:t xml:space="preserve"> Senatu</w:t>
      </w:r>
      <w:r>
        <w:rPr>
          <w:rFonts w:ascii="Times New Roman" w:hAnsi="Times New Roman" w:cs="Times New Roman"/>
        </w:rPr>
        <w:t xml:space="preserve"> </w:t>
      </w:r>
      <w:r w:rsidR="00FA2BBA">
        <w:rPr>
          <w:rFonts w:ascii="Times New Roman" w:hAnsi="Times New Roman" w:cs="Times New Roman"/>
        </w:rPr>
        <w:t>Uniwersytetu Wrocławskiego</w:t>
      </w:r>
      <w:r>
        <w:rPr>
          <w:rFonts w:ascii="Times New Roman" w:hAnsi="Times New Roman" w:cs="Times New Roman"/>
        </w:rPr>
        <w:t xml:space="preserve"> z dnia 25 września 2019 r. w sprawie programów studiów dla kierunków prowadzonych w Uniwersytec</w:t>
      </w:r>
      <w:r>
        <w:rPr>
          <w:rFonts w:ascii="Times New Roman" w:hAnsi="Times New Roman" w:cs="Times New Roman"/>
        </w:rPr>
        <w:t>ie Wrocławskim</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 Zał. I. 2b - UCHWAŁA NR 73-2020 SENATU UWr z dnia 24 czerwca 2020 r. zmieniająca uchwałę w sprawie programów studiów dla kierunków prowadzonych w Uniwersytecie Wrocławskim</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4. Zał. I. 2c - Uchwała Nr 116-2023 Senatu UWr z 2023.05.24.</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5. Za</w:t>
      </w:r>
      <w:r>
        <w:rPr>
          <w:rFonts w:ascii="Times New Roman" w:hAnsi="Times New Roman" w:cs="Times New Roman"/>
        </w:rPr>
        <w:t>ł. I 3a - Uchwała Nr 68-2024 Senatu UWr w sprawie regulaminu studiów na Uniwersytecie Wrocławskim</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6. Zał. I. 3b - Rozporządzenie Ministra Nauki i Szkolnictwa wyższego z dnia 27 września 2018 r. w sprawie studiów</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7. Zał. I. 4 - Program kierunku Antropologia</w:t>
      </w:r>
      <w:r>
        <w:rPr>
          <w:rFonts w:ascii="Times New Roman" w:hAnsi="Times New Roman" w:cs="Times New Roman"/>
        </w:rPr>
        <w:t xml:space="preserve"> literatury, teatru i filmu</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8. Zał. I. 5 - Uchwała nr 61-2017 Senatu Uniwersytetu Wrocławskiego z dnia 26 kwietnia 2017 r. w sprawie Regulaminu studiów doktoranckich w Uniwersytecie Wrocławskim</w:t>
      </w:r>
    </w:p>
    <w:p w:rsidR="00C25B73" w:rsidRDefault="002D4776">
      <w:pPr>
        <w:spacing w:before="120" w:after="120" w:line="276" w:lineRule="auto"/>
        <w:jc w:val="both"/>
      </w:pPr>
      <w:r>
        <w:rPr>
          <w:rFonts w:ascii="Times New Roman" w:hAnsi="Times New Roman" w:cs="Times New Roman"/>
        </w:rPr>
        <w:t xml:space="preserve">9. Zał. I. 6 - Uchwała nr 35-2021 Rady Dyscypliny Naukowej Literaturoznawstwo UWr z dnia 25 maja 2021 w sprawie zasad potwierdzania efektów uczenia </w:t>
      </w:r>
      <w:r>
        <w:rPr>
          <w:rFonts w:ascii="Times New Roman" w:eastAsia="Calibri" w:hAnsi="Times New Roman" w:cs="Times New Roman"/>
        </w:rPr>
        <w:t xml:space="preserve">się na poziomie 8 PRK dla osób ubiegających się o stopień naukowy doktora w dyscyplinie literaturoznawstwo, </w:t>
      </w:r>
      <w:r>
        <w:rPr>
          <w:rFonts w:ascii="Times New Roman" w:eastAsia="Calibri" w:hAnsi="Times New Roman" w:cs="Times New Roman"/>
        </w:rPr>
        <w:t>które rozpoczęły studia doktoranckie przed rokiem akademickim 2019/2020 i nie wszczęły przewodu doktorskiego w terminie do 30 kwietnia 2019 r.</w:t>
      </w:r>
    </w:p>
    <w:p w:rsidR="00C25B73" w:rsidRDefault="002D4776">
      <w:pPr>
        <w:spacing w:before="120" w:after="120" w:line="276" w:lineRule="auto"/>
        <w:jc w:val="both"/>
      </w:pPr>
      <w:r>
        <w:rPr>
          <w:rFonts w:ascii="Times New Roman" w:hAnsi="Times New Roman" w:cs="Times New Roman"/>
        </w:rPr>
        <w:t>10. Zał. I. 7 - Uchwała nr 2-2020 Rady Dyscypliny Naukowej Językoznawstwo UWr z dnia 14 stycznia 2020 w sprawie z</w:t>
      </w:r>
      <w:r>
        <w:rPr>
          <w:rFonts w:ascii="Times New Roman" w:hAnsi="Times New Roman" w:cs="Times New Roman"/>
        </w:rPr>
        <w:t xml:space="preserve">asad potwierdzania efektów uczenia </w:t>
      </w:r>
      <w:r>
        <w:rPr>
          <w:rFonts w:ascii="Times New Roman" w:eastAsia="Calibri" w:hAnsi="Times New Roman" w:cs="Times New Roman"/>
        </w:rPr>
        <w:t>się na poziomie 8 PRK dla osób ubiegających się o stopień naukowy doktora w dyscyplinie literaturoznawstwo, które rozpoczęły studia doktoranckie przed rokiem akademickim 2019/2020 i nie wszczęły przewodu doktorskiego w te</w:t>
      </w:r>
      <w:r>
        <w:rPr>
          <w:rFonts w:ascii="Times New Roman" w:eastAsia="Calibri" w:hAnsi="Times New Roman" w:cs="Times New Roman"/>
        </w:rPr>
        <w:t>rminie do 30 kwietnia 2019 r.</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11. Zał. I. 8 - Publikacje dotyczące efektów i recepcji społecznej badań w ramach projektu - Wpływ narracji na postawy człowieka wobec zwierząt</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12.</w:t>
      </w:r>
      <w:r w:rsidR="00F23BF8">
        <w:rPr>
          <w:rFonts w:ascii="Times New Roman" w:hAnsi="Times New Roman" w:cs="Times New Roman"/>
        </w:rPr>
        <w:t xml:space="preserve"> </w:t>
      </w:r>
      <w:r w:rsidR="00F23BF8" w:rsidRPr="00F23BF8">
        <w:rPr>
          <w:rFonts w:ascii="Times New Roman" w:hAnsi="Times New Roman" w:cs="Times New Roman"/>
        </w:rPr>
        <w:t>Zał. I 9 Propozycja przyjęcia do Instytutowej Rady Interesariuszy Zewnętrznych_7-06-2022</w:t>
      </w:r>
    </w:p>
    <w:p w:rsidR="00F23BF8" w:rsidRDefault="00F23BF8">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II</w:t>
      </w:r>
    </w:p>
    <w:p w:rsidR="00C25B73" w:rsidRDefault="00C25B73">
      <w:pPr>
        <w:spacing w:before="120" w:after="120" w:line="276" w:lineRule="auto"/>
        <w:jc w:val="both"/>
        <w:rPr>
          <w:rFonts w:ascii="Times New Roman" w:hAnsi="Times New Roman" w:cs="Times New Roman"/>
          <w:b/>
          <w:bCs/>
        </w:rPr>
      </w:pP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13. Zał. II. 1 - Zarządzenie nr 158-2019 Rektora UWr z dnia 30 grudnia 2019 r. w sprawie wprowadzenia Zasad projektowania i dokumentowania programów studiów prowadzonych w Uniwersytecie Wrocławskim</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14. Zał. II. 2a - Zarządzenie Nr</w:t>
      </w:r>
      <w:r>
        <w:rPr>
          <w:rFonts w:ascii="Times New Roman" w:hAnsi="Times New Roman" w:cs="Times New Roman"/>
        </w:rPr>
        <w:t xml:space="preserve"> 65-2020 Rektora UWR z dnia 22 maja 2020 r. zmieniające zarządzenie Nr 158/2019 Rektora UWr</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15. Zał. II. 2b Zarządzenie nr 43/2021 z dnia 31.03.2021 r. zmieniające zarządzenie Nr 118/2020 Rektora UWr z dnia 7.09.2020 r. w sprawie wprowadzenia Zasad kształc</w:t>
      </w:r>
      <w:r>
        <w:rPr>
          <w:rFonts w:ascii="Times New Roman" w:hAnsi="Times New Roman" w:cs="Times New Roman"/>
        </w:rPr>
        <w:t>enia na odległość w w Uniwersytecie Wrocławskim</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16. Zał. II. 2c - Zarządzenie Nr 190/2022 z dn. 19.08.2022 r. w sprawie wprowadzenia Zasad kształcenia na odległość w w Uniwersytecie Wrocławskim</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17. Zał. II. 2d - Zarządzenie Nr 42/2024 z dnia 6.03.2024 - zm</w:t>
      </w:r>
      <w:r>
        <w:rPr>
          <w:rFonts w:ascii="Times New Roman" w:hAnsi="Times New Roman" w:cs="Times New Roman"/>
        </w:rPr>
        <w:t xml:space="preserve">iana dotycząca kształcenia na odległość </w:t>
      </w:r>
    </w:p>
    <w:p w:rsidR="000E45F1" w:rsidRDefault="000E45F1">
      <w:pPr>
        <w:spacing w:before="120" w:after="120" w:line="276" w:lineRule="auto"/>
        <w:jc w:val="both"/>
        <w:rPr>
          <w:rFonts w:ascii="Times New Roman" w:hAnsi="Times New Roman" w:cs="Times New Roman"/>
        </w:rPr>
      </w:pPr>
      <w:r w:rsidRPr="00C038E6">
        <w:rPr>
          <w:rFonts w:ascii="Times New Roman" w:hAnsi="Times New Roman" w:cs="Times New Roman"/>
        </w:rPr>
        <w:t>18. Zał. II. 2e - Zarządzenie nr 214-2023 z dnia 28.09.2023</w:t>
      </w:r>
      <w:r w:rsidR="00C038E6">
        <w:rPr>
          <w:rFonts w:ascii="Times New Roman" w:hAnsi="Times New Roman" w:cs="Times New Roman"/>
        </w:rPr>
        <w:t xml:space="preserve"> </w:t>
      </w:r>
      <w:r w:rsidRPr="00C038E6">
        <w:rPr>
          <w:rFonts w:ascii="Times New Roman" w:hAnsi="Times New Roman" w:cs="Times New Roman"/>
        </w:rPr>
        <w:t>-</w:t>
      </w:r>
      <w:r w:rsidR="00C038E6">
        <w:rPr>
          <w:rFonts w:ascii="Times New Roman" w:hAnsi="Times New Roman" w:cs="Times New Roman"/>
        </w:rPr>
        <w:t xml:space="preserve"> </w:t>
      </w:r>
      <w:r w:rsidRPr="00C038E6">
        <w:rPr>
          <w:rFonts w:ascii="Times New Roman" w:hAnsi="Times New Roman" w:cs="Times New Roman"/>
        </w:rPr>
        <w:t>Zasady projektowania i dokumentowania progr.</w:t>
      </w:r>
      <w:r w:rsidR="00C038E6">
        <w:rPr>
          <w:rFonts w:ascii="Times New Roman" w:hAnsi="Times New Roman" w:cs="Times New Roman"/>
        </w:rPr>
        <w:t xml:space="preserve"> </w:t>
      </w:r>
      <w:r w:rsidRPr="00C038E6">
        <w:rPr>
          <w:rFonts w:ascii="Times New Roman" w:hAnsi="Times New Roman" w:cs="Times New Roman"/>
        </w:rPr>
        <w:t>studiow</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0E45F1">
        <w:rPr>
          <w:rFonts w:ascii="Times New Roman" w:hAnsi="Times New Roman" w:cs="Times New Roman"/>
        </w:rPr>
        <w:t>9</w:t>
      </w:r>
      <w:r>
        <w:rPr>
          <w:rFonts w:ascii="Times New Roman" w:hAnsi="Times New Roman" w:cs="Times New Roman"/>
        </w:rPr>
        <w:t xml:space="preserve">. Zał. II. 3 - Zarządzenie Rektora UWr 42/2020 wprowadzające Zasady nauczania nowożytnych języków </w:t>
      </w:r>
      <w:r>
        <w:rPr>
          <w:rFonts w:ascii="Times New Roman" w:hAnsi="Times New Roman" w:cs="Times New Roman"/>
        </w:rPr>
        <w:t>obcych i rozliczania studentów z lektoratów w Uniwersytecie Wrocławskim</w:t>
      </w:r>
    </w:p>
    <w:p w:rsidR="000E45F1" w:rsidRPr="00980C0D" w:rsidRDefault="000E45F1">
      <w:pPr>
        <w:spacing w:before="120" w:after="120" w:line="276" w:lineRule="auto"/>
        <w:jc w:val="both"/>
        <w:rPr>
          <w:rFonts w:ascii="Times New Roman" w:hAnsi="Times New Roman" w:cs="Times New Roman"/>
        </w:rPr>
      </w:pPr>
      <w:r w:rsidRPr="00980C0D">
        <w:rPr>
          <w:rFonts w:ascii="Times New Roman" w:hAnsi="Times New Roman" w:cs="Times New Roman"/>
        </w:rPr>
        <w:t xml:space="preserve">20. Zał. II. 4 </w:t>
      </w:r>
      <w:r w:rsidR="00C038E6">
        <w:rPr>
          <w:rFonts w:ascii="Times New Roman" w:hAnsi="Times New Roman" w:cs="Times New Roman"/>
        </w:rPr>
        <w:t>-</w:t>
      </w:r>
      <w:r w:rsidRPr="00980C0D">
        <w:rPr>
          <w:rFonts w:ascii="Times New Roman" w:hAnsi="Times New Roman" w:cs="Times New Roman"/>
        </w:rPr>
        <w:t xml:space="preserve"> Uchwala</w:t>
      </w:r>
      <w:r w:rsidR="00980C0D">
        <w:rPr>
          <w:rFonts w:ascii="Times New Roman" w:hAnsi="Times New Roman" w:cs="Times New Roman"/>
        </w:rPr>
        <w:t xml:space="preserve"> </w:t>
      </w:r>
      <w:r w:rsidRPr="00980C0D">
        <w:rPr>
          <w:rFonts w:ascii="Times New Roman" w:hAnsi="Times New Roman" w:cs="Times New Roman"/>
        </w:rPr>
        <w:t>nr</w:t>
      </w:r>
      <w:r w:rsidR="00980C0D">
        <w:rPr>
          <w:rFonts w:ascii="Times New Roman" w:hAnsi="Times New Roman" w:cs="Times New Roman"/>
        </w:rPr>
        <w:t xml:space="preserve"> </w:t>
      </w:r>
      <w:r w:rsidRPr="00980C0D">
        <w:rPr>
          <w:rFonts w:ascii="Times New Roman" w:hAnsi="Times New Roman" w:cs="Times New Roman"/>
        </w:rPr>
        <w:t>147</w:t>
      </w:r>
      <w:r w:rsidR="00980C0D">
        <w:rPr>
          <w:rFonts w:ascii="Times New Roman" w:hAnsi="Times New Roman" w:cs="Times New Roman"/>
        </w:rPr>
        <w:t xml:space="preserve"> </w:t>
      </w:r>
      <w:r w:rsidRPr="00980C0D">
        <w:rPr>
          <w:rFonts w:ascii="Times New Roman" w:hAnsi="Times New Roman" w:cs="Times New Roman"/>
        </w:rPr>
        <w:t>RWF</w:t>
      </w:r>
      <w:r w:rsidR="00980C0D">
        <w:rPr>
          <w:rFonts w:ascii="Times New Roman" w:hAnsi="Times New Roman" w:cs="Times New Roman"/>
        </w:rPr>
        <w:t xml:space="preserve"> </w:t>
      </w:r>
      <w:r w:rsidRPr="00980C0D">
        <w:rPr>
          <w:rFonts w:ascii="Times New Roman" w:hAnsi="Times New Roman" w:cs="Times New Roman"/>
        </w:rPr>
        <w:t>z</w:t>
      </w:r>
      <w:r w:rsidR="00980C0D">
        <w:rPr>
          <w:rFonts w:ascii="Times New Roman" w:hAnsi="Times New Roman" w:cs="Times New Roman"/>
        </w:rPr>
        <w:t xml:space="preserve"> </w:t>
      </w:r>
      <w:r w:rsidRPr="00980C0D">
        <w:rPr>
          <w:rFonts w:ascii="Times New Roman" w:hAnsi="Times New Roman" w:cs="Times New Roman"/>
        </w:rPr>
        <w:t>17</w:t>
      </w:r>
      <w:r w:rsidR="00980C0D">
        <w:rPr>
          <w:rFonts w:ascii="Times New Roman" w:hAnsi="Times New Roman" w:cs="Times New Roman"/>
        </w:rPr>
        <w:t xml:space="preserve"> </w:t>
      </w:r>
      <w:r w:rsidRPr="00980C0D">
        <w:rPr>
          <w:rFonts w:ascii="Times New Roman" w:hAnsi="Times New Roman" w:cs="Times New Roman"/>
        </w:rPr>
        <w:t>IX</w:t>
      </w:r>
      <w:r w:rsidR="00980C0D">
        <w:rPr>
          <w:rFonts w:ascii="Times New Roman" w:hAnsi="Times New Roman" w:cs="Times New Roman"/>
        </w:rPr>
        <w:t xml:space="preserve"> </w:t>
      </w:r>
      <w:r w:rsidRPr="00980C0D">
        <w:rPr>
          <w:rFonts w:ascii="Times New Roman" w:hAnsi="Times New Roman" w:cs="Times New Roman"/>
        </w:rPr>
        <w:t>2024</w:t>
      </w:r>
      <w:r w:rsidR="00980C0D">
        <w:rPr>
          <w:rFonts w:ascii="Times New Roman" w:hAnsi="Times New Roman" w:cs="Times New Roman"/>
        </w:rPr>
        <w:t xml:space="preserve"> </w:t>
      </w:r>
      <w:r w:rsidRPr="00980C0D">
        <w:rPr>
          <w:rFonts w:ascii="Times New Roman" w:hAnsi="Times New Roman" w:cs="Times New Roman"/>
        </w:rPr>
        <w:t>w</w:t>
      </w:r>
      <w:r w:rsidR="00980C0D">
        <w:rPr>
          <w:rFonts w:ascii="Times New Roman" w:hAnsi="Times New Roman" w:cs="Times New Roman"/>
        </w:rPr>
        <w:t xml:space="preserve"> </w:t>
      </w:r>
      <w:r w:rsidRPr="00980C0D">
        <w:rPr>
          <w:rFonts w:ascii="Times New Roman" w:hAnsi="Times New Roman" w:cs="Times New Roman"/>
        </w:rPr>
        <w:t>spr</w:t>
      </w:r>
      <w:r w:rsidR="00C038E6">
        <w:rPr>
          <w:rFonts w:ascii="Times New Roman" w:hAnsi="Times New Roman" w:cs="Times New Roman"/>
        </w:rPr>
        <w:t>awie</w:t>
      </w:r>
      <w:r w:rsidR="00980C0D">
        <w:rPr>
          <w:rFonts w:ascii="Times New Roman" w:hAnsi="Times New Roman" w:cs="Times New Roman"/>
        </w:rPr>
        <w:t xml:space="preserve"> </w:t>
      </w:r>
      <w:r w:rsidRPr="00980C0D">
        <w:rPr>
          <w:rFonts w:ascii="Times New Roman" w:hAnsi="Times New Roman" w:cs="Times New Roman"/>
        </w:rPr>
        <w:t>warunk</w:t>
      </w:r>
      <w:r w:rsidR="00C038E6">
        <w:rPr>
          <w:rFonts w:ascii="Times New Roman" w:hAnsi="Times New Roman" w:cs="Times New Roman"/>
        </w:rPr>
        <w:t>ów</w:t>
      </w:r>
      <w:r w:rsidR="00980C0D">
        <w:rPr>
          <w:rFonts w:ascii="Times New Roman" w:hAnsi="Times New Roman" w:cs="Times New Roman"/>
        </w:rPr>
        <w:t xml:space="preserve"> </w:t>
      </w:r>
      <w:r w:rsidRPr="00980C0D">
        <w:rPr>
          <w:rFonts w:ascii="Times New Roman" w:hAnsi="Times New Roman" w:cs="Times New Roman"/>
        </w:rPr>
        <w:t>uk</w:t>
      </w:r>
      <w:r w:rsidR="00C038E6">
        <w:rPr>
          <w:rFonts w:ascii="Times New Roman" w:hAnsi="Times New Roman" w:cs="Times New Roman"/>
        </w:rPr>
        <w:t>ończenia</w:t>
      </w:r>
      <w:r w:rsidR="00980C0D">
        <w:rPr>
          <w:rFonts w:ascii="Times New Roman" w:hAnsi="Times New Roman" w:cs="Times New Roman"/>
        </w:rPr>
        <w:t xml:space="preserve"> </w:t>
      </w:r>
      <w:r w:rsidR="00C038E6">
        <w:rPr>
          <w:rFonts w:ascii="Times New Roman" w:hAnsi="Times New Roman" w:cs="Times New Roman"/>
        </w:rPr>
        <w:t>s</w:t>
      </w:r>
      <w:r w:rsidRPr="00980C0D">
        <w:rPr>
          <w:rFonts w:ascii="Times New Roman" w:hAnsi="Times New Roman" w:cs="Times New Roman"/>
        </w:rPr>
        <w:t>tudi</w:t>
      </w:r>
      <w:r w:rsidR="00C038E6">
        <w:rPr>
          <w:rFonts w:ascii="Times New Roman" w:hAnsi="Times New Roman" w:cs="Times New Roman"/>
        </w:rPr>
        <w:t>ó</w:t>
      </w:r>
      <w:r w:rsidRPr="00980C0D">
        <w:rPr>
          <w:rFonts w:ascii="Times New Roman" w:hAnsi="Times New Roman" w:cs="Times New Roman"/>
        </w:rPr>
        <w:t>w</w:t>
      </w:r>
      <w:r w:rsidR="00980C0D">
        <w:rPr>
          <w:rFonts w:ascii="Times New Roman" w:hAnsi="Times New Roman" w:cs="Times New Roman"/>
        </w:rPr>
        <w:t xml:space="preserve"> </w:t>
      </w:r>
      <w:r w:rsidRPr="00980C0D">
        <w:rPr>
          <w:rFonts w:ascii="Times New Roman" w:hAnsi="Times New Roman" w:cs="Times New Roman"/>
        </w:rPr>
        <w:t>I</w:t>
      </w:r>
      <w:r w:rsidR="00C038E6">
        <w:rPr>
          <w:rFonts w:ascii="Times New Roman" w:hAnsi="Times New Roman" w:cs="Times New Roman"/>
        </w:rPr>
        <w:t xml:space="preserve"> i </w:t>
      </w:r>
      <w:r w:rsidRPr="00980C0D">
        <w:rPr>
          <w:rFonts w:ascii="Times New Roman" w:hAnsi="Times New Roman" w:cs="Times New Roman"/>
        </w:rPr>
        <w:t>II</w:t>
      </w:r>
      <w:r w:rsidR="00980C0D">
        <w:rPr>
          <w:rFonts w:ascii="Times New Roman" w:hAnsi="Times New Roman" w:cs="Times New Roman"/>
        </w:rPr>
        <w:t xml:space="preserve"> </w:t>
      </w:r>
      <w:r w:rsidRPr="00980C0D">
        <w:rPr>
          <w:rFonts w:ascii="Times New Roman" w:hAnsi="Times New Roman" w:cs="Times New Roman"/>
        </w:rPr>
        <w:t>stop</w:t>
      </w:r>
      <w:r w:rsidR="00C038E6">
        <w:rPr>
          <w:rFonts w:ascii="Times New Roman" w:hAnsi="Times New Roman" w:cs="Times New Roman"/>
        </w:rPr>
        <w:t xml:space="preserve">nia, </w:t>
      </w:r>
      <w:r w:rsidRPr="00980C0D">
        <w:rPr>
          <w:rFonts w:ascii="Times New Roman" w:hAnsi="Times New Roman" w:cs="Times New Roman"/>
        </w:rPr>
        <w:t>5-let</w:t>
      </w:r>
      <w:r w:rsidR="00C038E6">
        <w:rPr>
          <w:rFonts w:ascii="Times New Roman" w:hAnsi="Times New Roman" w:cs="Times New Roman"/>
        </w:rPr>
        <w:t xml:space="preserve">nich </w:t>
      </w:r>
      <w:r w:rsidRPr="00980C0D">
        <w:rPr>
          <w:rFonts w:ascii="Times New Roman" w:hAnsi="Times New Roman" w:cs="Times New Roman"/>
        </w:rPr>
        <w:t>oraz</w:t>
      </w:r>
      <w:r w:rsidR="00C038E6">
        <w:rPr>
          <w:rFonts w:ascii="Times New Roman" w:hAnsi="Times New Roman" w:cs="Times New Roman"/>
        </w:rPr>
        <w:t xml:space="preserve"> </w:t>
      </w:r>
      <w:r w:rsidRPr="00980C0D">
        <w:rPr>
          <w:rFonts w:ascii="Times New Roman" w:hAnsi="Times New Roman" w:cs="Times New Roman"/>
        </w:rPr>
        <w:t>prac</w:t>
      </w:r>
      <w:r w:rsidR="00C038E6">
        <w:rPr>
          <w:rFonts w:ascii="Times New Roman" w:hAnsi="Times New Roman" w:cs="Times New Roman"/>
        </w:rPr>
        <w:t xml:space="preserve"> </w:t>
      </w:r>
      <w:r w:rsidRPr="00980C0D">
        <w:rPr>
          <w:rFonts w:ascii="Times New Roman" w:hAnsi="Times New Roman" w:cs="Times New Roman"/>
        </w:rPr>
        <w:t>i</w:t>
      </w:r>
      <w:r w:rsidR="00C038E6">
        <w:rPr>
          <w:rFonts w:ascii="Times New Roman" w:hAnsi="Times New Roman" w:cs="Times New Roman"/>
        </w:rPr>
        <w:t xml:space="preserve"> </w:t>
      </w:r>
      <w:r w:rsidRPr="00980C0D">
        <w:rPr>
          <w:rFonts w:ascii="Times New Roman" w:hAnsi="Times New Roman" w:cs="Times New Roman"/>
        </w:rPr>
        <w:t>egz</w:t>
      </w:r>
      <w:r w:rsidR="00C038E6">
        <w:rPr>
          <w:rFonts w:ascii="Times New Roman" w:hAnsi="Times New Roman" w:cs="Times New Roman"/>
        </w:rPr>
        <w:t xml:space="preserve">aminów </w:t>
      </w:r>
      <w:r w:rsidRPr="00980C0D">
        <w:rPr>
          <w:rFonts w:ascii="Times New Roman" w:hAnsi="Times New Roman" w:cs="Times New Roman"/>
        </w:rPr>
        <w:t>dypl</w:t>
      </w:r>
      <w:r w:rsidR="00C038E6">
        <w:rPr>
          <w:rFonts w:ascii="Times New Roman" w:hAnsi="Times New Roman" w:cs="Times New Roman"/>
        </w:rPr>
        <w:t xml:space="preserve">omowych </w:t>
      </w:r>
      <w:r w:rsidRPr="00980C0D">
        <w:rPr>
          <w:rFonts w:ascii="Times New Roman" w:hAnsi="Times New Roman" w:cs="Times New Roman"/>
        </w:rPr>
        <w:t>na</w:t>
      </w:r>
      <w:r w:rsidR="00C038E6">
        <w:rPr>
          <w:rFonts w:ascii="Times New Roman" w:hAnsi="Times New Roman" w:cs="Times New Roman"/>
        </w:rPr>
        <w:t xml:space="preserve"> </w:t>
      </w:r>
      <w:r w:rsidRPr="00980C0D">
        <w:rPr>
          <w:rFonts w:ascii="Times New Roman" w:hAnsi="Times New Roman" w:cs="Times New Roman"/>
        </w:rPr>
        <w:t>WF</w:t>
      </w:r>
    </w:p>
    <w:p w:rsidR="000E45F1" w:rsidRPr="00980C0D" w:rsidRDefault="000E45F1">
      <w:pPr>
        <w:spacing w:before="120" w:after="120" w:line="276" w:lineRule="auto"/>
        <w:jc w:val="both"/>
        <w:rPr>
          <w:rFonts w:ascii="Times New Roman" w:hAnsi="Times New Roman" w:cs="Times New Roman"/>
        </w:rPr>
      </w:pPr>
      <w:r w:rsidRPr="00980C0D">
        <w:rPr>
          <w:rFonts w:ascii="Times New Roman" w:hAnsi="Times New Roman" w:cs="Times New Roman"/>
        </w:rPr>
        <w:t xml:space="preserve">21. Zał. II. 5 </w:t>
      </w:r>
      <w:r w:rsidR="00C038E6">
        <w:rPr>
          <w:rFonts w:ascii="Times New Roman" w:hAnsi="Times New Roman" w:cs="Times New Roman"/>
        </w:rPr>
        <w:t>-</w:t>
      </w:r>
      <w:r w:rsidRPr="00980C0D">
        <w:rPr>
          <w:rFonts w:ascii="Times New Roman" w:hAnsi="Times New Roman" w:cs="Times New Roman"/>
        </w:rPr>
        <w:t xml:space="preserve"> Komunikat</w:t>
      </w:r>
      <w:r w:rsidR="00C038E6">
        <w:rPr>
          <w:rFonts w:ascii="Times New Roman" w:hAnsi="Times New Roman" w:cs="Times New Roman"/>
        </w:rPr>
        <w:t xml:space="preserve"> </w:t>
      </w:r>
      <w:r w:rsidRPr="00980C0D">
        <w:rPr>
          <w:rFonts w:ascii="Times New Roman" w:hAnsi="Times New Roman" w:cs="Times New Roman"/>
        </w:rPr>
        <w:t>nr</w:t>
      </w:r>
      <w:r w:rsidR="00C038E6">
        <w:rPr>
          <w:rFonts w:ascii="Times New Roman" w:hAnsi="Times New Roman" w:cs="Times New Roman"/>
        </w:rPr>
        <w:t xml:space="preserve"> </w:t>
      </w:r>
      <w:r w:rsidRPr="00980C0D">
        <w:rPr>
          <w:rFonts w:ascii="Times New Roman" w:hAnsi="Times New Roman" w:cs="Times New Roman"/>
        </w:rPr>
        <w:t>4</w:t>
      </w:r>
      <w:r w:rsidR="00C038E6">
        <w:rPr>
          <w:rFonts w:ascii="Times New Roman" w:hAnsi="Times New Roman" w:cs="Times New Roman"/>
        </w:rPr>
        <w:t xml:space="preserve"> </w:t>
      </w:r>
      <w:r w:rsidRPr="00980C0D">
        <w:rPr>
          <w:rFonts w:ascii="Times New Roman" w:hAnsi="Times New Roman" w:cs="Times New Roman"/>
        </w:rPr>
        <w:t>Dziekana</w:t>
      </w:r>
      <w:r w:rsidR="00C038E6">
        <w:rPr>
          <w:rFonts w:ascii="Times New Roman" w:hAnsi="Times New Roman" w:cs="Times New Roman"/>
        </w:rPr>
        <w:t xml:space="preserve"> </w:t>
      </w:r>
      <w:r w:rsidRPr="00980C0D">
        <w:rPr>
          <w:rFonts w:ascii="Times New Roman" w:hAnsi="Times New Roman" w:cs="Times New Roman"/>
        </w:rPr>
        <w:t>WF</w:t>
      </w:r>
      <w:r w:rsidR="00C038E6">
        <w:rPr>
          <w:rFonts w:ascii="Times New Roman" w:hAnsi="Times New Roman" w:cs="Times New Roman"/>
        </w:rPr>
        <w:t xml:space="preserve"> </w:t>
      </w:r>
      <w:r w:rsidRPr="00980C0D">
        <w:rPr>
          <w:rFonts w:ascii="Times New Roman" w:hAnsi="Times New Roman" w:cs="Times New Roman"/>
        </w:rPr>
        <w:t>z</w:t>
      </w:r>
      <w:r w:rsidR="00C038E6">
        <w:rPr>
          <w:rFonts w:ascii="Times New Roman" w:hAnsi="Times New Roman" w:cs="Times New Roman"/>
        </w:rPr>
        <w:t xml:space="preserve"> </w:t>
      </w:r>
      <w:r w:rsidRPr="00980C0D">
        <w:rPr>
          <w:rFonts w:ascii="Times New Roman" w:hAnsi="Times New Roman" w:cs="Times New Roman"/>
        </w:rPr>
        <w:t>24</w:t>
      </w:r>
      <w:r w:rsidR="00C038E6">
        <w:rPr>
          <w:rFonts w:ascii="Times New Roman" w:hAnsi="Times New Roman" w:cs="Times New Roman"/>
        </w:rPr>
        <w:t xml:space="preserve"> </w:t>
      </w:r>
      <w:r w:rsidRPr="00980C0D">
        <w:rPr>
          <w:rFonts w:ascii="Times New Roman" w:hAnsi="Times New Roman" w:cs="Times New Roman"/>
        </w:rPr>
        <w:t>V</w:t>
      </w:r>
      <w:r w:rsidR="00C038E6">
        <w:rPr>
          <w:rFonts w:ascii="Times New Roman" w:hAnsi="Times New Roman" w:cs="Times New Roman"/>
        </w:rPr>
        <w:t xml:space="preserve"> </w:t>
      </w:r>
      <w:r w:rsidRPr="00980C0D">
        <w:rPr>
          <w:rFonts w:ascii="Times New Roman" w:hAnsi="Times New Roman" w:cs="Times New Roman"/>
        </w:rPr>
        <w:t>2022</w:t>
      </w:r>
      <w:r w:rsidR="00C038E6">
        <w:rPr>
          <w:rFonts w:ascii="Times New Roman" w:hAnsi="Times New Roman" w:cs="Times New Roman"/>
        </w:rPr>
        <w:t xml:space="preserve"> </w:t>
      </w:r>
      <w:r w:rsidRPr="00980C0D">
        <w:rPr>
          <w:rFonts w:ascii="Times New Roman" w:hAnsi="Times New Roman" w:cs="Times New Roman"/>
        </w:rPr>
        <w:t>w</w:t>
      </w:r>
      <w:r w:rsidR="00C038E6">
        <w:rPr>
          <w:rFonts w:ascii="Times New Roman" w:hAnsi="Times New Roman" w:cs="Times New Roman"/>
        </w:rPr>
        <w:t xml:space="preserve"> </w:t>
      </w:r>
      <w:r w:rsidRPr="00980C0D">
        <w:rPr>
          <w:rFonts w:ascii="Times New Roman" w:hAnsi="Times New Roman" w:cs="Times New Roman"/>
        </w:rPr>
        <w:t>spr</w:t>
      </w:r>
      <w:r w:rsidR="00C038E6">
        <w:rPr>
          <w:rFonts w:ascii="Times New Roman" w:hAnsi="Times New Roman" w:cs="Times New Roman"/>
        </w:rPr>
        <w:t>awie z</w:t>
      </w:r>
      <w:r w:rsidRPr="00980C0D">
        <w:rPr>
          <w:rFonts w:ascii="Times New Roman" w:hAnsi="Times New Roman" w:cs="Times New Roman"/>
        </w:rPr>
        <w:t>asad</w:t>
      </w:r>
      <w:r w:rsidR="00C038E6">
        <w:rPr>
          <w:rFonts w:ascii="Times New Roman" w:hAnsi="Times New Roman" w:cs="Times New Roman"/>
        </w:rPr>
        <w:t xml:space="preserve"> składania </w:t>
      </w:r>
      <w:r w:rsidRPr="00980C0D">
        <w:rPr>
          <w:rFonts w:ascii="Times New Roman" w:hAnsi="Times New Roman" w:cs="Times New Roman"/>
        </w:rPr>
        <w:t>i</w:t>
      </w:r>
      <w:r w:rsidR="00C038E6">
        <w:rPr>
          <w:rFonts w:ascii="Times New Roman" w:hAnsi="Times New Roman" w:cs="Times New Roman"/>
        </w:rPr>
        <w:t xml:space="preserve"> </w:t>
      </w:r>
      <w:r w:rsidRPr="00980C0D">
        <w:rPr>
          <w:rFonts w:ascii="Times New Roman" w:hAnsi="Times New Roman" w:cs="Times New Roman"/>
        </w:rPr>
        <w:t>archiwiz</w:t>
      </w:r>
      <w:r w:rsidR="00C038E6">
        <w:rPr>
          <w:rFonts w:ascii="Times New Roman" w:hAnsi="Times New Roman" w:cs="Times New Roman"/>
        </w:rPr>
        <w:t xml:space="preserve">acji </w:t>
      </w:r>
      <w:r w:rsidRPr="00980C0D">
        <w:rPr>
          <w:rFonts w:ascii="Times New Roman" w:hAnsi="Times New Roman" w:cs="Times New Roman"/>
        </w:rPr>
        <w:t>prac</w:t>
      </w:r>
      <w:r w:rsidR="00C038E6">
        <w:rPr>
          <w:rFonts w:ascii="Times New Roman" w:hAnsi="Times New Roman" w:cs="Times New Roman"/>
        </w:rPr>
        <w:t xml:space="preserve"> </w:t>
      </w:r>
      <w:r w:rsidRPr="00980C0D">
        <w:rPr>
          <w:rFonts w:ascii="Times New Roman" w:hAnsi="Times New Roman" w:cs="Times New Roman"/>
        </w:rPr>
        <w:t>dypl</w:t>
      </w:r>
      <w:r w:rsidR="00C038E6">
        <w:rPr>
          <w:rFonts w:ascii="Times New Roman" w:hAnsi="Times New Roman" w:cs="Times New Roman"/>
        </w:rPr>
        <w:t xml:space="preserve">omowych </w:t>
      </w:r>
      <w:r w:rsidRPr="00980C0D">
        <w:rPr>
          <w:rFonts w:ascii="Times New Roman" w:hAnsi="Times New Roman" w:cs="Times New Roman"/>
        </w:rPr>
        <w:t>z</w:t>
      </w:r>
      <w:r w:rsidR="00C038E6">
        <w:rPr>
          <w:rFonts w:ascii="Times New Roman" w:hAnsi="Times New Roman" w:cs="Times New Roman"/>
        </w:rPr>
        <w:t xml:space="preserve"> </w:t>
      </w:r>
      <w:r w:rsidRPr="00980C0D">
        <w:rPr>
          <w:rFonts w:ascii="Times New Roman" w:hAnsi="Times New Roman" w:cs="Times New Roman"/>
        </w:rPr>
        <w:t>wykorzyst</w:t>
      </w:r>
      <w:r w:rsidR="00C038E6">
        <w:rPr>
          <w:rFonts w:ascii="Times New Roman" w:hAnsi="Times New Roman" w:cs="Times New Roman"/>
        </w:rPr>
        <w:t xml:space="preserve">aniem </w:t>
      </w:r>
      <w:r w:rsidRPr="00980C0D">
        <w:rPr>
          <w:rFonts w:ascii="Times New Roman" w:hAnsi="Times New Roman" w:cs="Times New Roman"/>
        </w:rPr>
        <w:t>systemu</w:t>
      </w:r>
      <w:r w:rsidR="00C038E6">
        <w:rPr>
          <w:rFonts w:ascii="Times New Roman" w:hAnsi="Times New Roman" w:cs="Times New Roman"/>
        </w:rPr>
        <w:t xml:space="preserve"> </w:t>
      </w:r>
      <w:r w:rsidRPr="00980C0D">
        <w:rPr>
          <w:rFonts w:ascii="Times New Roman" w:hAnsi="Times New Roman" w:cs="Times New Roman"/>
        </w:rPr>
        <w:t>APD</w:t>
      </w:r>
    </w:p>
    <w:p w:rsidR="000E45F1" w:rsidRPr="00980C0D" w:rsidRDefault="000E45F1">
      <w:pPr>
        <w:spacing w:before="120" w:after="120" w:line="276" w:lineRule="auto"/>
        <w:jc w:val="both"/>
        <w:rPr>
          <w:rFonts w:ascii="Times New Roman" w:hAnsi="Times New Roman" w:cs="Times New Roman"/>
        </w:rPr>
      </w:pPr>
      <w:r w:rsidRPr="00980C0D">
        <w:rPr>
          <w:rFonts w:ascii="Times New Roman" w:hAnsi="Times New Roman" w:cs="Times New Roman"/>
        </w:rPr>
        <w:t>22. Zał. II. 6 - Zarządzenie nr</w:t>
      </w:r>
      <w:r w:rsidR="00C038E6">
        <w:rPr>
          <w:rFonts w:ascii="Times New Roman" w:hAnsi="Times New Roman" w:cs="Times New Roman"/>
        </w:rPr>
        <w:t xml:space="preserve"> </w:t>
      </w:r>
      <w:r w:rsidRPr="00980C0D">
        <w:rPr>
          <w:rFonts w:ascii="Times New Roman" w:hAnsi="Times New Roman" w:cs="Times New Roman"/>
        </w:rPr>
        <w:t>93-2023</w:t>
      </w:r>
      <w:r w:rsidR="00C038E6">
        <w:rPr>
          <w:rFonts w:ascii="Times New Roman" w:hAnsi="Times New Roman" w:cs="Times New Roman"/>
        </w:rPr>
        <w:t xml:space="preserve"> </w:t>
      </w:r>
      <w:r w:rsidRPr="00980C0D">
        <w:rPr>
          <w:rFonts w:ascii="Times New Roman" w:hAnsi="Times New Roman" w:cs="Times New Roman"/>
        </w:rPr>
        <w:t>z</w:t>
      </w:r>
      <w:r w:rsidR="00C038E6">
        <w:rPr>
          <w:rFonts w:ascii="Times New Roman" w:hAnsi="Times New Roman" w:cs="Times New Roman"/>
        </w:rPr>
        <w:t xml:space="preserve"> </w:t>
      </w:r>
      <w:r w:rsidRPr="00980C0D">
        <w:rPr>
          <w:rFonts w:ascii="Times New Roman" w:hAnsi="Times New Roman" w:cs="Times New Roman"/>
        </w:rPr>
        <w:t>dn.</w:t>
      </w:r>
      <w:r w:rsidR="00C038E6">
        <w:rPr>
          <w:rFonts w:ascii="Times New Roman" w:hAnsi="Times New Roman" w:cs="Times New Roman"/>
        </w:rPr>
        <w:t xml:space="preserve"> </w:t>
      </w:r>
      <w:r w:rsidRPr="00980C0D">
        <w:rPr>
          <w:rFonts w:ascii="Times New Roman" w:hAnsi="Times New Roman" w:cs="Times New Roman"/>
        </w:rPr>
        <w:t>14.04.2023</w:t>
      </w:r>
      <w:r w:rsidR="00C038E6">
        <w:rPr>
          <w:rFonts w:ascii="Times New Roman" w:hAnsi="Times New Roman" w:cs="Times New Roman"/>
        </w:rPr>
        <w:t xml:space="preserve"> </w:t>
      </w:r>
      <w:r w:rsidRPr="00980C0D">
        <w:rPr>
          <w:rFonts w:ascii="Times New Roman" w:hAnsi="Times New Roman" w:cs="Times New Roman"/>
        </w:rPr>
        <w:t>r.</w:t>
      </w:r>
      <w:r w:rsidR="00C038E6">
        <w:rPr>
          <w:rFonts w:ascii="Times New Roman" w:hAnsi="Times New Roman" w:cs="Times New Roman"/>
        </w:rPr>
        <w:t xml:space="preserve"> </w:t>
      </w:r>
      <w:r w:rsidRPr="00980C0D">
        <w:rPr>
          <w:rFonts w:ascii="Times New Roman" w:hAnsi="Times New Roman" w:cs="Times New Roman"/>
        </w:rPr>
        <w:t>w</w:t>
      </w:r>
      <w:r w:rsidR="00C038E6">
        <w:rPr>
          <w:rFonts w:ascii="Times New Roman" w:hAnsi="Times New Roman" w:cs="Times New Roman"/>
        </w:rPr>
        <w:t xml:space="preserve"> </w:t>
      </w:r>
      <w:r w:rsidRPr="00980C0D">
        <w:rPr>
          <w:rFonts w:ascii="Times New Roman" w:hAnsi="Times New Roman" w:cs="Times New Roman"/>
        </w:rPr>
        <w:t>sprawie</w:t>
      </w:r>
      <w:r w:rsidR="00C038E6">
        <w:rPr>
          <w:rFonts w:ascii="Times New Roman" w:hAnsi="Times New Roman" w:cs="Times New Roman"/>
        </w:rPr>
        <w:t xml:space="preserve"> </w:t>
      </w:r>
      <w:r w:rsidRPr="00980C0D">
        <w:rPr>
          <w:rFonts w:ascii="Times New Roman" w:hAnsi="Times New Roman" w:cs="Times New Roman"/>
        </w:rPr>
        <w:t>zaj</w:t>
      </w:r>
      <w:r w:rsidR="00C038E6">
        <w:rPr>
          <w:rFonts w:ascii="Times New Roman" w:hAnsi="Times New Roman" w:cs="Times New Roman"/>
        </w:rPr>
        <w:t xml:space="preserve">ęć </w:t>
      </w:r>
      <w:r w:rsidRPr="00980C0D">
        <w:rPr>
          <w:rFonts w:ascii="Times New Roman" w:hAnsi="Times New Roman" w:cs="Times New Roman"/>
        </w:rPr>
        <w:t>dydaktycznych</w:t>
      </w:r>
      <w:r w:rsidR="00C038E6">
        <w:rPr>
          <w:rFonts w:ascii="Times New Roman" w:hAnsi="Times New Roman" w:cs="Times New Roman"/>
        </w:rPr>
        <w:t xml:space="preserve"> </w:t>
      </w:r>
      <w:r w:rsidRPr="00980C0D">
        <w:rPr>
          <w:rFonts w:ascii="Times New Roman" w:hAnsi="Times New Roman" w:cs="Times New Roman"/>
        </w:rPr>
        <w:t>prowadzonych</w:t>
      </w:r>
      <w:r w:rsidR="00C038E6">
        <w:rPr>
          <w:rFonts w:ascii="Times New Roman" w:hAnsi="Times New Roman" w:cs="Times New Roman"/>
        </w:rPr>
        <w:t xml:space="preserve"> </w:t>
      </w:r>
      <w:r w:rsidRPr="00980C0D">
        <w:rPr>
          <w:rFonts w:ascii="Times New Roman" w:hAnsi="Times New Roman" w:cs="Times New Roman"/>
        </w:rPr>
        <w:t>w</w:t>
      </w:r>
      <w:r w:rsidR="00C038E6">
        <w:rPr>
          <w:rFonts w:ascii="Times New Roman" w:hAnsi="Times New Roman" w:cs="Times New Roman"/>
        </w:rPr>
        <w:t xml:space="preserve"> </w:t>
      </w:r>
      <w:r w:rsidRPr="00980C0D">
        <w:rPr>
          <w:rFonts w:ascii="Times New Roman" w:hAnsi="Times New Roman" w:cs="Times New Roman"/>
        </w:rPr>
        <w:t>formie</w:t>
      </w:r>
      <w:r w:rsidR="00C038E6">
        <w:rPr>
          <w:rFonts w:ascii="Times New Roman" w:hAnsi="Times New Roman" w:cs="Times New Roman"/>
        </w:rPr>
        <w:t xml:space="preserve"> </w:t>
      </w:r>
      <w:r w:rsidRPr="00980C0D">
        <w:rPr>
          <w:rFonts w:ascii="Times New Roman" w:hAnsi="Times New Roman" w:cs="Times New Roman"/>
        </w:rPr>
        <w:t>tutoringu</w:t>
      </w:r>
    </w:p>
    <w:p w:rsidR="000E45F1" w:rsidRDefault="000E45F1">
      <w:pPr>
        <w:spacing w:before="120" w:after="120" w:line="276" w:lineRule="auto"/>
        <w:jc w:val="both"/>
        <w:rPr>
          <w:rFonts w:ascii="Times New Roman" w:hAnsi="Times New Roman" w:cs="Times New Roman"/>
        </w:rPr>
      </w:pPr>
      <w:r w:rsidRPr="00980C0D">
        <w:rPr>
          <w:rFonts w:ascii="Times New Roman" w:hAnsi="Times New Roman" w:cs="Times New Roman"/>
        </w:rPr>
        <w:t xml:space="preserve">23. Zał. II. 6-1 </w:t>
      </w:r>
      <w:r w:rsidR="00C038E6">
        <w:rPr>
          <w:rFonts w:ascii="Times New Roman" w:hAnsi="Times New Roman" w:cs="Times New Roman"/>
        </w:rPr>
        <w:t>–</w:t>
      </w:r>
      <w:r w:rsidRPr="00980C0D">
        <w:rPr>
          <w:rFonts w:ascii="Times New Roman" w:hAnsi="Times New Roman" w:cs="Times New Roman"/>
        </w:rPr>
        <w:t xml:space="preserve"> Zarz</w:t>
      </w:r>
      <w:r w:rsidR="00C038E6">
        <w:rPr>
          <w:rFonts w:ascii="Times New Roman" w:hAnsi="Times New Roman" w:cs="Times New Roman"/>
        </w:rPr>
        <w:t>ą</w:t>
      </w:r>
      <w:r w:rsidRPr="00980C0D">
        <w:rPr>
          <w:rFonts w:ascii="Times New Roman" w:hAnsi="Times New Roman" w:cs="Times New Roman"/>
        </w:rPr>
        <w:t>dzenie</w:t>
      </w:r>
      <w:r w:rsidR="00C038E6">
        <w:rPr>
          <w:rFonts w:ascii="Times New Roman" w:hAnsi="Times New Roman" w:cs="Times New Roman"/>
        </w:rPr>
        <w:t xml:space="preserve"> </w:t>
      </w:r>
      <w:r w:rsidRPr="00980C0D">
        <w:rPr>
          <w:rFonts w:ascii="Times New Roman" w:hAnsi="Times New Roman" w:cs="Times New Roman"/>
        </w:rPr>
        <w:t>nr</w:t>
      </w:r>
      <w:r w:rsidR="00C038E6">
        <w:rPr>
          <w:rFonts w:ascii="Times New Roman" w:hAnsi="Times New Roman" w:cs="Times New Roman"/>
        </w:rPr>
        <w:t xml:space="preserve"> </w:t>
      </w:r>
      <w:r w:rsidRPr="00980C0D">
        <w:rPr>
          <w:rFonts w:ascii="Times New Roman" w:hAnsi="Times New Roman" w:cs="Times New Roman"/>
        </w:rPr>
        <w:t>1</w:t>
      </w:r>
      <w:r w:rsidR="00C038E6">
        <w:rPr>
          <w:rFonts w:ascii="Times New Roman" w:hAnsi="Times New Roman" w:cs="Times New Roman"/>
        </w:rPr>
        <w:t xml:space="preserve"> </w:t>
      </w:r>
      <w:r w:rsidRPr="00980C0D">
        <w:rPr>
          <w:rFonts w:ascii="Times New Roman" w:hAnsi="Times New Roman" w:cs="Times New Roman"/>
        </w:rPr>
        <w:t>Dziekana</w:t>
      </w:r>
      <w:r w:rsidR="00C038E6">
        <w:rPr>
          <w:rFonts w:ascii="Times New Roman" w:hAnsi="Times New Roman" w:cs="Times New Roman"/>
        </w:rPr>
        <w:t xml:space="preserve"> </w:t>
      </w:r>
      <w:r w:rsidRPr="00980C0D">
        <w:rPr>
          <w:rFonts w:ascii="Times New Roman" w:hAnsi="Times New Roman" w:cs="Times New Roman"/>
        </w:rPr>
        <w:t>WF</w:t>
      </w:r>
      <w:r w:rsidR="00C038E6">
        <w:rPr>
          <w:rFonts w:ascii="Times New Roman" w:hAnsi="Times New Roman" w:cs="Times New Roman"/>
        </w:rPr>
        <w:t xml:space="preserve"> </w:t>
      </w:r>
      <w:r w:rsidRPr="00980C0D">
        <w:rPr>
          <w:rFonts w:ascii="Times New Roman" w:hAnsi="Times New Roman" w:cs="Times New Roman"/>
        </w:rPr>
        <w:t>z</w:t>
      </w:r>
      <w:r w:rsidR="00C038E6">
        <w:rPr>
          <w:rFonts w:ascii="Times New Roman" w:hAnsi="Times New Roman" w:cs="Times New Roman"/>
        </w:rPr>
        <w:t xml:space="preserve"> </w:t>
      </w:r>
      <w:r w:rsidRPr="00980C0D">
        <w:rPr>
          <w:rFonts w:ascii="Times New Roman" w:hAnsi="Times New Roman" w:cs="Times New Roman"/>
        </w:rPr>
        <w:t>8</w:t>
      </w:r>
      <w:r w:rsidR="00C038E6">
        <w:rPr>
          <w:rFonts w:ascii="Times New Roman" w:hAnsi="Times New Roman" w:cs="Times New Roman"/>
        </w:rPr>
        <w:t xml:space="preserve"> </w:t>
      </w:r>
      <w:r w:rsidRPr="00980C0D">
        <w:rPr>
          <w:rFonts w:ascii="Times New Roman" w:hAnsi="Times New Roman" w:cs="Times New Roman"/>
        </w:rPr>
        <w:t>I</w:t>
      </w:r>
      <w:r w:rsidR="00C038E6">
        <w:rPr>
          <w:rFonts w:ascii="Times New Roman" w:hAnsi="Times New Roman" w:cs="Times New Roman"/>
        </w:rPr>
        <w:t xml:space="preserve"> </w:t>
      </w:r>
      <w:r w:rsidRPr="00980C0D">
        <w:rPr>
          <w:rFonts w:ascii="Times New Roman" w:hAnsi="Times New Roman" w:cs="Times New Roman"/>
        </w:rPr>
        <w:t>2024</w:t>
      </w:r>
      <w:r w:rsidR="00C038E6">
        <w:rPr>
          <w:rFonts w:ascii="Times New Roman" w:hAnsi="Times New Roman" w:cs="Times New Roman"/>
        </w:rPr>
        <w:t xml:space="preserve"> </w:t>
      </w:r>
      <w:r w:rsidRPr="00980C0D">
        <w:rPr>
          <w:rFonts w:ascii="Times New Roman" w:hAnsi="Times New Roman" w:cs="Times New Roman"/>
        </w:rPr>
        <w:t>w</w:t>
      </w:r>
      <w:r w:rsidR="00C038E6">
        <w:rPr>
          <w:rFonts w:ascii="Times New Roman" w:hAnsi="Times New Roman" w:cs="Times New Roman"/>
        </w:rPr>
        <w:t xml:space="preserve"> </w:t>
      </w:r>
      <w:r w:rsidRPr="00980C0D">
        <w:rPr>
          <w:rFonts w:ascii="Times New Roman" w:hAnsi="Times New Roman" w:cs="Times New Roman"/>
        </w:rPr>
        <w:t>spr</w:t>
      </w:r>
      <w:r w:rsidR="00C038E6">
        <w:rPr>
          <w:rFonts w:ascii="Times New Roman" w:hAnsi="Times New Roman" w:cs="Times New Roman"/>
        </w:rPr>
        <w:t xml:space="preserve">awie </w:t>
      </w:r>
      <w:r w:rsidRPr="00980C0D">
        <w:rPr>
          <w:rFonts w:ascii="Times New Roman" w:hAnsi="Times New Roman" w:cs="Times New Roman"/>
        </w:rPr>
        <w:t>zaj</w:t>
      </w:r>
      <w:r w:rsidR="00C038E6">
        <w:rPr>
          <w:rFonts w:ascii="Times New Roman" w:hAnsi="Times New Roman" w:cs="Times New Roman"/>
        </w:rPr>
        <w:t xml:space="preserve">ęć </w:t>
      </w:r>
      <w:r w:rsidRPr="00980C0D">
        <w:rPr>
          <w:rFonts w:ascii="Times New Roman" w:hAnsi="Times New Roman" w:cs="Times New Roman"/>
        </w:rPr>
        <w:t>dyd</w:t>
      </w:r>
      <w:r w:rsidR="00C038E6">
        <w:rPr>
          <w:rFonts w:ascii="Times New Roman" w:hAnsi="Times New Roman" w:cs="Times New Roman"/>
        </w:rPr>
        <w:t xml:space="preserve">aktycznych </w:t>
      </w:r>
      <w:r w:rsidRPr="00980C0D">
        <w:rPr>
          <w:rFonts w:ascii="Times New Roman" w:hAnsi="Times New Roman" w:cs="Times New Roman"/>
        </w:rPr>
        <w:t>prowadz</w:t>
      </w:r>
      <w:r w:rsidR="00C038E6">
        <w:rPr>
          <w:rFonts w:ascii="Times New Roman" w:hAnsi="Times New Roman" w:cs="Times New Roman"/>
        </w:rPr>
        <w:t xml:space="preserve">onych </w:t>
      </w:r>
      <w:r w:rsidRPr="00980C0D">
        <w:rPr>
          <w:rFonts w:ascii="Times New Roman" w:hAnsi="Times New Roman" w:cs="Times New Roman"/>
        </w:rPr>
        <w:t>w</w:t>
      </w:r>
      <w:r w:rsidR="00C038E6">
        <w:rPr>
          <w:rFonts w:ascii="Times New Roman" w:hAnsi="Times New Roman" w:cs="Times New Roman"/>
        </w:rPr>
        <w:t xml:space="preserve"> </w:t>
      </w:r>
      <w:r w:rsidRPr="00980C0D">
        <w:rPr>
          <w:rFonts w:ascii="Times New Roman" w:hAnsi="Times New Roman" w:cs="Times New Roman"/>
        </w:rPr>
        <w:t>ramach</w:t>
      </w:r>
      <w:r w:rsidR="00C038E6">
        <w:rPr>
          <w:rFonts w:ascii="Times New Roman" w:hAnsi="Times New Roman" w:cs="Times New Roman"/>
        </w:rPr>
        <w:t xml:space="preserve"> </w:t>
      </w:r>
      <w:r w:rsidRPr="00980C0D">
        <w:rPr>
          <w:rFonts w:ascii="Times New Roman" w:hAnsi="Times New Roman" w:cs="Times New Roman"/>
        </w:rPr>
        <w:t>tutoringu</w:t>
      </w:r>
      <w:r w:rsidR="00C038E6">
        <w:rPr>
          <w:rFonts w:ascii="Times New Roman" w:hAnsi="Times New Roman" w:cs="Times New Roman"/>
        </w:rPr>
        <w:t xml:space="preserve"> </w:t>
      </w:r>
      <w:r w:rsidRPr="00980C0D">
        <w:rPr>
          <w:rFonts w:ascii="Times New Roman" w:hAnsi="Times New Roman" w:cs="Times New Roman"/>
        </w:rPr>
        <w:t>na</w:t>
      </w:r>
      <w:r w:rsidR="00C038E6">
        <w:rPr>
          <w:rFonts w:ascii="Times New Roman" w:hAnsi="Times New Roman" w:cs="Times New Roman"/>
        </w:rPr>
        <w:t xml:space="preserve"> </w:t>
      </w:r>
      <w:r w:rsidRPr="00980C0D">
        <w:rPr>
          <w:rFonts w:ascii="Times New Roman" w:hAnsi="Times New Roman" w:cs="Times New Roman"/>
        </w:rPr>
        <w:t>WF</w:t>
      </w:r>
      <w:r w:rsidR="00C038E6">
        <w:rPr>
          <w:rFonts w:ascii="Times New Roman" w:hAnsi="Times New Roman" w:cs="Times New Roman"/>
        </w:rPr>
        <w:t xml:space="preserve"> </w:t>
      </w:r>
      <w:r w:rsidRPr="00980C0D">
        <w:rPr>
          <w:rFonts w:ascii="Times New Roman" w:hAnsi="Times New Roman" w:cs="Times New Roman"/>
        </w:rPr>
        <w:t>na</w:t>
      </w:r>
      <w:r w:rsidR="00C038E6">
        <w:rPr>
          <w:rFonts w:ascii="Times New Roman" w:hAnsi="Times New Roman" w:cs="Times New Roman"/>
        </w:rPr>
        <w:t xml:space="preserve"> </w:t>
      </w:r>
      <w:r w:rsidRPr="00980C0D">
        <w:rPr>
          <w:rFonts w:ascii="Times New Roman" w:hAnsi="Times New Roman" w:cs="Times New Roman"/>
        </w:rPr>
        <w:t>st</w:t>
      </w:r>
      <w:r w:rsidR="00C038E6">
        <w:rPr>
          <w:rFonts w:ascii="Times New Roman" w:hAnsi="Times New Roman" w:cs="Times New Roman"/>
        </w:rPr>
        <w:t xml:space="preserve">udiach </w:t>
      </w:r>
      <w:r w:rsidRPr="00980C0D">
        <w:rPr>
          <w:rFonts w:ascii="Times New Roman" w:hAnsi="Times New Roman" w:cs="Times New Roman"/>
        </w:rPr>
        <w:t>stac</w:t>
      </w:r>
      <w:r w:rsidR="00C038E6">
        <w:rPr>
          <w:rFonts w:ascii="Times New Roman" w:hAnsi="Times New Roman" w:cs="Times New Roman"/>
        </w:rPr>
        <w:t>jonarnych</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2</w:t>
      </w:r>
      <w:r w:rsidR="000E45F1">
        <w:rPr>
          <w:rFonts w:ascii="Times New Roman" w:hAnsi="Times New Roman" w:cs="Times New Roman"/>
        </w:rPr>
        <w:t>4</w:t>
      </w:r>
      <w:r>
        <w:rPr>
          <w:rFonts w:ascii="Times New Roman" w:hAnsi="Times New Roman" w:cs="Times New Roman"/>
        </w:rPr>
        <w:t xml:space="preserve">. Zał. II. </w:t>
      </w:r>
      <w:r w:rsidR="000E45F1">
        <w:rPr>
          <w:rFonts w:ascii="Times New Roman" w:hAnsi="Times New Roman" w:cs="Times New Roman"/>
        </w:rPr>
        <w:t>7</w:t>
      </w:r>
      <w:r>
        <w:rPr>
          <w:rFonts w:ascii="Times New Roman" w:hAnsi="Times New Roman" w:cs="Times New Roman"/>
        </w:rPr>
        <w:t xml:space="preserve"> - Komunikat nr 64/2021 Rektora UWr z dnia 29 czerwca 2021 r. w sprawie organizacji kształcenia w semestrze</w:t>
      </w:r>
      <w:r>
        <w:rPr>
          <w:rFonts w:ascii="Times New Roman" w:hAnsi="Times New Roman" w:cs="Times New Roman"/>
        </w:rPr>
        <w:t xml:space="preserve"> zimowym w roku akademickim 2021/2022</w:t>
      </w:r>
    </w:p>
    <w:p w:rsidR="000E45F1" w:rsidRDefault="000E45F1">
      <w:pPr>
        <w:spacing w:before="120" w:after="120" w:line="276" w:lineRule="auto"/>
        <w:jc w:val="both"/>
        <w:rPr>
          <w:rFonts w:ascii="Times New Roman" w:hAnsi="Times New Roman" w:cs="Times New Roman"/>
        </w:rPr>
      </w:pPr>
      <w:r w:rsidRPr="000E45F1">
        <w:rPr>
          <w:rFonts w:ascii="Times New Roman" w:hAnsi="Times New Roman" w:cs="Times New Roman"/>
        </w:rPr>
        <w:t>25. Zał. II. 8. - Uchwala 320-2019 Rady WF ws. formy, trybu i organizacji toku studiów I i II stopnia</w:t>
      </w:r>
      <w:r w:rsidR="00DA305A">
        <w:rPr>
          <w:rFonts w:ascii="Times New Roman" w:hAnsi="Times New Roman" w:cs="Times New Roman"/>
        </w:rPr>
        <w:t>.</w:t>
      </w:r>
      <w:r>
        <w:rPr>
          <w:rFonts w:ascii="Times New Roman" w:hAnsi="Times New Roman" w:cs="Times New Roman"/>
        </w:rPr>
        <w:t xml:space="preserve"> </w:t>
      </w:r>
    </w:p>
    <w:p w:rsidR="000E45F1" w:rsidRDefault="00DA305A">
      <w:pPr>
        <w:spacing w:before="120" w:after="120" w:line="276" w:lineRule="auto"/>
        <w:jc w:val="both"/>
        <w:rPr>
          <w:rFonts w:ascii="Times New Roman" w:hAnsi="Times New Roman" w:cs="Times New Roman"/>
        </w:rPr>
      </w:pPr>
      <w:r w:rsidRPr="00DA305A">
        <w:rPr>
          <w:rFonts w:ascii="Times New Roman" w:hAnsi="Times New Roman" w:cs="Times New Roman"/>
        </w:rPr>
        <w:t>2</w:t>
      </w:r>
      <w:r>
        <w:rPr>
          <w:rFonts w:ascii="Times New Roman" w:hAnsi="Times New Roman" w:cs="Times New Roman"/>
        </w:rPr>
        <w:t>6</w:t>
      </w:r>
      <w:r w:rsidRPr="00DA305A">
        <w:rPr>
          <w:rFonts w:ascii="Times New Roman" w:hAnsi="Times New Roman" w:cs="Times New Roman"/>
        </w:rPr>
        <w:t>. Zał. II. 8-1 - Komunikat nr 7-2019 Dziekana WF UWr z dnia 28 listopada 2019 r. w sprawie zasad wyjazdów studentów i doktorantów WF w ramach</w:t>
      </w:r>
      <w:r w:rsidR="00C038E6">
        <w:rPr>
          <w:rFonts w:ascii="Times New Roman" w:hAnsi="Times New Roman" w:cs="Times New Roman"/>
        </w:rPr>
        <w:t xml:space="preserve"> programów ERASMUS+ Studia i ERASMUS+ Praktyki</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2</w:t>
      </w:r>
      <w:r w:rsidR="00DA305A">
        <w:rPr>
          <w:rFonts w:ascii="Times New Roman" w:hAnsi="Times New Roman" w:cs="Times New Roman"/>
        </w:rPr>
        <w:t>7</w:t>
      </w:r>
      <w:r>
        <w:rPr>
          <w:rFonts w:ascii="Times New Roman" w:hAnsi="Times New Roman" w:cs="Times New Roman"/>
        </w:rPr>
        <w:t>. Zał. II. 9 - Zarządzenie 79/2019 Rektora UWr z dnia 29 maja 2019 r. w sprawie wprowadzenia Zasad organizacji procesu dydaktycznego w Uniwersytecie Wrocławskim</w:t>
      </w:r>
    </w:p>
    <w:p w:rsidR="000E45F1" w:rsidRDefault="000E45F1">
      <w:pPr>
        <w:spacing w:before="120" w:after="120" w:line="276" w:lineRule="auto"/>
        <w:jc w:val="both"/>
        <w:rPr>
          <w:rFonts w:ascii="Times New Roman" w:hAnsi="Times New Roman" w:cs="Times New Roman"/>
        </w:rPr>
      </w:pPr>
      <w:r w:rsidRPr="000E45F1">
        <w:rPr>
          <w:rFonts w:ascii="Times New Roman" w:hAnsi="Times New Roman" w:cs="Times New Roman"/>
        </w:rPr>
        <w:t>2</w:t>
      </w:r>
      <w:r w:rsidR="00DA305A">
        <w:rPr>
          <w:rFonts w:ascii="Times New Roman" w:hAnsi="Times New Roman" w:cs="Times New Roman"/>
        </w:rPr>
        <w:t>8</w:t>
      </w:r>
      <w:r w:rsidRPr="000E45F1">
        <w:rPr>
          <w:rFonts w:ascii="Times New Roman" w:hAnsi="Times New Roman" w:cs="Times New Roman"/>
        </w:rPr>
        <w:t>. Zał. II. 10 - Komunikat nr 5_2024 w sprawie liczebności grup</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2</w:t>
      </w:r>
      <w:r w:rsidR="00DA305A">
        <w:rPr>
          <w:rFonts w:ascii="Times New Roman" w:hAnsi="Times New Roman" w:cs="Times New Roman"/>
        </w:rPr>
        <w:t>9</w:t>
      </w:r>
      <w:r>
        <w:rPr>
          <w:rFonts w:ascii="Times New Roman" w:hAnsi="Times New Roman" w:cs="Times New Roman"/>
        </w:rPr>
        <w:t>. Zał. II. 11 - Tekst ujednolicony zarządzenia Nr 173/2023</w:t>
      </w:r>
    </w:p>
    <w:p w:rsidR="00C25B73" w:rsidRDefault="00DA305A">
      <w:pPr>
        <w:spacing w:before="120" w:after="120" w:line="276" w:lineRule="auto"/>
        <w:jc w:val="both"/>
        <w:rPr>
          <w:rFonts w:ascii="Times New Roman" w:hAnsi="Times New Roman" w:cs="Times New Roman"/>
        </w:rPr>
      </w:pPr>
      <w:r>
        <w:rPr>
          <w:rFonts w:ascii="Times New Roman" w:hAnsi="Times New Roman" w:cs="Times New Roman"/>
        </w:rPr>
        <w:t>30. Zał. II. 12 - Zarządzenie Nr 80/2024 z dnia 25.04.2024 – organizacja roku akademickiego 2024/25-1</w:t>
      </w:r>
    </w:p>
    <w:p w:rsidR="00C25B73" w:rsidRDefault="00DA305A">
      <w:pPr>
        <w:spacing w:before="120" w:after="120" w:line="276" w:lineRule="auto"/>
        <w:jc w:val="both"/>
        <w:rPr>
          <w:rFonts w:ascii="Times New Roman" w:hAnsi="Times New Roman" w:cs="Times New Roman"/>
        </w:rPr>
      </w:pPr>
      <w:r>
        <w:rPr>
          <w:rFonts w:ascii="Times New Roman" w:hAnsi="Times New Roman" w:cs="Times New Roman"/>
        </w:rPr>
        <w:t>31. Zał. II. 13 - Instrukcja obsługi sesji WFil - 2022</w:t>
      </w:r>
    </w:p>
    <w:p w:rsidR="00C25B73" w:rsidRDefault="00DA305A">
      <w:pPr>
        <w:spacing w:before="120" w:after="120" w:line="276" w:lineRule="auto"/>
        <w:jc w:val="both"/>
        <w:rPr>
          <w:rFonts w:ascii="Times New Roman" w:hAnsi="Times New Roman" w:cs="Times New Roman"/>
        </w:rPr>
      </w:pPr>
      <w:r>
        <w:rPr>
          <w:rFonts w:ascii="Times New Roman" w:hAnsi="Times New Roman" w:cs="Times New Roman"/>
        </w:rPr>
        <w:t>32. Zał. II. 14 - Przed sesją - informacje dla prowadzących WFil -2022</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w:t>
      </w:r>
      <w:r w:rsidR="00DA305A">
        <w:rPr>
          <w:rFonts w:ascii="Times New Roman" w:hAnsi="Times New Roman" w:cs="Times New Roman"/>
        </w:rPr>
        <w:t>3</w:t>
      </w:r>
      <w:r>
        <w:rPr>
          <w:rFonts w:ascii="Times New Roman" w:hAnsi="Times New Roman" w:cs="Times New Roman"/>
        </w:rPr>
        <w:t>. Zał. II 15 - Dla-Studentów I roku - aktualizacja</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w:t>
      </w:r>
      <w:r w:rsidR="00DA305A">
        <w:rPr>
          <w:rFonts w:ascii="Times New Roman" w:hAnsi="Times New Roman" w:cs="Times New Roman"/>
        </w:rPr>
        <w:t>4</w:t>
      </w:r>
      <w:r>
        <w:rPr>
          <w:rFonts w:ascii="Times New Roman" w:hAnsi="Times New Roman" w:cs="Times New Roman"/>
        </w:rPr>
        <w:t>. Zał. II 16 - Podania i wnioski - ścieżka dokumentów</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w:t>
      </w:r>
      <w:r w:rsidR="00DA305A">
        <w:rPr>
          <w:rFonts w:ascii="Times New Roman" w:hAnsi="Times New Roman" w:cs="Times New Roman"/>
        </w:rPr>
        <w:t>5</w:t>
      </w:r>
      <w:r>
        <w:rPr>
          <w:rFonts w:ascii="Times New Roman" w:hAnsi="Times New Roman" w:cs="Times New Roman"/>
        </w:rPr>
        <w:t>. Zał. II 17 - Do kogo mogę się zwrócić w mojej sprawie</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III</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w:t>
      </w:r>
      <w:r w:rsidR="00DA305A">
        <w:rPr>
          <w:rFonts w:ascii="Times New Roman" w:hAnsi="Times New Roman" w:cs="Times New Roman"/>
        </w:rPr>
        <w:t>6</w:t>
      </w:r>
      <w:r>
        <w:rPr>
          <w:rFonts w:ascii="Times New Roman" w:hAnsi="Times New Roman" w:cs="Times New Roman"/>
        </w:rPr>
        <w:t>. Zał. III 1 - Uchwała Nr 171/2023 Senatu UWr z 2023-06-21 w sprawie zasad rekrutacji obywateli polskich na studia rozpoczynające się w r. akad. 2024_2025</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w:t>
      </w:r>
      <w:r w:rsidR="00DA305A">
        <w:rPr>
          <w:rFonts w:ascii="Times New Roman" w:hAnsi="Times New Roman" w:cs="Times New Roman"/>
        </w:rPr>
        <w:t>7</w:t>
      </w:r>
      <w:r>
        <w:rPr>
          <w:rFonts w:ascii="Times New Roman" w:hAnsi="Times New Roman" w:cs="Times New Roman"/>
        </w:rPr>
        <w:t>. Zał. III 2 - Uchwała Nr 172/2023 Senatu UWr z 2023-06-21 w sprawie zasad rekru</w:t>
      </w:r>
      <w:r>
        <w:rPr>
          <w:rFonts w:ascii="Times New Roman" w:hAnsi="Times New Roman" w:cs="Times New Roman"/>
        </w:rPr>
        <w:t>tacji cudzoziemców na studia rozpoczynające się w r. akad. 2024/2025</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w:t>
      </w:r>
      <w:r w:rsidR="00DA305A">
        <w:rPr>
          <w:rFonts w:ascii="Times New Roman" w:hAnsi="Times New Roman" w:cs="Times New Roman"/>
        </w:rPr>
        <w:t>8</w:t>
      </w:r>
      <w:r>
        <w:rPr>
          <w:rFonts w:ascii="Times New Roman" w:hAnsi="Times New Roman" w:cs="Times New Roman"/>
        </w:rPr>
        <w:t>. Zał. III 3 - Tekst ujednolicony zarz. Nr 65-2024 z dnia 4.04.2024 - procedura rejestracji w systemie IRK w r. akad. 2024/2025 stan na 23.09.2024</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3</w:t>
      </w:r>
      <w:r w:rsidR="00DA305A">
        <w:rPr>
          <w:rFonts w:ascii="Times New Roman" w:hAnsi="Times New Roman" w:cs="Times New Roman"/>
        </w:rPr>
        <w:t>9</w:t>
      </w:r>
      <w:r>
        <w:rPr>
          <w:rFonts w:ascii="Times New Roman" w:hAnsi="Times New Roman" w:cs="Times New Roman"/>
        </w:rPr>
        <w:t>. Zał. III. 4a - Zarządzenie nr 1</w:t>
      </w:r>
      <w:r>
        <w:rPr>
          <w:rFonts w:ascii="Times New Roman" w:hAnsi="Times New Roman" w:cs="Times New Roman"/>
        </w:rPr>
        <w:t xml:space="preserve">49-2021 Rektora UWr z dnia 29 września 2021 r. w sprawie powołania w UWr Komisji </w:t>
      </w:r>
      <w:r>
        <w:rPr>
          <w:rFonts w:ascii="Times New Roman" w:hAnsi="Times New Roman" w:cs="Times New Roman"/>
          <w:sz w:val="24"/>
        </w:rPr>
        <w:t xml:space="preserve">ds. opracowania regulaminu potwierdzania efektów uczenia się </w:t>
      </w:r>
    </w:p>
    <w:p w:rsidR="00C25B73" w:rsidRDefault="00DA305A">
      <w:pPr>
        <w:spacing w:before="120" w:after="120" w:line="276" w:lineRule="auto"/>
        <w:jc w:val="both"/>
        <w:rPr>
          <w:rFonts w:ascii="Times New Roman" w:hAnsi="Times New Roman" w:cs="Times New Roman"/>
        </w:rPr>
      </w:pPr>
      <w:r>
        <w:rPr>
          <w:rFonts w:ascii="Times New Roman" w:hAnsi="Times New Roman" w:cs="Times New Roman"/>
        </w:rPr>
        <w:t>40. Zał. III 4b - Uchwała Nr 06_2022 Senatu UWr z dnia 2022-01-26 w sprawie regulaminu potwierdzania efektów uczenia się</w:t>
      </w:r>
    </w:p>
    <w:p w:rsidR="00C25B73" w:rsidRDefault="00DA305A">
      <w:pPr>
        <w:spacing w:before="120" w:after="120" w:line="276" w:lineRule="auto"/>
        <w:jc w:val="both"/>
        <w:rPr>
          <w:rFonts w:ascii="Times New Roman" w:hAnsi="Times New Roman" w:cs="Times New Roman"/>
        </w:rPr>
      </w:pPr>
      <w:r>
        <w:rPr>
          <w:rFonts w:ascii="Times New Roman" w:hAnsi="Times New Roman" w:cs="Times New Roman"/>
        </w:rPr>
        <w:t>41. Zał. III. 5 - Uchwala 320/2019 Rady WF ws. formy, trybu i organizacji toku studiów I i II stopnia</w:t>
      </w:r>
    </w:p>
    <w:p w:rsidR="00C25B73" w:rsidRDefault="00DA305A">
      <w:pPr>
        <w:spacing w:before="120" w:after="120" w:line="276" w:lineRule="auto"/>
        <w:jc w:val="both"/>
        <w:rPr>
          <w:rFonts w:ascii="Times New Roman" w:hAnsi="Times New Roman" w:cs="Times New Roman"/>
        </w:rPr>
      </w:pPr>
      <w:r>
        <w:rPr>
          <w:rFonts w:ascii="Times New Roman" w:hAnsi="Times New Roman" w:cs="Times New Roman"/>
        </w:rPr>
        <w:t>42. Zał. III. 6 - Zarządzenie Nr 112/2022 z dn. 12.05.2022 r. w sprawie procedury dyplomowania i sprawdzania prac dyplomowych</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4</w:t>
      </w:r>
      <w:r w:rsidR="00DA305A">
        <w:rPr>
          <w:rFonts w:ascii="Times New Roman" w:hAnsi="Times New Roman" w:cs="Times New Roman"/>
        </w:rPr>
        <w:t>3</w:t>
      </w:r>
      <w:r>
        <w:rPr>
          <w:rFonts w:ascii="Times New Roman" w:hAnsi="Times New Roman" w:cs="Times New Roman"/>
        </w:rPr>
        <w:t xml:space="preserve">. Zał. III. 7a - </w:t>
      </w:r>
      <w:r>
        <w:rPr>
          <w:rFonts w:ascii="Times New Roman" w:hAnsi="Times New Roman" w:cs="Times New Roman"/>
        </w:rPr>
        <w:t>Zasady organizowania seminariów magisterskich i przeprowadzania egzaminów magisterskich w Instytucie Filologii Polskiej Uniwersytetu Wrocławskiego</w:t>
      </w:r>
    </w:p>
    <w:p w:rsidR="00C25B73" w:rsidRDefault="00DA305A">
      <w:pPr>
        <w:spacing w:before="120" w:after="120" w:line="276" w:lineRule="auto"/>
        <w:jc w:val="both"/>
        <w:rPr>
          <w:rFonts w:ascii="Times New Roman" w:hAnsi="Times New Roman" w:cs="Times New Roman"/>
        </w:rPr>
      </w:pPr>
      <w:r>
        <w:rPr>
          <w:rFonts w:ascii="Times New Roman" w:hAnsi="Times New Roman" w:cs="Times New Roman"/>
        </w:rPr>
        <w:t>44. Zał. III. 7b - Podstawowe informacje na temat pracy magisterskiej</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4</w:t>
      </w:r>
      <w:r w:rsidR="00DA305A">
        <w:rPr>
          <w:rFonts w:ascii="Times New Roman" w:hAnsi="Times New Roman" w:cs="Times New Roman"/>
        </w:rPr>
        <w:t>5</w:t>
      </w:r>
      <w:r>
        <w:rPr>
          <w:rFonts w:ascii="Times New Roman" w:hAnsi="Times New Roman" w:cs="Times New Roman"/>
        </w:rPr>
        <w:t>. Zał. III. 8 - Komunikat nr 4 Dzieka</w:t>
      </w:r>
      <w:r>
        <w:rPr>
          <w:rFonts w:ascii="Times New Roman" w:hAnsi="Times New Roman" w:cs="Times New Roman"/>
        </w:rPr>
        <w:t>na WF z dn. 24 V 2022 w sprawie zasad składania i archiwizowania prac dyplomowych z wykorzystaniem systemu APD</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4</w:t>
      </w:r>
      <w:r w:rsidR="00DA305A">
        <w:rPr>
          <w:rFonts w:ascii="Times New Roman" w:hAnsi="Times New Roman" w:cs="Times New Roman"/>
        </w:rPr>
        <w:t>6</w:t>
      </w:r>
      <w:r>
        <w:rPr>
          <w:rFonts w:ascii="Times New Roman" w:hAnsi="Times New Roman" w:cs="Times New Roman"/>
        </w:rPr>
        <w:t>. Zał. III. 9 - Uchwala nr 147 RWF z 17 IX-2024 w sprawie warunków ukończenia studiów I i II stopnia</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4</w:t>
      </w:r>
      <w:r w:rsidR="00DA305A">
        <w:rPr>
          <w:rFonts w:ascii="Times New Roman" w:hAnsi="Times New Roman" w:cs="Times New Roman"/>
        </w:rPr>
        <w:t>7</w:t>
      </w:r>
      <w:r>
        <w:rPr>
          <w:rFonts w:ascii="Times New Roman" w:hAnsi="Times New Roman" w:cs="Times New Roman"/>
        </w:rPr>
        <w:t>. Zał. III. 10 - Metody Nauczania IFP</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rPr>
        <w:t>ryterium IV</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4</w:t>
      </w:r>
      <w:r w:rsidR="00BA5F7B">
        <w:rPr>
          <w:rFonts w:ascii="Times New Roman" w:hAnsi="Times New Roman" w:cs="Times New Roman"/>
        </w:rPr>
        <w:t>8</w:t>
      </w:r>
      <w:r>
        <w:rPr>
          <w:rFonts w:ascii="Times New Roman" w:hAnsi="Times New Roman" w:cs="Times New Roman"/>
        </w:rPr>
        <w:t>. Zał. IV 1a - Publikacje wykładowców ALTiF - Książki autorskie</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4</w:t>
      </w:r>
      <w:r w:rsidR="00BA5F7B">
        <w:rPr>
          <w:rFonts w:ascii="Times New Roman" w:hAnsi="Times New Roman" w:cs="Times New Roman"/>
        </w:rPr>
        <w:t>9</w:t>
      </w:r>
      <w:r>
        <w:rPr>
          <w:rFonts w:ascii="Times New Roman" w:hAnsi="Times New Roman" w:cs="Times New Roman"/>
        </w:rPr>
        <w:t>. Zał. IV 1b - Publikacje wykładowców ALTiF - Artykuły w czasopismach</w:t>
      </w:r>
    </w:p>
    <w:p w:rsidR="00C25B73" w:rsidRDefault="00BA5F7B">
      <w:pPr>
        <w:spacing w:before="120" w:after="120" w:line="276" w:lineRule="auto"/>
        <w:jc w:val="both"/>
        <w:rPr>
          <w:rFonts w:ascii="Times New Roman" w:hAnsi="Times New Roman" w:cs="Times New Roman"/>
        </w:rPr>
      </w:pPr>
      <w:r>
        <w:rPr>
          <w:rFonts w:ascii="Times New Roman" w:hAnsi="Times New Roman" w:cs="Times New Roman"/>
        </w:rPr>
        <w:t>50. Zał. IV 1c - Publikacje wykładowców ALTiF- Rozdziały w monografiach</w:t>
      </w:r>
    </w:p>
    <w:p w:rsidR="00C25B73" w:rsidRDefault="00BA5F7B">
      <w:pPr>
        <w:spacing w:before="120" w:after="120" w:line="276" w:lineRule="auto"/>
        <w:jc w:val="both"/>
        <w:rPr>
          <w:rFonts w:ascii="Times New Roman" w:hAnsi="Times New Roman" w:cs="Times New Roman"/>
        </w:rPr>
      </w:pPr>
      <w:r>
        <w:rPr>
          <w:rFonts w:ascii="Times New Roman" w:hAnsi="Times New Roman" w:cs="Times New Roman"/>
        </w:rPr>
        <w:t>51. Zał. IV. 2 - Zarządzenie Nr 30-2022 - ocena nauczycieli</w:t>
      </w:r>
    </w:p>
    <w:p w:rsidR="00C25B73" w:rsidRDefault="00BA5F7B">
      <w:pPr>
        <w:spacing w:before="120" w:after="120" w:line="276" w:lineRule="auto"/>
        <w:jc w:val="both"/>
        <w:rPr>
          <w:rFonts w:ascii="Times New Roman" w:hAnsi="Times New Roman" w:cs="Times New Roman"/>
        </w:rPr>
      </w:pPr>
      <w:r>
        <w:rPr>
          <w:rFonts w:ascii="Times New Roman" w:hAnsi="Times New Roman" w:cs="Times New Roman"/>
        </w:rPr>
        <w:t xml:space="preserve">52. Zał. IV. 3 – Uchwała 34 RWF z 22 III 2022-w sprawie określenia kryteriów oceny działalności i osiągnięć dydaktycznych </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5</w:t>
      </w:r>
      <w:r w:rsidR="00BA5F7B">
        <w:rPr>
          <w:rFonts w:ascii="Times New Roman" w:hAnsi="Times New Roman" w:cs="Times New Roman"/>
        </w:rPr>
        <w:t>3</w:t>
      </w:r>
      <w:r>
        <w:rPr>
          <w:rFonts w:ascii="Times New Roman" w:hAnsi="Times New Roman" w:cs="Times New Roman"/>
        </w:rPr>
        <w:t>. Zał IV. 4 - Regulamin pracy na UWr Tekst ujednolicony 113-2019 - zm. do Regulaminu pracy na dzień 10.0</w:t>
      </w:r>
      <w:r>
        <w:rPr>
          <w:rFonts w:ascii="Times New Roman" w:hAnsi="Times New Roman" w:cs="Times New Roman"/>
        </w:rPr>
        <w:t>9.2024 po 165-2024</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5</w:t>
      </w:r>
      <w:r w:rsidR="00BA5F7B">
        <w:rPr>
          <w:rFonts w:ascii="Times New Roman" w:hAnsi="Times New Roman" w:cs="Times New Roman"/>
        </w:rPr>
        <w:t>4</w:t>
      </w:r>
      <w:r>
        <w:rPr>
          <w:rFonts w:ascii="Times New Roman" w:hAnsi="Times New Roman" w:cs="Times New Roman"/>
        </w:rPr>
        <w:t>. Zał. IV. 5 - Zasady organizacji procesu dydaktycznego - Tekst ujednolicony zarz. Nr 173/2023 po zarz. Nr 177-2024-1</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5</w:t>
      </w:r>
      <w:r w:rsidR="00BA5F7B">
        <w:rPr>
          <w:rFonts w:ascii="Times New Roman" w:hAnsi="Times New Roman" w:cs="Times New Roman"/>
        </w:rPr>
        <w:t>5</w:t>
      </w:r>
      <w:r>
        <w:rPr>
          <w:rFonts w:ascii="Times New Roman" w:hAnsi="Times New Roman" w:cs="Times New Roman"/>
        </w:rPr>
        <w:t xml:space="preserve">. Zał. IV. 6 - Zarządzenie Rektora UWr Nr 154-2020 z dnia 19 listopada 2020 r. w sprawie wprowadzenia Procedury konkursowej </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5</w:t>
      </w:r>
      <w:r w:rsidR="00BA5F7B">
        <w:rPr>
          <w:rFonts w:ascii="Times New Roman" w:hAnsi="Times New Roman" w:cs="Times New Roman"/>
        </w:rPr>
        <w:t>6</w:t>
      </w:r>
      <w:r>
        <w:rPr>
          <w:rFonts w:ascii="Times New Roman" w:hAnsi="Times New Roman" w:cs="Times New Roman"/>
        </w:rPr>
        <w:t>. Zał. IV. 7 - Zarządzenie Nr 119-2023 z dn. 16.05.2023 r. w sprawie prowadzenia i raportowania wybranych działań projakościowych</w:t>
      </w:r>
      <w:r>
        <w:rPr>
          <w:rFonts w:ascii="Times New Roman" w:hAnsi="Times New Roman" w:cs="Times New Roman"/>
        </w:rPr>
        <w:t xml:space="preserve"> w Uniwersytecie Wrocławskim</w:t>
      </w:r>
    </w:p>
    <w:p w:rsidR="00C25B73" w:rsidRDefault="00BA5F7B">
      <w:pPr>
        <w:spacing w:before="120" w:after="120" w:line="276" w:lineRule="auto"/>
        <w:jc w:val="both"/>
        <w:rPr>
          <w:rFonts w:ascii="Times New Roman" w:hAnsi="Times New Roman" w:cs="Times New Roman"/>
        </w:rPr>
      </w:pPr>
      <w:r>
        <w:rPr>
          <w:rFonts w:ascii="Times New Roman" w:hAnsi="Times New Roman" w:cs="Times New Roman"/>
        </w:rPr>
        <w:t>57. Zał. IV. 8 - Uchwała RDN Literaturoznawstwo – kryteria oceny działalności i osiągnięć naukowych</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5</w:t>
      </w:r>
      <w:r w:rsidR="00BA5F7B">
        <w:rPr>
          <w:rFonts w:ascii="Times New Roman" w:hAnsi="Times New Roman" w:cs="Times New Roman"/>
        </w:rPr>
        <w:t>8</w:t>
      </w:r>
      <w:r>
        <w:rPr>
          <w:rFonts w:ascii="Times New Roman" w:hAnsi="Times New Roman" w:cs="Times New Roman"/>
        </w:rPr>
        <w:t>. Zał. IV. 9 - Uchwała RDN Językoznawstwo – uchwała 15/2022-RDNJ – kryteria oceny działalności i osiągnięć naukowych nauczyci</w:t>
      </w:r>
      <w:r>
        <w:rPr>
          <w:rFonts w:ascii="Times New Roman" w:hAnsi="Times New Roman" w:cs="Times New Roman"/>
        </w:rPr>
        <w:t>eli</w:t>
      </w:r>
    </w:p>
    <w:p w:rsidR="00BA5F7B" w:rsidRDefault="00BA5F7B">
      <w:pPr>
        <w:spacing w:before="120" w:after="120" w:line="276" w:lineRule="auto"/>
        <w:jc w:val="both"/>
        <w:rPr>
          <w:rFonts w:ascii="Times New Roman" w:hAnsi="Times New Roman" w:cs="Times New Roman"/>
        </w:rPr>
      </w:pPr>
      <w:r w:rsidRPr="00BA5F7B">
        <w:rPr>
          <w:rFonts w:ascii="Times New Roman" w:hAnsi="Times New Roman" w:cs="Times New Roman"/>
        </w:rPr>
        <w:t>5</w:t>
      </w:r>
      <w:r>
        <w:rPr>
          <w:rFonts w:ascii="Times New Roman" w:hAnsi="Times New Roman" w:cs="Times New Roman"/>
        </w:rPr>
        <w:t>9</w:t>
      </w:r>
      <w:r w:rsidRPr="00BA5F7B">
        <w:rPr>
          <w:rFonts w:ascii="Times New Roman" w:hAnsi="Times New Roman" w:cs="Times New Roman"/>
        </w:rPr>
        <w:t>. Zał. IV. 10 - Uchwala RDN</w:t>
      </w:r>
      <w:r w:rsidR="00980C0D">
        <w:rPr>
          <w:rFonts w:ascii="Times New Roman" w:hAnsi="Times New Roman" w:cs="Times New Roman"/>
        </w:rPr>
        <w:t xml:space="preserve"> Polonistyka – </w:t>
      </w:r>
      <w:r w:rsidRPr="00BA5F7B">
        <w:rPr>
          <w:rFonts w:ascii="Times New Roman" w:hAnsi="Times New Roman" w:cs="Times New Roman"/>
        </w:rPr>
        <w:t>kryteria</w:t>
      </w:r>
      <w:r w:rsidR="00980C0D">
        <w:rPr>
          <w:rFonts w:ascii="Times New Roman" w:hAnsi="Times New Roman" w:cs="Times New Roman"/>
        </w:rPr>
        <w:t xml:space="preserve"> </w:t>
      </w:r>
      <w:r w:rsidRPr="00BA5F7B">
        <w:rPr>
          <w:rFonts w:ascii="Times New Roman" w:hAnsi="Times New Roman" w:cs="Times New Roman"/>
        </w:rPr>
        <w:t>oceny</w:t>
      </w:r>
      <w:r w:rsidR="00980C0D">
        <w:rPr>
          <w:rFonts w:ascii="Times New Roman" w:hAnsi="Times New Roman" w:cs="Times New Roman"/>
        </w:rPr>
        <w:t xml:space="preserve"> działalności </w:t>
      </w:r>
      <w:r w:rsidRPr="00BA5F7B">
        <w:rPr>
          <w:rFonts w:ascii="Times New Roman" w:hAnsi="Times New Roman" w:cs="Times New Roman"/>
        </w:rPr>
        <w:t>i</w:t>
      </w:r>
      <w:r w:rsidR="00980C0D">
        <w:rPr>
          <w:rFonts w:ascii="Times New Roman" w:hAnsi="Times New Roman" w:cs="Times New Roman"/>
        </w:rPr>
        <w:t xml:space="preserve"> </w:t>
      </w:r>
      <w:r w:rsidRPr="00BA5F7B">
        <w:rPr>
          <w:rFonts w:ascii="Times New Roman" w:hAnsi="Times New Roman" w:cs="Times New Roman"/>
        </w:rPr>
        <w:t>osi</w:t>
      </w:r>
      <w:r w:rsidR="00980C0D">
        <w:rPr>
          <w:rFonts w:ascii="Times New Roman" w:hAnsi="Times New Roman" w:cs="Times New Roman"/>
        </w:rPr>
        <w:t>ą</w:t>
      </w:r>
      <w:r w:rsidRPr="00BA5F7B">
        <w:rPr>
          <w:rFonts w:ascii="Times New Roman" w:hAnsi="Times New Roman" w:cs="Times New Roman"/>
        </w:rPr>
        <w:t>gni</w:t>
      </w:r>
      <w:r w:rsidR="00980C0D">
        <w:rPr>
          <w:rFonts w:ascii="Times New Roman" w:hAnsi="Times New Roman" w:cs="Times New Roman"/>
        </w:rPr>
        <w:t xml:space="preserve">ęć </w:t>
      </w:r>
      <w:r w:rsidRPr="00BA5F7B">
        <w:rPr>
          <w:rFonts w:ascii="Times New Roman" w:hAnsi="Times New Roman" w:cs="Times New Roman"/>
        </w:rPr>
        <w:t>naukowych</w:t>
      </w:r>
    </w:p>
    <w:p w:rsidR="00C25B73" w:rsidRDefault="00BA5F7B">
      <w:pPr>
        <w:spacing w:before="120" w:after="120" w:line="276" w:lineRule="auto"/>
        <w:jc w:val="both"/>
        <w:rPr>
          <w:rFonts w:ascii="Times New Roman" w:hAnsi="Times New Roman" w:cs="Times New Roman"/>
        </w:rPr>
      </w:pPr>
      <w:r>
        <w:rPr>
          <w:rFonts w:ascii="Times New Roman" w:hAnsi="Times New Roman" w:cs="Times New Roman"/>
        </w:rPr>
        <w:t>60. Zał. IV. 11 - Zarządzenie nr 236-2024 z dnia 18.12.2024 - IDUB - Premia za publikacje - dodatek motywacyjny - regulamin -1</w:t>
      </w:r>
    </w:p>
    <w:p w:rsidR="00C25B73" w:rsidRDefault="00BA5F7B">
      <w:pPr>
        <w:spacing w:before="120" w:after="120" w:line="276" w:lineRule="auto"/>
        <w:jc w:val="both"/>
        <w:rPr>
          <w:rFonts w:ascii="Times New Roman" w:hAnsi="Times New Roman" w:cs="Times New Roman"/>
        </w:rPr>
      </w:pPr>
      <w:r>
        <w:rPr>
          <w:rFonts w:ascii="Times New Roman" w:hAnsi="Times New Roman" w:cs="Times New Roman"/>
        </w:rPr>
        <w:t>61. Zał. IV. 12 - Zarządzenie Nr 28/2021 z dnia 17.03.2021 r. - regulamin wynagradzania</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V</w:t>
      </w:r>
    </w:p>
    <w:p w:rsidR="00C25B73" w:rsidRDefault="00C25B73">
      <w:pPr>
        <w:spacing w:before="120" w:after="120" w:line="276" w:lineRule="auto"/>
        <w:jc w:val="both"/>
        <w:rPr>
          <w:rFonts w:ascii="Times New Roman" w:hAnsi="Times New Roman" w:cs="Times New Roman"/>
        </w:rPr>
      </w:pPr>
    </w:p>
    <w:p w:rsidR="00C25B73" w:rsidRDefault="00BA5F7B">
      <w:pPr>
        <w:spacing w:before="120" w:after="120" w:line="276" w:lineRule="auto"/>
        <w:jc w:val="both"/>
        <w:rPr>
          <w:rFonts w:ascii="Times New Roman" w:hAnsi="Times New Roman" w:cs="Times New Roman"/>
        </w:rPr>
      </w:pPr>
      <w:r>
        <w:rPr>
          <w:rFonts w:ascii="Times New Roman" w:hAnsi="Times New Roman" w:cs="Times New Roman"/>
        </w:rPr>
        <w:t>62. Zał. V. 1 - Zarządzenie nr 70-2022 - covid nowe 01.04.2022_zasady na UWr</w:t>
      </w:r>
    </w:p>
    <w:p w:rsidR="00C25B73" w:rsidRDefault="00A742FC">
      <w:pPr>
        <w:spacing w:before="120" w:after="120" w:line="276" w:lineRule="auto"/>
        <w:jc w:val="both"/>
        <w:rPr>
          <w:rFonts w:ascii="Times New Roman" w:hAnsi="Times New Roman" w:cs="Times New Roman"/>
        </w:rPr>
      </w:pPr>
      <w:r>
        <w:rPr>
          <w:rFonts w:ascii="Times New Roman" w:hAnsi="Times New Roman" w:cs="Times New Roman"/>
        </w:rPr>
        <w:t>63. Zał. V. 2 - Fotografie - infrastruktura Instytutu Filologii Polskiej</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6</w:t>
      </w:r>
      <w:r w:rsidR="00A742FC">
        <w:rPr>
          <w:rFonts w:ascii="Times New Roman" w:hAnsi="Times New Roman" w:cs="Times New Roman"/>
        </w:rPr>
        <w:t>4</w:t>
      </w:r>
      <w:r>
        <w:rPr>
          <w:rFonts w:ascii="Times New Roman" w:hAnsi="Times New Roman" w:cs="Times New Roman"/>
        </w:rPr>
        <w:t>. Zał. V. 3 - Zarządzenie nr 23-</w:t>
      </w:r>
      <w:r>
        <w:rPr>
          <w:rFonts w:ascii="Times New Roman" w:hAnsi="Times New Roman" w:cs="Times New Roman"/>
        </w:rPr>
        <w:t>2024 z dn. 12.02.2024 - zm. 142-2023 dot. zasad użytkowania systemu Pulpity dla Kierowników Projektów</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6</w:t>
      </w:r>
      <w:r w:rsidR="00A742FC">
        <w:rPr>
          <w:rFonts w:ascii="Times New Roman" w:hAnsi="Times New Roman" w:cs="Times New Roman"/>
        </w:rPr>
        <w:t>5</w:t>
      </w:r>
      <w:r>
        <w:rPr>
          <w:rFonts w:ascii="Times New Roman" w:hAnsi="Times New Roman" w:cs="Times New Roman"/>
        </w:rPr>
        <w:t>. Zał. V. 4 - Zarządzenie nr 215/2023 z dnia-28.09.2023 – dostosowanie procesu rekrutacji kształcenia studentów - 1</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6</w:t>
      </w:r>
      <w:r w:rsidR="00A742FC">
        <w:rPr>
          <w:rFonts w:ascii="Times New Roman" w:hAnsi="Times New Roman" w:cs="Times New Roman"/>
        </w:rPr>
        <w:t>6</w:t>
      </w:r>
      <w:r>
        <w:rPr>
          <w:rFonts w:ascii="Times New Roman" w:hAnsi="Times New Roman" w:cs="Times New Roman"/>
        </w:rPr>
        <w:t>. Zał. V. 4a - Zarządzenie nr 203/</w:t>
      </w:r>
      <w:r>
        <w:rPr>
          <w:rFonts w:ascii="Times New Roman" w:hAnsi="Times New Roman" w:cs="Times New Roman"/>
        </w:rPr>
        <w:t>2021 z dn. 9.12.2021 r. Procedura ewakuacji osób z obiektów UWr z uwzględnieniem</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6</w:t>
      </w:r>
      <w:r w:rsidR="00A742FC">
        <w:rPr>
          <w:rFonts w:ascii="Times New Roman" w:hAnsi="Times New Roman" w:cs="Times New Roman"/>
        </w:rPr>
        <w:t>7</w:t>
      </w:r>
      <w:r>
        <w:rPr>
          <w:rFonts w:ascii="Times New Roman" w:hAnsi="Times New Roman" w:cs="Times New Roman"/>
        </w:rPr>
        <w:t>. Zał. V. 5 - Zarządzenie nr 133-2021 Rektora UWr - Wprowadzenie regulaminu organizacyjnego systemu biblioteczno-organizacyjnego</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6</w:t>
      </w:r>
      <w:r w:rsidR="00A742FC">
        <w:rPr>
          <w:rFonts w:ascii="Times New Roman" w:hAnsi="Times New Roman" w:cs="Times New Roman"/>
        </w:rPr>
        <w:t>8</w:t>
      </w:r>
      <w:r>
        <w:rPr>
          <w:rFonts w:ascii="Times New Roman" w:hAnsi="Times New Roman" w:cs="Times New Roman"/>
        </w:rPr>
        <w:t>. Zał. V. 6 - Zarządzenie Nr 161-2021 Rekt</w:t>
      </w:r>
      <w:r>
        <w:rPr>
          <w:rFonts w:ascii="Times New Roman" w:hAnsi="Times New Roman" w:cs="Times New Roman"/>
        </w:rPr>
        <w:t>ora Uniwersytetu Wrocławskiego z dnia 20 października 2021 r. w sprawie powołania Komisji Bezpieczeństwa</w:t>
      </w:r>
      <w:r>
        <w:rPr>
          <w:rFonts w:ascii="Times New Roman" w:eastAsia="Calibri" w:hAnsi="Times New Roman" w:cs="Times New Roman"/>
          <w:i/>
          <w:iCs/>
        </w:rPr>
        <w:t xml:space="preserve"> </w:t>
      </w:r>
      <w:r>
        <w:rPr>
          <w:rFonts w:ascii="Times New Roman" w:eastAsia="Calibri" w:hAnsi="Times New Roman" w:cs="Times New Roman"/>
        </w:rPr>
        <w:t>i Higieny Pracy w Uniwersytecie Wrocławskim</w:t>
      </w:r>
    </w:p>
    <w:p w:rsidR="00C25B73" w:rsidRDefault="002D4776">
      <w:pPr>
        <w:spacing w:before="120" w:after="120" w:line="276" w:lineRule="auto"/>
        <w:jc w:val="both"/>
      </w:pPr>
      <w:r>
        <w:rPr>
          <w:rFonts w:ascii="Times New Roman" w:hAnsi="Times New Roman" w:cs="Times New Roman"/>
        </w:rPr>
        <w:t>6</w:t>
      </w:r>
      <w:r w:rsidR="00A742FC">
        <w:rPr>
          <w:rFonts w:ascii="Times New Roman" w:hAnsi="Times New Roman" w:cs="Times New Roman"/>
        </w:rPr>
        <w:t>9</w:t>
      </w:r>
      <w:r>
        <w:rPr>
          <w:rFonts w:ascii="Times New Roman" w:hAnsi="Times New Roman" w:cs="Times New Roman"/>
        </w:rPr>
        <w:t xml:space="preserve">. Zał. V. 7 - Komunikat Nr 4-2021 Rektora UWr z dnia 13 stycznia 2021 r. w sprawie powołania Zespołu ds. </w:t>
      </w:r>
      <w:r>
        <w:rPr>
          <w:rFonts w:ascii="Times New Roman" w:hAnsi="Times New Roman" w:cs="Times New Roman"/>
        </w:rPr>
        <w:t xml:space="preserve">wdrożenia procedury w zakresie </w:t>
      </w:r>
      <w:r>
        <w:rPr>
          <w:rStyle w:val="markedcontent"/>
          <w:rFonts w:ascii="Times New Roman" w:hAnsi="Times New Roman" w:cs="Times New Roman"/>
        </w:rPr>
        <w:t>dostępności architektonicznej obiektów Uniwersytetu Wrocławskiego dla osób z niepełnosprawnościami w ramach realizacji projektu Uniwersytet Wrocławski uczelnią w pełni dostępną do roku 2023</w:t>
      </w:r>
    </w:p>
    <w:p w:rsidR="00C25B73" w:rsidRDefault="00A742FC">
      <w:pPr>
        <w:spacing w:before="120" w:after="120" w:line="276" w:lineRule="auto"/>
        <w:jc w:val="both"/>
        <w:rPr>
          <w:rFonts w:ascii="Times New Roman" w:hAnsi="Times New Roman" w:cs="Times New Roman"/>
        </w:rPr>
      </w:pPr>
      <w:r>
        <w:rPr>
          <w:rFonts w:ascii="Times New Roman" w:hAnsi="Times New Roman" w:cs="Times New Roman"/>
        </w:rPr>
        <w:t>70. Zał. V. 8 - Zarządzenie nr 160_2023 z dnia 28.06.2023 r. - regulamin dofinansowania pracowni dydaktycznych</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VI</w:t>
      </w:r>
    </w:p>
    <w:p w:rsidR="00C25B73" w:rsidRDefault="00C25B73">
      <w:pPr>
        <w:spacing w:before="120" w:after="120" w:line="276" w:lineRule="auto"/>
        <w:jc w:val="both"/>
        <w:rPr>
          <w:rFonts w:ascii="Times New Roman" w:hAnsi="Times New Roman" w:cs="Times New Roman"/>
        </w:rPr>
      </w:pPr>
    </w:p>
    <w:p w:rsidR="00C25B73" w:rsidRDefault="00A742FC">
      <w:pPr>
        <w:spacing w:before="120" w:after="120" w:line="276" w:lineRule="auto"/>
        <w:jc w:val="both"/>
        <w:rPr>
          <w:rFonts w:ascii="Times New Roman" w:hAnsi="Times New Roman" w:cs="Times New Roman"/>
        </w:rPr>
      </w:pPr>
      <w:r>
        <w:rPr>
          <w:rFonts w:ascii="Times New Roman" w:hAnsi="Times New Roman" w:cs="Times New Roman"/>
        </w:rPr>
        <w:t>71. Zał. VI. 1 - Regulamin Rady Interesariuszy Zewnętrznych IFP UWr</w:t>
      </w:r>
    </w:p>
    <w:p w:rsidR="00C25B73" w:rsidRDefault="00A742FC">
      <w:pPr>
        <w:spacing w:before="120" w:after="120" w:line="276" w:lineRule="auto"/>
        <w:jc w:val="both"/>
        <w:rPr>
          <w:rFonts w:ascii="Times New Roman" w:hAnsi="Times New Roman" w:cs="Times New Roman"/>
        </w:rPr>
      </w:pPr>
      <w:r>
        <w:rPr>
          <w:rFonts w:ascii="Times New Roman" w:hAnsi="Times New Roman" w:cs="Times New Roman"/>
        </w:rPr>
        <w:t>72. Zał. VI 1a - Zestawienie szkół - umowa o współpracy z IFP</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73. Zał. VI. 2 - Rekomendacja dla logopedii_Akademia Muzyczna_Wydział Edukacji Muzycznej</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74. Zał. VI. 3 - Rekomendacja dla logopedii_Fundacja Centrum Logopedyczne w Katowicach</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75. Zał. VI. 4 - Rekomendacja dla logopedii_Komisja Rozwoju i Zaburzeń Mowy PAN</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76. Zał. VI. 5 - Rekomendacja Wrocławskiego Domu Literatury</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 xml:space="preserve">77. Zał. VI. 6a </w:t>
      </w:r>
      <w:r>
        <w:rPr>
          <w:rFonts w:ascii="Times New Roman" w:hAnsi="Times New Roman" w:cs="Times New Roman"/>
        </w:rPr>
        <w:t>-</w:t>
      </w:r>
      <w:r w:rsidRPr="00A742FC">
        <w:rPr>
          <w:rFonts w:ascii="Times New Roman" w:hAnsi="Times New Roman" w:cs="Times New Roman"/>
        </w:rPr>
        <w:t xml:space="preserve"> Ankieta</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 xml:space="preserve">78. Zał. VI. 6b </w:t>
      </w:r>
      <w:r>
        <w:rPr>
          <w:rFonts w:ascii="Times New Roman" w:hAnsi="Times New Roman" w:cs="Times New Roman"/>
        </w:rPr>
        <w:t>-</w:t>
      </w:r>
      <w:r w:rsidRPr="00A742FC">
        <w:rPr>
          <w:rFonts w:ascii="Times New Roman" w:hAnsi="Times New Roman" w:cs="Times New Roman"/>
        </w:rPr>
        <w:t xml:space="preserve"> Ankieta</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 xml:space="preserve">79. Zał. VI. 6c </w:t>
      </w:r>
      <w:r>
        <w:rPr>
          <w:rFonts w:ascii="Times New Roman" w:hAnsi="Times New Roman" w:cs="Times New Roman"/>
        </w:rPr>
        <w:t>-</w:t>
      </w:r>
      <w:r w:rsidRPr="00A742FC">
        <w:rPr>
          <w:rFonts w:ascii="Times New Roman" w:hAnsi="Times New Roman" w:cs="Times New Roman"/>
        </w:rPr>
        <w:t xml:space="preserve"> Ankieta</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80. Zał. VI. 6d - Ankieta</w:t>
      </w:r>
    </w:p>
    <w:p w:rsidR="00A742FC" w:rsidRDefault="00A742FC">
      <w:pPr>
        <w:spacing w:before="120" w:after="120" w:line="276" w:lineRule="auto"/>
        <w:jc w:val="both"/>
        <w:rPr>
          <w:rFonts w:ascii="Times New Roman" w:hAnsi="Times New Roman" w:cs="Times New Roman"/>
        </w:rPr>
      </w:pPr>
      <w:r w:rsidRPr="00A742FC">
        <w:rPr>
          <w:rFonts w:ascii="Times New Roman" w:hAnsi="Times New Roman" w:cs="Times New Roman"/>
        </w:rPr>
        <w:t>81. Zał. VI. 6e - Ankiety-wnioski</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VII</w:t>
      </w:r>
    </w:p>
    <w:p w:rsidR="00C25B73" w:rsidRDefault="00C25B73">
      <w:pPr>
        <w:spacing w:before="120" w:after="120" w:line="276" w:lineRule="auto"/>
        <w:jc w:val="both"/>
        <w:rPr>
          <w:rFonts w:ascii="Times New Roman" w:hAnsi="Times New Roman" w:cs="Times New Roman"/>
        </w:rPr>
      </w:pP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82. Zał. VII. 1 - Umowy bilateralne</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83. Zał. VII. 2 - Zarządzenie nr 158-2020 Rektora UWr ws. lektoratu języka polskiego dla cudzoziemców</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84. Zał. VII 3 - Skala i zasięg mobilności</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VIII</w:t>
      </w:r>
    </w:p>
    <w:p w:rsidR="00C25B73" w:rsidRDefault="00C25B73">
      <w:pPr>
        <w:spacing w:before="120" w:after="120" w:line="276" w:lineRule="auto"/>
        <w:jc w:val="both"/>
        <w:rPr>
          <w:rFonts w:ascii="Times New Roman" w:hAnsi="Times New Roman" w:cs="Times New Roman"/>
        </w:rPr>
      </w:pP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85. Zał. VIII. 1 - Uchwała nr 102/2019 Senatu UWr ws. statutu UWr</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86. Zał. VIII. 2 - Zarządzenie nr 196/2023 Regulamin świadczeń dla studentów</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87. Zał. VIII. 3 - Zarządzenie nr 56/2017 w sprawie wprowadzenia Regulaminu Zakładowego Funduszu Świadczeń Socjalnych</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8</w:t>
      </w:r>
      <w:r w:rsidR="00AB4820">
        <w:rPr>
          <w:rFonts w:ascii="Times New Roman" w:hAnsi="Times New Roman" w:cs="Times New Roman"/>
        </w:rPr>
        <w:t>8</w:t>
      </w:r>
      <w:r>
        <w:rPr>
          <w:rFonts w:ascii="Times New Roman" w:hAnsi="Times New Roman" w:cs="Times New Roman"/>
        </w:rPr>
        <w:t>. Zał. VIII. 4 - Statut Pracowniczej Kasy Zapomogowo-Pożyczkowej UWr</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8</w:t>
      </w:r>
      <w:r w:rsidR="00AB4820">
        <w:rPr>
          <w:rFonts w:ascii="Times New Roman" w:hAnsi="Times New Roman" w:cs="Times New Roman"/>
        </w:rPr>
        <w:t>9</w:t>
      </w:r>
      <w:r>
        <w:rPr>
          <w:rFonts w:ascii="Times New Roman" w:hAnsi="Times New Roman" w:cs="Times New Roman"/>
        </w:rPr>
        <w:t>. Zał. VIII. 5 - Alternatywny Przewodnik Dyplomanta</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90. Zał. VIII. 6 - Prezentacja ze strony IFP - Jak uniknąć plagiatu</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91. Zał. VIII. 7 - Dyplomowanie - Uchwała nr 147 RWF z 17 IX 2024 w sprawie warunków ukończenia studiów I, II stopnia, 5-letnich</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92. Zał. VIII. 8a - Regulamin udzielania porad prawnych w trybie zdalnym</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93. Zał. VIII. 8b - Regulamin udzielania porad prawnych drogą korespondencji</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94. Zał. VIII 9 - Tekst ujednolicony zarządzenia Nr 219-2023 z dnia 29.09.2023 r. - Regulamin rejestracji działania organizacji stowarzyszeń kół naukowych</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95. Zał. VIII 10 - Zarządzenie nr 157-2019 tekst ujednolicony Regulaminu Samorządu Studentów</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IX</w:t>
      </w:r>
    </w:p>
    <w:p w:rsidR="00C25B73" w:rsidRDefault="00C25B73">
      <w:pPr>
        <w:spacing w:before="120" w:after="120" w:line="276" w:lineRule="auto"/>
        <w:jc w:val="both"/>
        <w:rPr>
          <w:rFonts w:ascii="Times New Roman" w:hAnsi="Times New Roman" w:cs="Times New Roman"/>
        </w:rPr>
      </w:pP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96. Zał. IX 1 - Lista starościn i starostów - rok 2024/2025</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97. Zał. IX 2 - Infografika - Dla Studentów I roku w IFP</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9</w:t>
      </w:r>
      <w:r w:rsidR="00AB4820">
        <w:rPr>
          <w:rFonts w:ascii="Times New Roman" w:hAnsi="Times New Roman" w:cs="Times New Roman"/>
        </w:rPr>
        <w:t>8</w:t>
      </w:r>
      <w:r>
        <w:rPr>
          <w:rFonts w:ascii="Times New Roman" w:hAnsi="Times New Roman" w:cs="Times New Roman"/>
        </w:rPr>
        <w:t>. Zał. IX 3 - Mejl oficjalny - wzornik</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9</w:t>
      </w:r>
      <w:r w:rsidR="00AB4820">
        <w:rPr>
          <w:rFonts w:ascii="Times New Roman" w:hAnsi="Times New Roman" w:cs="Times New Roman"/>
        </w:rPr>
        <w:t>9</w:t>
      </w:r>
      <w:r>
        <w:rPr>
          <w:rFonts w:ascii="Times New Roman" w:hAnsi="Times New Roman" w:cs="Times New Roman"/>
        </w:rPr>
        <w:t>. Zał. IX 4 - Opiekunki i opiekunowie poszczególnych lat na kierunkach studiów prowadzonych przez IFP UWr w roku akademickim 2024/2025</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100. Zał. IX 5 - Zrzut ekranu - strona IFP - najczęściej zadawane pytania</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101. Zał. IX 6 - Informacja - dni adaptacyjne</w:t>
      </w:r>
    </w:p>
    <w:p w:rsidR="00C25B73" w:rsidRDefault="00C25B73">
      <w:pPr>
        <w:spacing w:before="120" w:after="120" w:line="276" w:lineRule="auto"/>
        <w:jc w:val="both"/>
        <w:rPr>
          <w:rFonts w:ascii="Times New Roman" w:hAnsi="Times New Roman" w:cs="Times New Roman"/>
        </w:rPr>
      </w:pPr>
    </w:p>
    <w:p w:rsidR="00C25B73" w:rsidRDefault="002D4776">
      <w:pPr>
        <w:spacing w:before="120" w:after="120" w:line="276" w:lineRule="auto"/>
        <w:jc w:val="both"/>
        <w:rPr>
          <w:rFonts w:ascii="Times New Roman" w:hAnsi="Times New Roman" w:cs="Times New Roman"/>
          <w:b/>
          <w:bCs/>
        </w:rPr>
      </w:pPr>
      <w:r>
        <w:rPr>
          <w:rFonts w:ascii="Times New Roman" w:hAnsi="Times New Roman" w:cs="Times New Roman"/>
          <w:b/>
          <w:bCs/>
        </w:rPr>
        <w:t>Kryterium X</w:t>
      </w:r>
    </w:p>
    <w:p w:rsidR="00C25B73" w:rsidRDefault="00C25B73">
      <w:pPr>
        <w:spacing w:before="120" w:after="120" w:line="276" w:lineRule="auto"/>
        <w:jc w:val="both"/>
        <w:rPr>
          <w:rFonts w:ascii="Times New Roman" w:hAnsi="Times New Roman" w:cs="Times New Roman"/>
        </w:rPr>
      </w:pP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102. Zał. X. 1 - Uchwała nr 20/2021 Senatu UWr w sprawie funkcjonowania w Uniwersytecie Wrocławskim Uczelnianego Systemu Zapewniania Jakości Kształcenia</w:t>
      </w:r>
    </w:p>
    <w:p w:rsidR="00AB4820" w:rsidRDefault="00AB4820">
      <w:pPr>
        <w:spacing w:before="120" w:after="120" w:line="276" w:lineRule="auto"/>
        <w:jc w:val="both"/>
        <w:rPr>
          <w:rFonts w:ascii="Times New Roman" w:hAnsi="Times New Roman" w:cs="Times New Roman"/>
        </w:rPr>
      </w:pPr>
      <w:r w:rsidRPr="00AB4820">
        <w:rPr>
          <w:rFonts w:ascii="Times New Roman" w:hAnsi="Times New Roman" w:cs="Times New Roman"/>
        </w:rPr>
        <w:t>103. Zał. X 2 - Zarządzenie nr 239-2022 - zadania UJKJ</w:t>
      </w:r>
      <w:r>
        <w:rPr>
          <w:rFonts w:ascii="Times New Roman" w:hAnsi="Times New Roman" w:cs="Times New Roman"/>
        </w:rPr>
        <w:t xml:space="preserve"> </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104. Zał. X. 3 - Uchwala 119/2021 RW UWr w sprawie ustalenia wewnętrznego systemu zapewniania jakości procesu kształcenia</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105. Zał. X. 4 - Uchwała 149 RWF z 22 XI 2022 w sprawie wewnętrznego systemu zapewnienia jakości kształcenia na WF oraz zakres zadań WZds.JK i Wzds.OJK - 1</w:t>
      </w:r>
    </w:p>
    <w:p w:rsidR="00C25B73" w:rsidRDefault="00AB4820">
      <w:pPr>
        <w:spacing w:before="120" w:after="120" w:line="276" w:lineRule="auto"/>
        <w:jc w:val="both"/>
        <w:rPr>
          <w:rFonts w:ascii="Times New Roman" w:hAnsi="Times New Roman" w:cs="Times New Roman"/>
        </w:rPr>
      </w:pPr>
      <w:r>
        <w:rPr>
          <w:rFonts w:ascii="Times New Roman" w:hAnsi="Times New Roman" w:cs="Times New Roman"/>
        </w:rPr>
        <w:t>106. Zał. X. 5 - Regulamin Instytutowego Zespołu ds. Jakości Kształcenia w Instytucie Filologii Polskiej UWr</w:t>
      </w:r>
    </w:p>
    <w:p w:rsidR="00C25B73" w:rsidRDefault="00980C0D">
      <w:pPr>
        <w:spacing w:before="120" w:after="120" w:line="276" w:lineRule="auto"/>
        <w:jc w:val="both"/>
        <w:rPr>
          <w:rFonts w:ascii="Times New Roman" w:hAnsi="Times New Roman" w:cs="Times New Roman"/>
        </w:rPr>
      </w:pPr>
      <w:r>
        <w:rPr>
          <w:rFonts w:ascii="Times New Roman" w:hAnsi="Times New Roman" w:cs="Times New Roman"/>
        </w:rPr>
        <w:t>107. Zał. X. 5-1 - Uchwala nr 148 RWF z 17 IX 2024 w sprawie powołania WZds.JK w kadencji 2024/2028</w:t>
      </w:r>
    </w:p>
    <w:p w:rsidR="00C25B73" w:rsidRDefault="00980C0D">
      <w:pPr>
        <w:spacing w:before="120" w:after="120" w:line="276" w:lineRule="auto"/>
        <w:jc w:val="both"/>
        <w:rPr>
          <w:rFonts w:ascii="Times New Roman" w:hAnsi="Times New Roman" w:cs="Times New Roman"/>
        </w:rPr>
      </w:pPr>
      <w:r>
        <w:rPr>
          <w:rFonts w:ascii="Times New Roman" w:hAnsi="Times New Roman" w:cs="Times New Roman"/>
        </w:rPr>
        <w:t>108. Zał. X. 6 - Uchwala nr 149 RWF z 17 IX 2024 w sprawie powołania WZds.OJK w kadencji 2024/2028</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10</w:t>
      </w:r>
      <w:r w:rsidR="00980C0D">
        <w:rPr>
          <w:rFonts w:ascii="Times New Roman" w:hAnsi="Times New Roman" w:cs="Times New Roman"/>
        </w:rPr>
        <w:t>9</w:t>
      </w:r>
      <w:r>
        <w:rPr>
          <w:rFonts w:ascii="Times New Roman" w:hAnsi="Times New Roman" w:cs="Times New Roman"/>
        </w:rPr>
        <w:t>. Zał. X. 7 - Zarządzenie nr 214/2023 z dnia 28.09.2023 - Zasady projektowania i dokumentowania programu studiow</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11</w:t>
      </w:r>
      <w:r w:rsidR="00980C0D">
        <w:rPr>
          <w:rFonts w:ascii="Times New Roman" w:hAnsi="Times New Roman" w:cs="Times New Roman"/>
        </w:rPr>
        <w:t>0</w:t>
      </w:r>
      <w:r>
        <w:rPr>
          <w:rFonts w:ascii="Times New Roman" w:hAnsi="Times New Roman" w:cs="Times New Roman"/>
        </w:rPr>
        <w:t>. Zał. X. 8 - Ankieta na zakończenie ALTiF</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11</w:t>
      </w:r>
      <w:r>
        <w:rPr>
          <w:rFonts w:ascii="Times New Roman" w:hAnsi="Times New Roman" w:cs="Times New Roman"/>
        </w:rPr>
        <w:t>. Zał. X. 9 - Zasady przeprowadzania hospitacji W</w:t>
      </w:r>
      <w:r>
        <w:rPr>
          <w:rFonts w:ascii="Times New Roman" w:hAnsi="Times New Roman" w:cs="Times New Roman"/>
        </w:rPr>
        <w:t>F</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12</w:t>
      </w:r>
      <w:r>
        <w:rPr>
          <w:rFonts w:ascii="Times New Roman" w:hAnsi="Times New Roman" w:cs="Times New Roman"/>
        </w:rPr>
        <w:t>. Zał. X. 10 - Semestralny harmonogram hospitacji - 2024 semestr zimowy</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13</w:t>
      </w:r>
      <w:r>
        <w:rPr>
          <w:rFonts w:ascii="Times New Roman" w:hAnsi="Times New Roman" w:cs="Times New Roman"/>
        </w:rPr>
        <w:t>. Zał. X. 11</w:t>
      </w:r>
      <w:r w:rsidR="00CB6A04">
        <w:rPr>
          <w:rFonts w:ascii="Times New Roman" w:hAnsi="Times New Roman" w:cs="Times New Roman"/>
        </w:rPr>
        <w:t>a</w:t>
      </w:r>
      <w:r>
        <w:rPr>
          <w:rFonts w:ascii="Times New Roman" w:hAnsi="Times New Roman" w:cs="Times New Roman"/>
        </w:rPr>
        <w:t xml:space="preserve"> - Sprawozdanie z przebiegu hospitacji </w:t>
      </w:r>
      <w:r w:rsidR="00CB6A04">
        <w:rPr>
          <w:rFonts w:ascii="Times New Roman" w:hAnsi="Times New Roman" w:cs="Times New Roman"/>
        </w:rPr>
        <w:t>–</w:t>
      </w:r>
      <w:r>
        <w:rPr>
          <w:rFonts w:ascii="Times New Roman" w:hAnsi="Times New Roman" w:cs="Times New Roman"/>
        </w:rPr>
        <w:t xml:space="preserve"> IFP</w:t>
      </w:r>
    </w:p>
    <w:p w:rsidR="00CB6A04" w:rsidRDefault="00CB6A04">
      <w:pPr>
        <w:spacing w:before="120" w:after="120" w:line="276" w:lineRule="auto"/>
        <w:jc w:val="both"/>
        <w:rPr>
          <w:rFonts w:ascii="Times New Roman" w:hAnsi="Times New Roman" w:cs="Times New Roman"/>
        </w:rPr>
      </w:pPr>
      <w:r>
        <w:rPr>
          <w:rFonts w:ascii="Times New Roman" w:hAnsi="Times New Roman" w:cs="Times New Roman"/>
        </w:rPr>
        <w:t>114. Zał.</w:t>
      </w:r>
      <w:r w:rsidRPr="00CB6A04">
        <w:rPr>
          <w:rFonts w:ascii="Times New Roman" w:hAnsi="Times New Roman" w:cs="Times New Roman"/>
        </w:rPr>
        <w:t xml:space="preserve"> X. 11b - Przykładowy arkusz hospitacji</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w:t>
      </w:r>
      <w:r w:rsidR="00D85E62">
        <w:rPr>
          <w:rFonts w:ascii="Times New Roman" w:hAnsi="Times New Roman" w:cs="Times New Roman"/>
        </w:rPr>
        <w:t>5</w:t>
      </w:r>
      <w:r>
        <w:rPr>
          <w:rFonts w:ascii="Times New Roman" w:hAnsi="Times New Roman" w:cs="Times New Roman"/>
        </w:rPr>
        <w:t>. Zał. X. 12 - Zasady dokumentacji i weryfikacji efektów uczenia s</w:t>
      </w:r>
      <w:r>
        <w:rPr>
          <w:rFonts w:ascii="Times New Roman" w:hAnsi="Times New Roman" w:cs="Times New Roman"/>
        </w:rPr>
        <w:t>ię na Wydziale Filologicznym Uniwersytetu Wrocławskiego</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w:t>
      </w:r>
      <w:r w:rsidR="00D85E62">
        <w:rPr>
          <w:rFonts w:ascii="Times New Roman" w:hAnsi="Times New Roman" w:cs="Times New Roman"/>
        </w:rPr>
        <w:t>6</w:t>
      </w:r>
      <w:r>
        <w:rPr>
          <w:rFonts w:ascii="Times New Roman" w:hAnsi="Times New Roman" w:cs="Times New Roman"/>
        </w:rPr>
        <w:t>. Zał. X. 13 - Raport prowadzącego zajęcia/koordynatora przedmiotu/modułu/opiekuna praktyk z realizacji efektów uczenia</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w:t>
      </w:r>
      <w:r w:rsidR="00D85E62">
        <w:rPr>
          <w:rFonts w:ascii="Times New Roman" w:hAnsi="Times New Roman" w:cs="Times New Roman"/>
        </w:rPr>
        <w:t>7</w:t>
      </w:r>
      <w:r>
        <w:rPr>
          <w:rFonts w:ascii="Times New Roman" w:hAnsi="Times New Roman" w:cs="Times New Roman"/>
        </w:rPr>
        <w:t>. Zał. X. 13a - Przykład raportu nr 3 - Literatura popularna - ALTiF</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w:t>
      </w:r>
      <w:r w:rsidR="00D85E62">
        <w:rPr>
          <w:rFonts w:ascii="Times New Roman" w:hAnsi="Times New Roman" w:cs="Times New Roman"/>
        </w:rPr>
        <w:t>8</w:t>
      </w:r>
      <w:r>
        <w:rPr>
          <w:rFonts w:ascii="Times New Roman" w:hAnsi="Times New Roman" w:cs="Times New Roman"/>
        </w:rPr>
        <w:t>. Zał. X. 14 - Semestralny raport zbiorczy - ALTiF 2023/2024</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1</w:t>
      </w:r>
      <w:r w:rsidR="00D85E62">
        <w:rPr>
          <w:rFonts w:ascii="Times New Roman" w:hAnsi="Times New Roman" w:cs="Times New Roman"/>
        </w:rPr>
        <w:t>9</w:t>
      </w:r>
      <w:r>
        <w:rPr>
          <w:rFonts w:ascii="Times New Roman" w:hAnsi="Times New Roman" w:cs="Times New Roman"/>
        </w:rPr>
        <w:t>. Zał. X. 15 - Roczne sprawozdanie ALTIF</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D85E62">
        <w:rPr>
          <w:rFonts w:ascii="Times New Roman" w:hAnsi="Times New Roman" w:cs="Times New Roman"/>
        </w:rPr>
        <w:t>20</w:t>
      </w:r>
      <w:r>
        <w:rPr>
          <w:rFonts w:ascii="Times New Roman" w:hAnsi="Times New Roman" w:cs="Times New Roman"/>
        </w:rPr>
        <w:t xml:space="preserve">. Zał. X. 16 - Przykładowy arkusz pohospitacyjny </w:t>
      </w:r>
    </w:p>
    <w:p w:rsidR="00C25B73" w:rsidRDefault="002D4776">
      <w:pPr>
        <w:spacing w:before="120" w:after="120" w:line="276" w:lineRule="auto"/>
        <w:jc w:val="both"/>
        <w:rPr>
          <w:rFonts w:ascii="Times New Roman" w:hAnsi="Times New Roman" w:cs="Times New Roman"/>
        </w:rPr>
      </w:pPr>
      <w:r>
        <w:rPr>
          <w:rFonts w:ascii="Times New Roman" w:hAnsi="Times New Roman" w:cs="Times New Roman"/>
        </w:rPr>
        <w:t>1</w:t>
      </w:r>
      <w:r w:rsidR="00980C0D">
        <w:rPr>
          <w:rFonts w:ascii="Times New Roman" w:hAnsi="Times New Roman" w:cs="Times New Roman"/>
        </w:rPr>
        <w:t>2</w:t>
      </w:r>
      <w:r w:rsidR="00D85E62">
        <w:rPr>
          <w:rFonts w:ascii="Times New Roman" w:hAnsi="Times New Roman" w:cs="Times New Roman"/>
        </w:rPr>
        <w:t>1</w:t>
      </w:r>
      <w:r>
        <w:rPr>
          <w:rFonts w:ascii="Times New Roman" w:hAnsi="Times New Roman" w:cs="Times New Roman"/>
        </w:rPr>
        <w:t>. Zał. X. 17 - Monitorowanie oceniania - zał. nr 1 - IFP</w:t>
      </w:r>
    </w:p>
    <w:p w:rsidR="00C25B73" w:rsidRDefault="002D4776">
      <w:pPr>
        <w:spacing w:before="120" w:after="120" w:line="276" w:lineRule="auto"/>
        <w:jc w:val="both"/>
        <w:rPr>
          <w:rFonts w:ascii="Times New Roman" w:hAnsi="Times New Roman" w:cs="Times New Roman"/>
        </w:rPr>
        <w:sectPr w:rsidR="00C25B73">
          <w:pgSz w:w="11906" w:h="16838"/>
          <w:pgMar w:top="1440" w:right="1080" w:bottom="1440" w:left="1080" w:header="0" w:footer="708" w:gutter="0"/>
          <w:cols w:space="708"/>
          <w:formProt w:val="0"/>
          <w:docGrid w:linePitch="360" w:charSpace="8192"/>
        </w:sectPr>
      </w:pPr>
      <w:r>
        <w:rPr>
          <w:rFonts w:ascii="Times New Roman" w:hAnsi="Times New Roman" w:cs="Times New Roman"/>
        </w:rPr>
        <w:t>1</w:t>
      </w:r>
      <w:r w:rsidR="00980C0D">
        <w:rPr>
          <w:rFonts w:ascii="Times New Roman" w:hAnsi="Times New Roman" w:cs="Times New Roman"/>
        </w:rPr>
        <w:t>2</w:t>
      </w:r>
      <w:r w:rsidR="00D85E62">
        <w:rPr>
          <w:rFonts w:ascii="Times New Roman" w:hAnsi="Times New Roman" w:cs="Times New Roman"/>
        </w:rPr>
        <w:t>2</w:t>
      </w:r>
      <w:r>
        <w:rPr>
          <w:rFonts w:ascii="Times New Roman" w:hAnsi="Times New Roman" w:cs="Times New Roman"/>
        </w:rPr>
        <w:t xml:space="preserve">. Zał. X. 18 </w:t>
      </w:r>
      <w:r>
        <w:rPr>
          <w:rFonts w:ascii="Times New Roman" w:hAnsi="Times New Roman" w:cs="Times New Roman"/>
        </w:rPr>
        <w:t>- Monitorowanie oceniania - zał. nr 2 - IFP</w:t>
      </w:r>
    </w:p>
    <w:p w:rsidR="00C25B73" w:rsidRDefault="00C25B73">
      <w:pPr>
        <w:widowControl w:val="0"/>
        <w:spacing w:after="0" w:line="276" w:lineRule="auto"/>
        <w:jc w:val="both"/>
        <w:rPr>
          <w:rFonts w:ascii="Times New Roman" w:eastAsia="SimSun" w:hAnsi="Times New Roman" w:cs="Times New Roman"/>
          <w:kern w:val="2"/>
          <w:sz w:val="24"/>
          <w:szCs w:val="24"/>
          <w:lang w:eastAsia="hi-IN" w:bidi="hi-IN"/>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pStyle w:val="Akapitzlist"/>
        <w:ind w:left="242"/>
        <w:rPr>
          <w:rFonts w:ascii="Times New Roman" w:hAnsi="Times New Roman"/>
          <w:color w:val="000000"/>
          <w:sz w:val="24"/>
          <w:szCs w:val="24"/>
        </w:rPr>
      </w:pPr>
    </w:p>
    <w:p w:rsidR="00C25B73" w:rsidRDefault="00C25B73">
      <w:pPr>
        <w:rPr>
          <w:rFonts w:ascii="Times New Roman" w:hAnsi="Times New Roman"/>
          <w:color w:val="000000"/>
          <w:sz w:val="24"/>
          <w:szCs w:val="24"/>
        </w:rPr>
      </w:pPr>
    </w:p>
    <w:p w:rsidR="00C25B73" w:rsidRDefault="00C25B73">
      <w:pPr>
        <w:pStyle w:val="Default"/>
        <w:spacing w:line="276" w:lineRule="auto"/>
        <w:ind w:firstLine="709"/>
        <w:jc w:val="both"/>
        <w:rPr>
          <w:rFonts w:ascii="Times New Roman" w:hAnsi="Times New Roman" w:cs="Times New Roman"/>
        </w:rPr>
      </w:pPr>
    </w:p>
    <w:p w:rsidR="00C25B73" w:rsidRDefault="00C25B73">
      <w:pPr>
        <w:spacing w:after="0" w:line="276" w:lineRule="auto"/>
        <w:ind w:firstLine="709"/>
        <w:jc w:val="both"/>
        <w:rPr>
          <w:rFonts w:ascii="Times New Roman" w:hAnsi="Times New Roman" w:cs="Times New Roman"/>
          <w:iCs/>
          <w:sz w:val="24"/>
          <w:szCs w:val="24"/>
        </w:rPr>
      </w:pPr>
    </w:p>
    <w:sectPr w:rsidR="00C25B73" w:rsidSect="000102CB">
      <w:footerReference w:type="default" r:id="rId168"/>
      <w:footerReference w:type="first" r:id="rId169"/>
      <w:pgSz w:w="11906" w:h="16838"/>
      <w:pgMar w:top="1417" w:right="1417" w:bottom="1417" w:left="1417" w:header="0" w:footer="708" w:gutter="0"/>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76" w:rsidRDefault="002D4776">
      <w:pPr>
        <w:spacing w:after="0" w:line="240" w:lineRule="auto"/>
      </w:pPr>
      <w:r>
        <w:separator/>
      </w:r>
    </w:p>
  </w:endnote>
  <w:endnote w:type="continuationSeparator" w:id="0">
    <w:p w:rsidR="002D4776" w:rsidRDefault="002D4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mo">
    <w:altName w:val="Arial"/>
    <w:charset w:val="EE"/>
    <w:family w:val="roman"/>
    <w:pitch w:val="variable"/>
    <w:sig w:usb0="00000000" w:usb1="00000000" w:usb2="00000000" w:usb3="00000000" w:csb0="00000000" w:csb1="00000000"/>
  </w:font>
  <w:font w:name="Carlito">
    <w:altName w:val="Calibri"/>
    <w:charset w:val="EE"/>
    <w:family w:val="roman"/>
    <w:pitch w:val="variable"/>
    <w:sig w:usb0="00000000" w:usb1="00000000" w:usb2="00000000" w:usb3="00000000" w:csb0="00000000" w:csb1="00000000"/>
  </w:font>
  <w:font w:name="Helvetica Neue">
    <w:altName w:val="Arial"/>
    <w:charset w:val="EE"/>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libri,Times New Roman">
    <w:panose1 w:val="00000000000000000000"/>
    <w:charset w:val="00"/>
    <w:family w:val="roman"/>
    <w:notTrueType/>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127876"/>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D266D5">
          <w:rPr>
            <w:noProof/>
          </w:rPr>
          <w:t>1</w:t>
        </w:r>
        <w:r>
          <w:fldChar w:fldCharType="end"/>
        </w:r>
      </w:p>
      <w:p w:rsidR="00C25B73" w:rsidRDefault="000102CB">
        <w:pPr>
          <w:pStyle w:val="Stopka"/>
        </w:pPr>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677077"/>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27</w:t>
        </w:r>
        <w:r>
          <w:fldChar w:fldCharType="end"/>
        </w:r>
      </w:p>
      <w:p w:rsidR="00C25B73" w:rsidRDefault="000102CB">
        <w:pPr>
          <w:pStyle w:val="Stopka"/>
        </w:pP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68556"/>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38</w:t>
        </w:r>
        <w:r>
          <w:fldChar w:fldCharType="end"/>
        </w:r>
      </w:p>
      <w:p w:rsidR="00C25B73" w:rsidRDefault="000102CB">
        <w:pPr>
          <w:pStyle w:val="Stopka"/>
        </w:pPr>
      </w:p>
    </w:sdtContent>
  </w:sdt>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827629"/>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50</w:t>
        </w:r>
        <w:r>
          <w:fldChar w:fldCharType="end"/>
        </w:r>
      </w:p>
      <w:p w:rsidR="00C25B73" w:rsidRDefault="000102CB">
        <w:pPr>
          <w:pStyle w:val="Stopka"/>
        </w:pPr>
      </w:p>
    </w:sdtContent>
  </w:sdt>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181190"/>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62</w:t>
        </w:r>
        <w:r>
          <w:fldChar w:fldCharType="end"/>
        </w:r>
      </w:p>
      <w:p w:rsidR="00C25B73" w:rsidRDefault="000102CB">
        <w:pPr>
          <w:pStyle w:val="Stopka"/>
        </w:pPr>
      </w:p>
    </w:sdtContent>
  </w:sdt>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873991"/>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73</w:t>
        </w:r>
        <w:r>
          <w:fldChar w:fldCharType="end"/>
        </w:r>
      </w:p>
      <w:p w:rsidR="00C25B73" w:rsidRDefault="000102CB">
        <w:pPr>
          <w:pStyle w:val="Stopka"/>
        </w:pPr>
      </w:p>
    </w:sdtContent>
  </w:sdt>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87626"/>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D266D5">
          <w:rPr>
            <w:noProof/>
          </w:rPr>
          <w:t>6</w:t>
        </w:r>
        <w:r>
          <w:fldChar w:fldCharType="end"/>
        </w:r>
      </w:p>
      <w:p w:rsidR="00C25B73" w:rsidRDefault="000102CB">
        <w:pPr>
          <w:pStyle w:val="Stopka"/>
        </w:pPr>
      </w:p>
    </w:sdtContent>
  </w:sdt>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775632"/>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82</w:t>
        </w:r>
        <w:r>
          <w:fldChar w:fldCharType="end"/>
        </w:r>
      </w:p>
      <w:p w:rsidR="00C25B73" w:rsidRDefault="000102CB">
        <w:pPr>
          <w:pStyle w:val="Stopka"/>
        </w:pPr>
      </w:p>
    </w:sdtContent>
  </w:sdt>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680557"/>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92</w:t>
        </w:r>
        <w:r>
          <w:fldChar w:fldCharType="end"/>
        </w:r>
      </w:p>
      <w:p w:rsidR="00C25B73" w:rsidRDefault="000102CB">
        <w:pPr>
          <w:pStyle w:val="Stopka"/>
        </w:pPr>
      </w:p>
    </w:sdtContent>
  </w:sdt>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088647"/>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107</w:t>
        </w:r>
        <w:r>
          <w:fldChar w:fldCharType="end"/>
        </w:r>
      </w:p>
      <w:p w:rsidR="00C25B73" w:rsidRDefault="000102CB">
        <w:pPr>
          <w:pStyle w:val="Stopka"/>
        </w:pPr>
      </w:p>
    </w:sdtContent>
  </w:sdt>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79538"/>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121</w:t>
        </w:r>
        <w:r>
          <w:fldChar w:fldCharType="end"/>
        </w:r>
      </w:p>
      <w:p w:rsidR="00C25B73" w:rsidRDefault="000102CB">
        <w:pPr>
          <w:pStyle w:val="Stopka"/>
        </w:pPr>
      </w:p>
    </w:sdtContent>
  </w:sdt>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587175"/>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128</w:t>
        </w:r>
        <w:r>
          <w:fldChar w:fldCharType="end"/>
        </w:r>
      </w:p>
      <w:p w:rsidR="00C25B73" w:rsidRDefault="000102CB">
        <w:pPr>
          <w:pStyle w:val="Stopka"/>
        </w:pPr>
      </w:p>
    </w:sdtContent>
  </w:sdt>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403783"/>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129</w:t>
        </w:r>
        <w:r>
          <w:fldChar w:fldCharType="end"/>
        </w:r>
      </w:p>
      <w:p w:rsidR="00C25B73" w:rsidRDefault="000102CB">
        <w:pPr>
          <w:pStyle w:val="Stopka"/>
        </w:pPr>
      </w:p>
    </w:sdtContent>
  </w:sdt>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175722"/>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D266D5">
          <w:rPr>
            <w:noProof/>
          </w:rPr>
          <w:t>7</w:t>
        </w:r>
        <w:r>
          <w:fldChar w:fldCharType="end"/>
        </w:r>
      </w:p>
      <w:p w:rsidR="00C25B73" w:rsidRDefault="000102CB">
        <w:pPr>
          <w:pStyle w:val="Stopka"/>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554758"/>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11</w:t>
        </w:r>
        <w:r>
          <w:fldChar w:fldCharType="end"/>
        </w:r>
      </w:p>
      <w:p w:rsidR="00C25B73" w:rsidRDefault="000102CB">
        <w:pPr>
          <w:pStyle w:val="Stopka"/>
        </w:pP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521132"/>
      <w:docPartObj>
        <w:docPartGallery w:val="Page Numbers (Bottom of Page)"/>
        <w:docPartUnique/>
      </w:docPartObj>
    </w:sdtPr>
    <w:sdtContent>
      <w:p w:rsidR="00C25B73" w:rsidRDefault="000102CB">
        <w:pPr>
          <w:pStyle w:val="Stopka"/>
          <w:jc w:val="right"/>
        </w:pPr>
        <w:r>
          <w:fldChar w:fldCharType="begin"/>
        </w:r>
        <w:r w:rsidR="002D4776">
          <w:instrText xml:space="preserve"> PAGE </w:instrText>
        </w:r>
        <w:r>
          <w:fldChar w:fldCharType="separate"/>
        </w:r>
        <w:r w:rsidR="002D4776">
          <w:t>15</w:t>
        </w:r>
        <w:r>
          <w:fldChar w:fldCharType="end"/>
        </w:r>
      </w:p>
      <w:p w:rsidR="00C25B73" w:rsidRDefault="000102CB">
        <w:pPr>
          <w:pStyle w:val="Stopka"/>
        </w:pPr>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73" w:rsidRDefault="00C25B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76" w:rsidRDefault="002D4776">
      <w:pPr>
        <w:rPr>
          <w:sz w:val="12"/>
        </w:rPr>
      </w:pPr>
      <w:r>
        <w:separator/>
      </w:r>
    </w:p>
  </w:footnote>
  <w:footnote w:type="continuationSeparator" w:id="0">
    <w:p w:rsidR="002D4776" w:rsidRDefault="002D4776">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39D"/>
    <w:multiLevelType w:val="multilevel"/>
    <w:tmpl w:val="5D0E473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21A46A3"/>
    <w:multiLevelType w:val="multilevel"/>
    <w:tmpl w:val="5A7249FC"/>
    <w:lvl w:ilvl="0">
      <w:start w:val="1"/>
      <w:numFmt w:val="lowerLetter"/>
      <w:lvlText w:val="%1)"/>
      <w:lvlJc w:val="left"/>
      <w:pPr>
        <w:tabs>
          <w:tab w:val="num" w:pos="0"/>
        </w:tabs>
        <w:ind w:left="720" w:hanging="360"/>
      </w:pPr>
      <w:rPr>
        <w:strike w:val="0"/>
        <w:dstrike w:val="0"/>
        <w:u w:val="none"/>
        <w:effect w:val="none"/>
      </w:rPr>
    </w:lvl>
    <w:lvl w:ilvl="1">
      <w:start w:val="1"/>
      <w:numFmt w:val="lowerRoman"/>
      <w:lvlText w:val="%2)"/>
      <w:lvlJc w:val="right"/>
      <w:pPr>
        <w:tabs>
          <w:tab w:val="num" w:pos="0"/>
        </w:tabs>
        <w:ind w:left="1440" w:hanging="360"/>
      </w:pPr>
      <w:rPr>
        <w:strike w:val="0"/>
        <w:dstrike w:val="0"/>
        <w:u w:val="none"/>
        <w:effect w:val="none"/>
      </w:rPr>
    </w:lvl>
    <w:lvl w:ilvl="2">
      <w:start w:val="1"/>
      <w:numFmt w:val="decimal"/>
      <w:lvlText w:val="%3)"/>
      <w:lvlJc w:val="left"/>
      <w:pPr>
        <w:tabs>
          <w:tab w:val="num" w:pos="0"/>
        </w:tabs>
        <w:ind w:left="2160" w:hanging="360"/>
      </w:pPr>
      <w:rPr>
        <w:strike w:val="0"/>
        <w:dstrike w:val="0"/>
        <w:u w:val="none"/>
        <w:effect w:val="none"/>
      </w:rPr>
    </w:lvl>
    <w:lvl w:ilvl="3">
      <w:start w:val="1"/>
      <w:numFmt w:val="lowerLetter"/>
      <w:lvlText w:val="(%4)"/>
      <w:lvlJc w:val="left"/>
      <w:pPr>
        <w:tabs>
          <w:tab w:val="num" w:pos="0"/>
        </w:tabs>
        <w:ind w:left="2880" w:hanging="360"/>
      </w:pPr>
      <w:rPr>
        <w:strike w:val="0"/>
        <w:dstrike w:val="0"/>
        <w:u w:val="none"/>
        <w:effect w:val="none"/>
      </w:rPr>
    </w:lvl>
    <w:lvl w:ilvl="4">
      <w:start w:val="1"/>
      <w:numFmt w:val="lowerRoman"/>
      <w:lvlText w:val="(%5)"/>
      <w:lvlJc w:val="right"/>
      <w:pPr>
        <w:tabs>
          <w:tab w:val="num" w:pos="0"/>
        </w:tabs>
        <w:ind w:left="3600" w:hanging="360"/>
      </w:pPr>
      <w:rPr>
        <w:strike w:val="0"/>
        <w:dstrike w:val="0"/>
        <w:u w:val="none"/>
        <w:effect w:val="none"/>
      </w:rPr>
    </w:lvl>
    <w:lvl w:ilvl="5">
      <w:start w:val="1"/>
      <w:numFmt w:val="decimal"/>
      <w:lvlText w:val="(%6)"/>
      <w:lvlJc w:val="left"/>
      <w:pPr>
        <w:tabs>
          <w:tab w:val="num" w:pos="0"/>
        </w:tabs>
        <w:ind w:left="4320" w:hanging="360"/>
      </w:pPr>
      <w:rPr>
        <w:strike w:val="0"/>
        <w:dstrike w:val="0"/>
        <w:u w:val="none"/>
        <w:effect w:val="none"/>
      </w:rPr>
    </w:lvl>
    <w:lvl w:ilvl="6">
      <w:start w:val="1"/>
      <w:numFmt w:val="lowerLetter"/>
      <w:lvlText w:val="%7."/>
      <w:lvlJc w:val="left"/>
      <w:pPr>
        <w:tabs>
          <w:tab w:val="num" w:pos="0"/>
        </w:tabs>
        <w:ind w:left="5040" w:hanging="360"/>
      </w:pPr>
      <w:rPr>
        <w:strike w:val="0"/>
        <w:dstrike w:val="0"/>
        <w:u w:val="none"/>
        <w:effect w:val="none"/>
      </w:rPr>
    </w:lvl>
    <w:lvl w:ilvl="7">
      <w:start w:val="1"/>
      <w:numFmt w:val="lowerRoman"/>
      <w:lvlText w:val="%8."/>
      <w:lvlJc w:val="right"/>
      <w:pPr>
        <w:tabs>
          <w:tab w:val="num" w:pos="0"/>
        </w:tabs>
        <w:ind w:left="5760" w:hanging="360"/>
      </w:pPr>
      <w:rPr>
        <w:strike w:val="0"/>
        <w:dstrike w:val="0"/>
        <w:u w:val="none"/>
        <w:effect w:val="none"/>
      </w:rPr>
    </w:lvl>
    <w:lvl w:ilvl="8">
      <w:start w:val="1"/>
      <w:numFmt w:val="decimal"/>
      <w:lvlText w:val="%9."/>
      <w:lvlJc w:val="left"/>
      <w:pPr>
        <w:tabs>
          <w:tab w:val="num" w:pos="0"/>
        </w:tabs>
        <w:ind w:left="6480" w:hanging="360"/>
      </w:pPr>
      <w:rPr>
        <w:strike w:val="0"/>
        <w:dstrike w:val="0"/>
        <w:u w:val="none"/>
        <w:effect w:val="none"/>
      </w:rPr>
    </w:lvl>
  </w:abstractNum>
  <w:abstractNum w:abstractNumId="2">
    <w:nsid w:val="022339A0"/>
    <w:multiLevelType w:val="multilevel"/>
    <w:tmpl w:val="E752DFDC"/>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
    <w:nsid w:val="049D2288"/>
    <w:multiLevelType w:val="multilevel"/>
    <w:tmpl w:val="0AA0DA9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EB3FF2"/>
    <w:multiLevelType w:val="multilevel"/>
    <w:tmpl w:val="CC2AE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66459C7"/>
    <w:multiLevelType w:val="multilevel"/>
    <w:tmpl w:val="CE9481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0D2D2A3D"/>
    <w:multiLevelType w:val="multilevel"/>
    <w:tmpl w:val="59D0F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FB6F5E"/>
    <w:multiLevelType w:val="multilevel"/>
    <w:tmpl w:val="8B8C24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081627D"/>
    <w:multiLevelType w:val="multilevel"/>
    <w:tmpl w:val="1D8C0D8A"/>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A80CEF"/>
    <w:multiLevelType w:val="hybridMultilevel"/>
    <w:tmpl w:val="BBDEC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640731"/>
    <w:multiLevelType w:val="multilevel"/>
    <w:tmpl w:val="235253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38A3BC5"/>
    <w:multiLevelType w:val="multilevel"/>
    <w:tmpl w:val="6FC2E83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2">
    <w:nsid w:val="13902A83"/>
    <w:multiLevelType w:val="multilevel"/>
    <w:tmpl w:val="501A43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79C03CA"/>
    <w:multiLevelType w:val="multilevel"/>
    <w:tmpl w:val="282EF0B8"/>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99656D0"/>
    <w:multiLevelType w:val="multilevel"/>
    <w:tmpl w:val="7A9AF10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C354330"/>
    <w:multiLevelType w:val="multilevel"/>
    <w:tmpl w:val="810C13E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DB90316"/>
    <w:multiLevelType w:val="multilevel"/>
    <w:tmpl w:val="18AAAF4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EA43167"/>
    <w:multiLevelType w:val="multilevel"/>
    <w:tmpl w:val="D7A2E5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F070062"/>
    <w:multiLevelType w:val="multilevel"/>
    <w:tmpl w:val="A40041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252B1615"/>
    <w:multiLevelType w:val="multilevel"/>
    <w:tmpl w:val="AF8CFC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254E53C8"/>
    <w:multiLevelType w:val="multilevel"/>
    <w:tmpl w:val="B7747DF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B2A216B"/>
    <w:multiLevelType w:val="multilevel"/>
    <w:tmpl w:val="9580D97E"/>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102531E"/>
    <w:multiLevelType w:val="multilevel"/>
    <w:tmpl w:val="D722ADB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58735CF"/>
    <w:multiLevelType w:val="multilevel"/>
    <w:tmpl w:val="E99207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2B05F8"/>
    <w:multiLevelType w:val="multilevel"/>
    <w:tmpl w:val="74BCD11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C6B078C"/>
    <w:multiLevelType w:val="multilevel"/>
    <w:tmpl w:val="5F744B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28D5C0E"/>
    <w:multiLevelType w:val="multilevel"/>
    <w:tmpl w:val="85A825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460318D6"/>
    <w:multiLevelType w:val="multilevel"/>
    <w:tmpl w:val="0D3054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46A140E3"/>
    <w:multiLevelType w:val="multilevel"/>
    <w:tmpl w:val="F668A4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6C4238A"/>
    <w:multiLevelType w:val="multilevel"/>
    <w:tmpl w:val="179C2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C5A6806"/>
    <w:multiLevelType w:val="multilevel"/>
    <w:tmpl w:val="E59C57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0004841"/>
    <w:multiLevelType w:val="multilevel"/>
    <w:tmpl w:val="6A8AC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501866BF"/>
    <w:multiLevelType w:val="multilevel"/>
    <w:tmpl w:val="E280DB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53F93CD9"/>
    <w:multiLevelType w:val="multilevel"/>
    <w:tmpl w:val="3DEE30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57632AFE"/>
    <w:multiLevelType w:val="multilevel"/>
    <w:tmpl w:val="338CF8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57F46EFA"/>
    <w:multiLevelType w:val="multilevel"/>
    <w:tmpl w:val="8C1C7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b w:val="0"/>
        <w:bCs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591F3731"/>
    <w:multiLevelType w:val="multilevel"/>
    <w:tmpl w:val="34D4FF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5EEF41C4"/>
    <w:multiLevelType w:val="multilevel"/>
    <w:tmpl w:val="7A488864"/>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FF62D0E"/>
    <w:multiLevelType w:val="multilevel"/>
    <w:tmpl w:val="767A9B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629D77C3"/>
    <w:multiLevelType w:val="multilevel"/>
    <w:tmpl w:val="75ACDBF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0">
    <w:nsid w:val="6398009E"/>
    <w:multiLevelType w:val="multilevel"/>
    <w:tmpl w:val="B3985B2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53859C9"/>
    <w:multiLevelType w:val="multilevel"/>
    <w:tmpl w:val="7278DA8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7F56AB9"/>
    <w:multiLevelType w:val="multilevel"/>
    <w:tmpl w:val="27F0699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A2844B1"/>
    <w:multiLevelType w:val="multilevel"/>
    <w:tmpl w:val="19CE6C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nsid w:val="6D7C7E79"/>
    <w:multiLevelType w:val="multilevel"/>
    <w:tmpl w:val="91F873F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2F02595"/>
    <w:multiLevelType w:val="multilevel"/>
    <w:tmpl w:val="044E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74110F49"/>
    <w:multiLevelType w:val="multilevel"/>
    <w:tmpl w:val="229C3DC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41C23AE"/>
    <w:multiLevelType w:val="multilevel"/>
    <w:tmpl w:val="E1109F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78D95E0F"/>
    <w:multiLevelType w:val="multilevel"/>
    <w:tmpl w:val="6F56A4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EEA3287"/>
    <w:multiLevelType w:val="multilevel"/>
    <w:tmpl w:val="44B65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4"/>
  </w:num>
  <w:num w:numId="2">
    <w:abstractNumId w:val="13"/>
  </w:num>
  <w:num w:numId="3">
    <w:abstractNumId w:val="38"/>
  </w:num>
  <w:num w:numId="4">
    <w:abstractNumId w:val="0"/>
  </w:num>
  <w:num w:numId="5">
    <w:abstractNumId w:val="18"/>
  </w:num>
  <w:num w:numId="6">
    <w:abstractNumId w:val="2"/>
  </w:num>
  <w:num w:numId="7">
    <w:abstractNumId w:val="20"/>
  </w:num>
  <w:num w:numId="8">
    <w:abstractNumId w:val="47"/>
  </w:num>
  <w:num w:numId="9">
    <w:abstractNumId w:val="45"/>
  </w:num>
  <w:num w:numId="10">
    <w:abstractNumId w:val="7"/>
  </w:num>
  <w:num w:numId="11">
    <w:abstractNumId w:val="22"/>
  </w:num>
  <w:num w:numId="12">
    <w:abstractNumId w:val="8"/>
  </w:num>
  <w:num w:numId="13">
    <w:abstractNumId w:val="31"/>
  </w:num>
  <w:num w:numId="14">
    <w:abstractNumId w:val="39"/>
  </w:num>
  <w:num w:numId="15">
    <w:abstractNumId w:val="35"/>
  </w:num>
  <w:num w:numId="16">
    <w:abstractNumId w:val="4"/>
  </w:num>
  <w:num w:numId="17">
    <w:abstractNumId w:val="26"/>
  </w:num>
  <w:num w:numId="18">
    <w:abstractNumId w:val="10"/>
  </w:num>
  <w:num w:numId="19">
    <w:abstractNumId w:val="27"/>
  </w:num>
  <w:num w:numId="20">
    <w:abstractNumId w:val="19"/>
  </w:num>
  <w:num w:numId="21">
    <w:abstractNumId w:val="33"/>
  </w:num>
  <w:num w:numId="22">
    <w:abstractNumId w:val="11"/>
  </w:num>
  <w:num w:numId="23">
    <w:abstractNumId w:val="43"/>
  </w:num>
  <w:num w:numId="24">
    <w:abstractNumId w:val="32"/>
  </w:num>
  <w:num w:numId="25">
    <w:abstractNumId w:val="37"/>
  </w:num>
  <w:num w:numId="26">
    <w:abstractNumId w:val="5"/>
  </w:num>
  <w:num w:numId="27">
    <w:abstractNumId w:val="36"/>
  </w:num>
  <w:num w:numId="28">
    <w:abstractNumId w:val="16"/>
  </w:num>
  <w:num w:numId="29">
    <w:abstractNumId w:val="49"/>
  </w:num>
  <w:num w:numId="30">
    <w:abstractNumId w:val="3"/>
  </w:num>
  <w:num w:numId="31">
    <w:abstractNumId w:val="41"/>
  </w:num>
  <w:num w:numId="32">
    <w:abstractNumId w:val="14"/>
  </w:num>
  <w:num w:numId="33">
    <w:abstractNumId w:val="23"/>
  </w:num>
  <w:num w:numId="34">
    <w:abstractNumId w:val="24"/>
  </w:num>
  <w:num w:numId="35">
    <w:abstractNumId w:val="40"/>
  </w:num>
  <w:num w:numId="36">
    <w:abstractNumId w:val="6"/>
    <w:lvlOverride w:ilvl="0">
      <w:startOverride w:val="1"/>
    </w:lvlOverride>
  </w:num>
  <w:num w:numId="37">
    <w:abstractNumId w:val="17"/>
    <w:lvlOverride w:ilvl="0">
      <w:startOverride w:val="2"/>
    </w:lvlOverride>
  </w:num>
  <w:num w:numId="38">
    <w:abstractNumId w:val="25"/>
    <w:lvlOverride w:ilvl="0">
      <w:startOverride w:val="3"/>
    </w:lvlOverride>
  </w:num>
  <w:num w:numId="39">
    <w:abstractNumId w:val="48"/>
    <w:lvlOverride w:ilvl="0">
      <w:startOverride w:val="4"/>
    </w:lvlOverride>
  </w:num>
  <w:num w:numId="40">
    <w:abstractNumId w:val="12"/>
    <w:lvlOverride w:ilvl="0">
      <w:startOverride w:val="5"/>
    </w:lvlOverride>
  </w:num>
  <w:num w:numId="41">
    <w:abstractNumId w:val="28"/>
    <w:lvlOverride w:ilvl="0">
      <w:startOverride w:val="6"/>
    </w:lvlOverride>
  </w:num>
  <w:num w:numId="42">
    <w:abstractNumId w:val="30"/>
    <w:lvlOverride w:ilvl="0">
      <w:startOverride w:val="7"/>
    </w:lvlOverride>
  </w:num>
  <w:num w:numId="43">
    <w:abstractNumId w:val="46"/>
    <w:lvlOverride w:ilvl="0">
      <w:startOverride w:val="8"/>
    </w:lvlOverride>
  </w:num>
  <w:num w:numId="44">
    <w:abstractNumId w:val="44"/>
    <w:lvlOverride w:ilvl="0">
      <w:startOverride w:val="9"/>
    </w:lvlOverride>
  </w:num>
  <w:num w:numId="45">
    <w:abstractNumId w:val="42"/>
    <w:lvlOverride w:ilvl="0">
      <w:startOverride w:val="10"/>
    </w:lvlOverride>
  </w:num>
  <w:num w:numId="46">
    <w:abstractNumId w:val="1"/>
    <w:lvlOverride w:ilvl="0">
      <w:startOverride w:val="1"/>
    </w:lvlOverride>
  </w:num>
  <w:num w:numId="47">
    <w:abstractNumId w:val="1"/>
  </w:num>
  <w:num w:numId="48">
    <w:abstractNumId w:val="1"/>
    <w:lvlOverride w:ilvl="0">
      <w:startOverride w:val="1"/>
    </w:lvlOverride>
  </w:num>
  <w:num w:numId="49">
    <w:abstractNumId w:val="1"/>
  </w:num>
  <w:num w:numId="50">
    <w:abstractNumId w:val="1"/>
    <w:lvlOverride w:ilvl="0">
      <w:startOverride w:val="1"/>
    </w:lvlOverride>
  </w:num>
  <w:num w:numId="51">
    <w:abstractNumId w:val="1"/>
  </w:num>
  <w:num w:numId="52">
    <w:abstractNumId w:val="1"/>
    <w:lvlOverride w:ilvl="0">
      <w:startOverride w:val="1"/>
    </w:lvlOverride>
  </w:num>
  <w:num w:numId="53">
    <w:abstractNumId w:val="1"/>
  </w:num>
  <w:num w:numId="54">
    <w:abstractNumId w:val="15"/>
    <w:lvlOverride w:ilvl="0">
      <w:startOverride w:val="1"/>
    </w:lvlOverride>
  </w:num>
  <w:num w:numId="55">
    <w:abstractNumId w:val="15"/>
  </w:num>
  <w:num w:numId="56">
    <w:abstractNumId w:val="15"/>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15"/>
  </w:num>
  <w:num w:numId="64">
    <w:abstractNumId w:val="15"/>
  </w:num>
  <w:num w:numId="65">
    <w:abstractNumId w:val="29"/>
    <w:lvlOverride w:ilvl="0">
      <w:startOverride w:val="1"/>
    </w:lvlOverride>
  </w:num>
  <w:num w:numId="66">
    <w:abstractNumId w:val="29"/>
  </w:num>
  <w:num w:numId="67">
    <w:abstractNumId w:val="21"/>
  </w:num>
  <w:num w:numId="68">
    <w:abstractNumId w:val="9"/>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rsids>
    <w:rsidRoot w:val="00C25B73"/>
    <w:rsid w:val="000102CB"/>
    <w:rsid w:val="0006426A"/>
    <w:rsid w:val="000E45F1"/>
    <w:rsid w:val="00145832"/>
    <w:rsid w:val="001F52EB"/>
    <w:rsid w:val="00253A76"/>
    <w:rsid w:val="002552F5"/>
    <w:rsid w:val="00262448"/>
    <w:rsid w:val="00273774"/>
    <w:rsid w:val="00280579"/>
    <w:rsid w:val="0028795A"/>
    <w:rsid w:val="002A20A8"/>
    <w:rsid w:val="002B6994"/>
    <w:rsid w:val="002D4776"/>
    <w:rsid w:val="00316342"/>
    <w:rsid w:val="0031698F"/>
    <w:rsid w:val="00334F01"/>
    <w:rsid w:val="00337A85"/>
    <w:rsid w:val="00347B5E"/>
    <w:rsid w:val="00355A3C"/>
    <w:rsid w:val="00362A77"/>
    <w:rsid w:val="00364193"/>
    <w:rsid w:val="00373EC6"/>
    <w:rsid w:val="003B0C36"/>
    <w:rsid w:val="003E155B"/>
    <w:rsid w:val="00415BAF"/>
    <w:rsid w:val="004715AE"/>
    <w:rsid w:val="004817B9"/>
    <w:rsid w:val="004C2A06"/>
    <w:rsid w:val="005467E1"/>
    <w:rsid w:val="00586D77"/>
    <w:rsid w:val="005A32D9"/>
    <w:rsid w:val="005E5866"/>
    <w:rsid w:val="0061150D"/>
    <w:rsid w:val="00614E1C"/>
    <w:rsid w:val="00620469"/>
    <w:rsid w:val="00627909"/>
    <w:rsid w:val="00644BB0"/>
    <w:rsid w:val="006505FE"/>
    <w:rsid w:val="00656EDF"/>
    <w:rsid w:val="0067155E"/>
    <w:rsid w:val="00680BE5"/>
    <w:rsid w:val="0068234B"/>
    <w:rsid w:val="0068662E"/>
    <w:rsid w:val="006943B0"/>
    <w:rsid w:val="006B097B"/>
    <w:rsid w:val="00726109"/>
    <w:rsid w:val="007E37D4"/>
    <w:rsid w:val="00842ED7"/>
    <w:rsid w:val="008900C3"/>
    <w:rsid w:val="00980C0D"/>
    <w:rsid w:val="009844C5"/>
    <w:rsid w:val="009950A1"/>
    <w:rsid w:val="009B0FA9"/>
    <w:rsid w:val="009B462D"/>
    <w:rsid w:val="009D6316"/>
    <w:rsid w:val="009F72B8"/>
    <w:rsid w:val="009F777F"/>
    <w:rsid w:val="00A05757"/>
    <w:rsid w:val="00A57D20"/>
    <w:rsid w:val="00A71F34"/>
    <w:rsid w:val="00A742FC"/>
    <w:rsid w:val="00A75081"/>
    <w:rsid w:val="00A84ADA"/>
    <w:rsid w:val="00AB4820"/>
    <w:rsid w:val="00B01E4C"/>
    <w:rsid w:val="00B2283D"/>
    <w:rsid w:val="00B968FF"/>
    <w:rsid w:val="00BA5F7B"/>
    <w:rsid w:val="00BB1158"/>
    <w:rsid w:val="00BC17F4"/>
    <w:rsid w:val="00BC2249"/>
    <w:rsid w:val="00BE7C07"/>
    <w:rsid w:val="00BF7E77"/>
    <w:rsid w:val="00C038E6"/>
    <w:rsid w:val="00C10315"/>
    <w:rsid w:val="00C249E4"/>
    <w:rsid w:val="00C25B73"/>
    <w:rsid w:val="00C3749D"/>
    <w:rsid w:val="00C94B33"/>
    <w:rsid w:val="00CA621C"/>
    <w:rsid w:val="00CB0E7D"/>
    <w:rsid w:val="00CB6A04"/>
    <w:rsid w:val="00CB6A41"/>
    <w:rsid w:val="00CC72D3"/>
    <w:rsid w:val="00D266D5"/>
    <w:rsid w:val="00D81B63"/>
    <w:rsid w:val="00D824E0"/>
    <w:rsid w:val="00D85E62"/>
    <w:rsid w:val="00DA305A"/>
    <w:rsid w:val="00DB5B52"/>
    <w:rsid w:val="00DD1604"/>
    <w:rsid w:val="00DD4854"/>
    <w:rsid w:val="00DE618F"/>
    <w:rsid w:val="00E11523"/>
    <w:rsid w:val="00EB084E"/>
    <w:rsid w:val="00EB5F07"/>
    <w:rsid w:val="00EF68FB"/>
    <w:rsid w:val="00F04A9F"/>
    <w:rsid w:val="00F04D00"/>
    <w:rsid w:val="00F23BF8"/>
    <w:rsid w:val="00F406C4"/>
    <w:rsid w:val="00F465AE"/>
    <w:rsid w:val="00F975FF"/>
    <w:rsid w:val="00FA2BBA"/>
    <w:rsid w:val="00FB25AB"/>
    <w:rsid w:val="00FF65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0C36"/>
    <w:pPr>
      <w:spacing w:after="160" w:line="259" w:lineRule="auto"/>
    </w:pPr>
  </w:style>
  <w:style w:type="paragraph" w:styleId="Nagwek1">
    <w:name w:val="heading 1"/>
    <w:basedOn w:val="Normalny"/>
    <w:next w:val="Normalny"/>
    <w:link w:val="Nagwek1Znak1"/>
    <w:uiPriority w:val="9"/>
    <w:qFormat/>
    <w:rsid w:val="00FA3500"/>
    <w:pPr>
      <w:keepNext/>
      <w:keepLines/>
      <w:spacing w:before="240" w:after="0"/>
      <w:outlineLvl w:val="0"/>
    </w:pPr>
    <w:rPr>
      <w:rFonts w:ascii="Calibri" w:eastAsiaTheme="majorEastAsia" w:hAnsi="Calibri" w:cstheme="majorBidi"/>
      <w:color w:val="024E7A" w:themeColor="accent2" w:themeShade="BF"/>
      <w:sz w:val="28"/>
      <w:szCs w:val="32"/>
    </w:rPr>
  </w:style>
  <w:style w:type="paragraph" w:styleId="Nagwek2">
    <w:name w:val="heading 2"/>
    <w:basedOn w:val="Normalny"/>
    <w:next w:val="Normalny"/>
    <w:link w:val="Nagwek2Znak"/>
    <w:uiPriority w:val="9"/>
    <w:unhideWhenUsed/>
    <w:qFormat/>
    <w:rsid w:val="004F3AF9"/>
    <w:pPr>
      <w:keepNext/>
      <w:keepLines/>
      <w:spacing w:before="120" w:after="120" w:line="240" w:lineRule="auto"/>
      <w:jc w:val="both"/>
      <w:outlineLvl w:val="1"/>
    </w:pPr>
    <w:rPr>
      <w:rFonts w:ascii="Calibri" w:eastAsia="Times New Roman" w:hAnsi="Calibri" w:cs="Times New Roman"/>
      <w:color w:val="024E7A" w:themeColor="accent2" w:themeShade="BF"/>
      <w:sz w:val="26"/>
      <w:szCs w:val="26"/>
      <w:lang w:eastAsia="pl-PL"/>
    </w:rPr>
  </w:style>
  <w:style w:type="paragraph" w:styleId="Nagwek3">
    <w:name w:val="heading 3"/>
    <w:basedOn w:val="Normalny"/>
    <w:next w:val="Normalny"/>
    <w:link w:val="Nagwek3Znak"/>
    <w:uiPriority w:val="9"/>
    <w:unhideWhenUsed/>
    <w:qFormat/>
    <w:rsid w:val="004F3AF9"/>
    <w:pPr>
      <w:keepNext/>
      <w:keepLines/>
      <w:spacing w:before="40" w:after="0"/>
      <w:outlineLvl w:val="2"/>
    </w:pPr>
    <w:rPr>
      <w:rFonts w:ascii="Calibri" w:eastAsiaTheme="majorEastAsia" w:hAnsi="Calibri" w:cstheme="majorBidi"/>
      <w:color w:val="024E7A" w:themeColor="accent2" w:themeShade="BF"/>
      <w:sz w:val="24"/>
      <w:szCs w:val="24"/>
    </w:rPr>
  </w:style>
  <w:style w:type="paragraph" w:styleId="Nagwek4">
    <w:name w:val="heading 4"/>
    <w:basedOn w:val="Normalny"/>
    <w:next w:val="Normalny"/>
    <w:link w:val="Nagwek4Znak"/>
    <w:uiPriority w:val="9"/>
    <w:unhideWhenUsed/>
    <w:qFormat/>
    <w:rsid w:val="00C9106A"/>
    <w:pPr>
      <w:keepNext/>
      <w:keepLines/>
      <w:spacing w:before="40" w:after="0"/>
      <w:outlineLvl w:val="3"/>
    </w:pPr>
    <w:rPr>
      <w:rFonts w:eastAsiaTheme="majorEastAsia" w:cstheme="majorBidi"/>
      <w:iCs/>
      <w:color w:val="117A02" w:themeColor="accent1" w:themeShade="BF"/>
      <w:sz w:val="24"/>
    </w:rPr>
  </w:style>
  <w:style w:type="paragraph" w:styleId="Nagwek5">
    <w:name w:val="heading 5"/>
    <w:basedOn w:val="Nagwek"/>
    <w:next w:val="Tekstpodstawowy"/>
    <w:link w:val="Nagwek5Znak"/>
    <w:uiPriority w:val="9"/>
    <w:qFormat/>
    <w:rsid w:val="000102CB"/>
    <w:pPr>
      <w:numPr>
        <w:ilvl w:val="4"/>
        <w:numId w:val="1"/>
      </w:numPr>
      <w:spacing w:before="120" w:after="60"/>
      <w:outlineLvl w:val="4"/>
    </w:pPr>
    <w:rPr>
      <w:b/>
      <w:bCs/>
      <w:sz w:val="24"/>
      <w:szCs w:val="24"/>
    </w:rPr>
  </w:style>
  <w:style w:type="paragraph" w:styleId="Nagwek6">
    <w:name w:val="heading 6"/>
    <w:basedOn w:val="Normalny"/>
    <w:next w:val="Normalny"/>
    <w:link w:val="Nagwek6Znak"/>
    <w:uiPriority w:val="9"/>
    <w:qFormat/>
    <w:rsid w:val="000102CB"/>
    <w:pPr>
      <w:keepNext/>
      <w:keepLines/>
      <w:spacing w:before="40" w:after="0"/>
      <w:outlineLvl w:val="5"/>
    </w:pPr>
    <w:rPr>
      <w:rFonts w:ascii="Cambria" w:eastAsia="Calibri" w:hAnsi="Cambria"/>
      <w:color w:val="243F60"/>
    </w:rPr>
  </w:style>
  <w:style w:type="paragraph" w:styleId="Nagwek7">
    <w:name w:val="heading 7"/>
    <w:basedOn w:val="Normalny"/>
    <w:next w:val="Normalny"/>
    <w:link w:val="Nagwek7Znak"/>
    <w:uiPriority w:val="9"/>
    <w:qFormat/>
    <w:rsid w:val="000102CB"/>
    <w:pPr>
      <w:keepNext/>
      <w:keepLines/>
      <w:spacing w:before="40" w:after="0"/>
      <w:outlineLvl w:val="6"/>
    </w:pPr>
    <w:rPr>
      <w:rFonts w:ascii="Cambria" w:eastAsia="Calibri" w:hAnsi="Cambria"/>
      <w:i/>
      <w:iCs/>
      <w:color w:val="243F60"/>
    </w:rPr>
  </w:style>
  <w:style w:type="paragraph" w:styleId="Nagwek8">
    <w:name w:val="heading 8"/>
    <w:basedOn w:val="Normalny"/>
    <w:next w:val="Normalny"/>
    <w:link w:val="Nagwek8Znak"/>
    <w:uiPriority w:val="9"/>
    <w:qFormat/>
    <w:rsid w:val="000102CB"/>
    <w:pPr>
      <w:keepNext/>
      <w:keepLines/>
      <w:spacing w:before="40" w:after="0"/>
      <w:outlineLvl w:val="7"/>
    </w:pPr>
    <w:rPr>
      <w:rFonts w:ascii="Cambria" w:eastAsia="Calibri" w:hAnsi="Cambria"/>
      <w:color w:val="272727"/>
      <w:sz w:val="21"/>
      <w:szCs w:val="21"/>
    </w:rPr>
  </w:style>
  <w:style w:type="paragraph" w:styleId="Nagwek9">
    <w:name w:val="heading 9"/>
    <w:basedOn w:val="Normalny"/>
    <w:next w:val="Normalny"/>
    <w:link w:val="Nagwek9Znak"/>
    <w:uiPriority w:val="9"/>
    <w:qFormat/>
    <w:rsid w:val="000102CB"/>
    <w:pPr>
      <w:keepNext/>
      <w:keepLines/>
      <w:spacing w:before="40" w:after="0"/>
      <w:outlineLvl w:val="8"/>
    </w:pPr>
    <w:rPr>
      <w:rFonts w:ascii="Cambria" w:eastAsia="Calibri" w:hAnsi="Cambria"/>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4F3AF9"/>
    <w:rPr>
      <w:rFonts w:ascii="Calibri" w:eastAsia="Times New Roman" w:hAnsi="Calibri" w:cs="Times New Roman"/>
      <w:color w:val="024E7A" w:themeColor="accent2" w:themeShade="BF"/>
      <w:sz w:val="26"/>
      <w:szCs w:val="26"/>
      <w:lang w:eastAsia="pl-PL"/>
    </w:rPr>
  </w:style>
  <w:style w:type="character" w:customStyle="1" w:styleId="StopkaZnak">
    <w:name w:val="Stopka Znak"/>
    <w:basedOn w:val="Domylnaczcionkaakapitu"/>
    <w:link w:val="Stopka"/>
    <w:uiPriority w:val="99"/>
    <w:qFormat/>
    <w:rsid w:val="00910E90"/>
  </w:style>
  <w:style w:type="character" w:customStyle="1" w:styleId="TekstpodstawowyZnak">
    <w:name w:val="Tekst podstawowy Znak"/>
    <w:basedOn w:val="Domylnaczcionkaakapitu"/>
    <w:link w:val="Tekstpodstawowy"/>
    <w:uiPriority w:val="99"/>
    <w:qFormat/>
    <w:rsid w:val="00910E90"/>
    <w:rPr>
      <w:rFonts w:ascii="Calibri" w:eastAsia="Times New Roman" w:hAnsi="Calibri" w:cs="Times New Roman"/>
      <w:szCs w:val="24"/>
      <w:lang w:eastAsia="pl-PL"/>
    </w:rPr>
  </w:style>
  <w:style w:type="character" w:customStyle="1" w:styleId="Nagwek1Znak">
    <w:name w:val="Nagłówek 1 Znak"/>
    <w:basedOn w:val="Domylnaczcionkaakapitu"/>
    <w:link w:val="Nagwek11"/>
    <w:uiPriority w:val="1"/>
    <w:qFormat/>
    <w:rsid w:val="00742044"/>
    <w:rPr>
      <w:rFonts w:eastAsiaTheme="majorEastAsia" w:cstheme="majorBidi"/>
      <w:color w:val="117A02" w:themeColor="accent1" w:themeShade="BF"/>
      <w:sz w:val="32"/>
      <w:szCs w:val="32"/>
    </w:rPr>
  </w:style>
  <w:style w:type="character" w:customStyle="1" w:styleId="Nagwek3Znak">
    <w:name w:val="Nagłówek 3 Znak"/>
    <w:basedOn w:val="Domylnaczcionkaakapitu"/>
    <w:link w:val="Nagwek3"/>
    <w:uiPriority w:val="9"/>
    <w:qFormat/>
    <w:rsid w:val="004F3AF9"/>
    <w:rPr>
      <w:rFonts w:ascii="Calibri" w:eastAsiaTheme="majorEastAsia" w:hAnsi="Calibri" w:cstheme="majorBidi"/>
      <w:color w:val="024E7A" w:themeColor="accent2" w:themeShade="BF"/>
      <w:sz w:val="24"/>
      <w:szCs w:val="24"/>
    </w:rPr>
  </w:style>
  <w:style w:type="character" w:customStyle="1" w:styleId="TekstkomentarzaZnak">
    <w:name w:val="Tekst komentarza Znak"/>
    <w:basedOn w:val="Domylnaczcionkaakapitu"/>
    <w:link w:val="Tekstkomentarza"/>
    <w:uiPriority w:val="99"/>
    <w:qFormat/>
    <w:rsid w:val="00742044"/>
    <w:rPr>
      <w:sz w:val="20"/>
      <w:szCs w:val="20"/>
    </w:rPr>
  </w:style>
  <w:style w:type="character" w:customStyle="1" w:styleId="markedcontent">
    <w:name w:val="markedcontent"/>
    <w:basedOn w:val="Domylnaczcionkaakapitu"/>
    <w:qFormat/>
    <w:rsid w:val="00742044"/>
  </w:style>
  <w:style w:type="character" w:styleId="Hipercze">
    <w:name w:val="Hyperlink"/>
    <w:uiPriority w:val="99"/>
    <w:unhideWhenUsed/>
    <w:rsid w:val="00F61DB9"/>
    <w:rPr>
      <w:rFonts w:ascii="Calibri" w:hAnsi="Calibri" w:cs="Times New Roman"/>
      <w:color w:val="0563C1"/>
      <w:sz w:val="22"/>
      <w:u w:val="single"/>
    </w:rPr>
  </w:style>
  <w:style w:type="character" w:customStyle="1" w:styleId="TekstprzypisudolnegoZnak">
    <w:name w:val="Tekst przypisu dolnego Znak"/>
    <w:basedOn w:val="Domylnaczcionkaakapitu"/>
    <w:link w:val="Tekstprzypisudolnego"/>
    <w:uiPriority w:val="99"/>
    <w:semiHidden/>
    <w:qFormat/>
    <w:rsid w:val="00F61DB9"/>
    <w:rPr>
      <w:rFonts w:ascii="Calibri" w:eastAsia="Times New Roman" w:hAnsi="Calibri" w:cs="Times New Roman"/>
      <w:szCs w:val="24"/>
      <w:lang w:eastAsia="pl-PL"/>
    </w:rPr>
  </w:style>
  <w:style w:type="character" w:customStyle="1" w:styleId="Znakiprzypiswdolnych">
    <w:name w:val="Znaki przypisów dolnych"/>
    <w:uiPriority w:val="99"/>
    <w:semiHidden/>
    <w:unhideWhenUsed/>
    <w:qFormat/>
    <w:rsid w:val="00F61DB9"/>
    <w:rPr>
      <w:rFonts w:ascii="Calibri" w:hAnsi="Calibri" w:cs="Times New Roman"/>
      <w:sz w:val="22"/>
      <w:vertAlign w:val="superscript"/>
    </w:rPr>
  </w:style>
  <w:style w:type="character" w:styleId="Odwoanieprzypisudolnego">
    <w:name w:val="footnote reference"/>
    <w:rsid w:val="000102CB"/>
    <w:rPr>
      <w:rFonts w:ascii="Calibri" w:hAnsi="Calibri" w:cs="Times New Roman"/>
      <w:sz w:val="22"/>
      <w:vertAlign w:val="superscript"/>
    </w:rPr>
  </w:style>
  <w:style w:type="character" w:customStyle="1" w:styleId="Nierozpoznanawzmianka1">
    <w:name w:val="Nierozpoznana wzmianka1"/>
    <w:basedOn w:val="Domylnaczcionkaakapitu"/>
    <w:uiPriority w:val="99"/>
    <w:semiHidden/>
    <w:unhideWhenUsed/>
    <w:qFormat/>
    <w:rsid w:val="00F61DB9"/>
    <w:rPr>
      <w:color w:val="605E5C"/>
      <w:shd w:val="clear" w:color="auto" w:fill="E1DFDD"/>
    </w:rPr>
  </w:style>
  <w:style w:type="character" w:customStyle="1" w:styleId="Nagwek4Znak">
    <w:name w:val="Nagłówek 4 Znak"/>
    <w:basedOn w:val="Domylnaczcionkaakapitu"/>
    <w:link w:val="Nagwek4"/>
    <w:uiPriority w:val="9"/>
    <w:qFormat/>
    <w:rsid w:val="00C9106A"/>
    <w:rPr>
      <w:rFonts w:eastAsiaTheme="majorEastAsia" w:cstheme="majorBidi"/>
      <w:iCs/>
      <w:color w:val="117A02" w:themeColor="accent1" w:themeShade="BF"/>
      <w:sz w:val="24"/>
    </w:rPr>
  </w:style>
  <w:style w:type="character" w:styleId="Uwydatnienie">
    <w:name w:val="Emphasis"/>
    <w:uiPriority w:val="20"/>
    <w:qFormat/>
    <w:rsid w:val="00674D45"/>
    <w:rPr>
      <w:rFonts w:ascii="Consolas" w:hAnsi="Consolas" w:cs="Times New Roman"/>
      <w:i/>
      <w:iCs/>
      <w:sz w:val="21"/>
      <w:szCs w:val="21"/>
    </w:rPr>
  </w:style>
  <w:style w:type="character" w:customStyle="1" w:styleId="wrtext">
    <w:name w:val="wrtext"/>
    <w:qFormat/>
    <w:rsid w:val="00B531C4"/>
  </w:style>
  <w:style w:type="character" w:styleId="UyteHipercze">
    <w:name w:val="FollowedHyperlink"/>
    <w:basedOn w:val="Domylnaczcionkaakapitu"/>
    <w:uiPriority w:val="99"/>
    <w:semiHidden/>
    <w:unhideWhenUsed/>
    <w:rsid w:val="00CF3909"/>
    <w:rPr>
      <w:color w:val="551A8B" w:themeColor="followedHyperlink"/>
      <w:u w:val="single"/>
    </w:rPr>
  </w:style>
  <w:style w:type="character" w:styleId="Pogrubienie">
    <w:name w:val="Strong"/>
    <w:basedOn w:val="Domylnaczcionkaakapitu"/>
    <w:uiPriority w:val="22"/>
    <w:qFormat/>
    <w:rsid w:val="001630D7"/>
    <w:rPr>
      <w:b/>
      <w:bCs/>
    </w:rPr>
  </w:style>
  <w:style w:type="character" w:customStyle="1" w:styleId="xms-pii">
    <w:name w:val="x_ms-pii"/>
    <w:basedOn w:val="Domylnaczcionkaakapitu"/>
    <w:qFormat/>
    <w:rsid w:val="00BF435F"/>
  </w:style>
  <w:style w:type="character" w:customStyle="1" w:styleId="eop">
    <w:name w:val="eop"/>
    <w:basedOn w:val="Domylnaczcionkaakapitu"/>
    <w:qFormat/>
    <w:rsid w:val="000A7C38"/>
  </w:style>
  <w:style w:type="character" w:styleId="Odwoaniedokomentarza">
    <w:name w:val="annotation reference"/>
    <w:basedOn w:val="Domylnaczcionkaakapitu"/>
    <w:uiPriority w:val="99"/>
    <w:semiHidden/>
    <w:unhideWhenUsed/>
    <w:qFormat/>
    <w:rsid w:val="000A7C38"/>
    <w:rPr>
      <w:sz w:val="16"/>
      <w:szCs w:val="16"/>
    </w:rPr>
  </w:style>
  <w:style w:type="character" w:customStyle="1" w:styleId="normaltextrun">
    <w:name w:val="normaltextrun"/>
    <w:basedOn w:val="Domylnaczcionkaakapitu"/>
    <w:qFormat/>
    <w:rsid w:val="00296105"/>
  </w:style>
  <w:style w:type="character" w:customStyle="1" w:styleId="spellingerror">
    <w:name w:val="spellingerror"/>
    <w:basedOn w:val="Domylnaczcionkaakapitu"/>
    <w:qFormat/>
    <w:rsid w:val="00913C1B"/>
  </w:style>
  <w:style w:type="character" w:customStyle="1" w:styleId="contextualspellingandgrammarerror">
    <w:name w:val="contextualspellingandgrammarerror"/>
    <w:basedOn w:val="Domylnaczcionkaakapitu"/>
    <w:qFormat/>
    <w:rsid w:val="005454A3"/>
  </w:style>
  <w:style w:type="character" w:customStyle="1" w:styleId="HTML-wstpniesformatowanyZnak">
    <w:name w:val="HTML - wstępnie sformatowany Znak"/>
    <w:basedOn w:val="Domylnaczcionkaakapitu"/>
    <w:link w:val="HTML-wstpniesformatowany"/>
    <w:semiHidden/>
    <w:qFormat/>
    <w:rsid w:val="00910C1F"/>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6C0406"/>
    <w:rPr>
      <w:rFonts w:ascii="Tahoma" w:hAnsi="Tahoma" w:cs="Tahoma"/>
      <w:sz w:val="16"/>
      <w:szCs w:val="16"/>
    </w:rPr>
  </w:style>
  <w:style w:type="character" w:customStyle="1" w:styleId="Tekstpodstawowy3Znak">
    <w:name w:val="Tekst podstawowy 3 Znak"/>
    <w:basedOn w:val="Domylnaczcionkaakapitu"/>
    <w:link w:val="Tekstpodstawowy3"/>
    <w:uiPriority w:val="99"/>
    <w:semiHidden/>
    <w:qFormat/>
    <w:rsid w:val="00C93E06"/>
    <w:rPr>
      <w:rFonts w:ascii="Arimo" w:eastAsia="Arimo" w:hAnsi="Arimo" w:cs="Arimo"/>
      <w:sz w:val="16"/>
      <w:szCs w:val="16"/>
    </w:rPr>
  </w:style>
  <w:style w:type="character" w:customStyle="1" w:styleId="NagwekZnak">
    <w:name w:val="Nagłówek Znak"/>
    <w:basedOn w:val="Domylnaczcionkaakapitu"/>
    <w:link w:val="Nagwek"/>
    <w:uiPriority w:val="99"/>
    <w:semiHidden/>
    <w:qFormat/>
    <w:rsid w:val="00C93E06"/>
  </w:style>
  <w:style w:type="character" w:customStyle="1" w:styleId="czeindeksu">
    <w:name w:val="Łącze indeksu"/>
    <w:qFormat/>
    <w:rsid w:val="000102CB"/>
  </w:style>
  <w:style w:type="character" w:customStyle="1" w:styleId="Znakiprzypiswkocowych">
    <w:name w:val="Znaki przypisów końcowych"/>
    <w:qFormat/>
    <w:rsid w:val="000102CB"/>
    <w:rPr>
      <w:vertAlign w:val="superscript"/>
    </w:rPr>
  </w:style>
  <w:style w:type="character" w:styleId="Odwoanieprzypisukocowego">
    <w:name w:val="endnote reference"/>
    <w:rsid w:val="000102CB"/>
    <w:rPr>
      <w:vertAlign w:val="superscript"/>
    </w:rPr>
  </w:style>
  <w:style w:type="character" w:customStyle="1" w:styleId="DefaultParagraphFont1">
    <w:name w:val="Default Paragraph Font1"/>
    <w:qFormat/>
    <w:rsid w:val="000102CB"/>
  </w:style>
  <w:style w:type="character" w:customStyle="1" w:styleId="KopfzeileZchn">
    <w:name w:val="Kopfzeile Zchn"/>
    <w:qFormat/>
    <w:rsid w:val="000102CB"/>
    <w:rPr>
      <w:sz w:val="24"/>
      <w:szCs w:val="24"/>
    </w:rPr>
  </w:style>
  <w:style w:type="character" w:customStyle="1" w:styleId="object">
    <w:name w:val="object"/>
    <w:qFormat/>
    <w:rsid w:val="000102CB"/>
  </w:style>
  <w:style w:type="character" w:customStyle="1" w:styleId="DefaultParagraphFont2">
    <w:name w:val="Default Paragraph Font2"/>
    <w:qFormat/>
    <w:rsid w:val="000102CB"/>
  </w:style>
  <w:style w:type="character" w:customStyle="1" w:styleId="Nagwek1Znak1">
    <w:name w:val="Nagłówek 1 Znak1"/>
    <w:basedOn w:val="Domylnaczcionkaakapitu"/>
    <w:link w:val="Nagwek1"/>
    <w:uiPriority w:val="9"/>
    <w:qFormat/>
    <w:rsid w:val="00FA3500"/>
    <w:rPr>
      <w:rFonts w:ascii="Calibri" w:eastAsiaTheme="majorEastAsia" w:hAnsi="Calibri" w:cstheme="majorBidi"/>
      <w:color w:val="024E7A" w:themeColor="accent2" w:themeShade="BF"/>
      <w:sz w:val="28"/>
      <w:szCs w:val="32"/>
    </w:rPr>
  </w:style>
  <w:style w:type="character" w:customStyle="1" w:styleId="UnresolvedMention">
    <w:name w:val="Unresolved Mention"/>
    <w:basedOn w:val="Domylnaczcionkaakapitu"/>
    <w:uiPriority w:val="99"/>
    <w:semiHidden/>
    <w:unhideWhenUsed/>
    <w:qFormat/>
    <w:rsid w:val="0004421B"/>
    <w:rPr>
      <w:color w:val="605E5C"/>
      <w:shd w:val="clear" w:color="auto" w:fill="E1DFDD"/>
    </w:rPr>
  </w:style>
  <w:style w:type="character" w:customStyle="1" w:styleId="Nagwek5Znak">
    <w:name w:val="Nagłówek 5 Znak"/>
    <w:basedOn w:val="Domylnaczcionkaakapitu"/>
    <w:link w:val="Nagwek5"/>
    <w:uiPriority w:val="9"/>
    <w:qFormat/>
    <w:rsid w:val="003C330D"/>
    <w:rPr>
      <w:b/>
      <w:bCs/>
      <w:sz w:val="24"/>
      <w:szCs w:val="24"/>
    </w:rPr>
  </w:style>
  <w:style w:type="character" w:customStyle="1" w:styleId="Nagwek6Znak">
    <w:name w:val="Nagłówek 6 Znak"/>
    <w:basedOn w:val="Domylnaczcionkaakapitu"/>
    <w:link w:val="Nagwek6"/>
    <w:uiPriority w:val="9"/>
    <w:qFormat/>
    <w:rsid w:val="003C330D"/>
    <w:rPr>
      <w:rFonts w:ascii="Cambria" w:eastAsia="Calibri" w:hAnsi="Cambria"/>
      <w:color w:val="243F60"/>
    </w:rPr>
  </w:style>
  <w:style w:type="character" w:customStyle="1" w:styleId="Nagwek7Znak">
    <w:name w:val="Nagłówek 7 Znak"/>
    <w:basedOn w:val="Domylnaczcionkaakapitu"/>
    <w:link w:val="Nagwek7"/>
    <w:uiPriority w:val="9"/>
    <w:qFormat/>
    <w:rsid w:val="003C330D"/>
    <w:rPr>
      <w:rFonts w:ascii="Cambria" w:eastAsia="Calibri" w:hAnsi="Cambria"/>
      <w:i/>
      <w:iCs/>
      <w:color w:val="243F60"/>
    </w:rPr>
  </w:style>
  <w:style w:type="character" w:customStyle="1" w:styleId="Nagwek8Znak">
    <w:name w:val="Nagłówek 8 Znak"/>
    <w:basedOn w:val="Domylnaczcionkaakapitu"/>
    <w:link w:val="Nagwek8"/>
    <w:uiPriority w:val="9"/>
    <w:qFormat/>
    <w:rsid w:val="003C330D"/>
    <w:rPr>
      <w:rFonts w:ascii="Cambria" w:eastAsia="Calibri" w:hAnsi="Cambria"/>
      <w:color w:val="272727"/>
      <w:sz w:val="21"/>
      <w:szCs w:val="21"/>
    </w:rPr>
  </w:style>
  <w:style w:type="character" w:customStyle="1" w:styleId="Nagwek9Znak">
    <w:name w:val="Nagłówek 9 Znak"/>
    <w:basedOn w:val="Domylnaczcionkaakapitu"/>
    <w:link w:val="Nagwek9"/>
    <w:uiPriority w:val="9"/>
    <w:qFormat/>
    <w:rsid w:val="003C330D"/>
    <w:rPr>
      <w:rFonts w:ascii="Cambria" w:eastAsia="Calibri" w:hAnsi="Cambria"/>
      <w:i/>
      <w:iCs/>
      <w:color w:val="272727"/>
      <w:sz w:val="21"/>
      <w:szCs w:val="21"/>
    </w:rPr>
  </w:style>
  <w:style w:type="character" w:customStyle="1" w:styleId="TytuZnak">
    <w:name w:val="Tytuł Znak"/>
    <w:basedOn w:val="Domylnaczcionkaakapitu"/>
    <w:link w:val="Tytu"/>
    <w:uiPriority w:val="10"/>
    <w:qFormat/>
    <w:rsid w:val="003C330D"/>
    <w:rPr>
      <w:rFonts w:ascii="Cambria" w:eastAsia="Calibri" w:hAnsi="Cambria"/>
      <w:sz w:val="56"/>
      <w:szCs w:val="56"/>
    </w:rPr>
  </w:style>
  <w:style w:type="character" w:customStyle="1" w:styleId="PodtytuZnak">
    <w:name w:val="Podtytuł Znak"/>
    <w:basedOn w:val="Domylnaczcionkaakapitu"/>
    <w:link w:val="Podtytu"/>
    <w:uiPriority w:val="11"/>
    <w:qFormat/>
    <w:rsid w:val="003C330D"/>
    <w:rPr>
      <w:rFonts w:eastAsia="Calibri"/>
      <w:color w:val="5A5A5A"/>
    </w:rPr>
  </w:style>
  <w:style w:type="character" w:customStyle="1" w:styleId="CytatZnak">
    <w:name w:val="Cytat Znak"/>
    <w:basedOn w:val="Domylnaczcionkaakapitu"/>
    <w:link w:val="Cytat"/>
    <w:uiPriority w:val="29"/>
    <w:qFormat/>
    <w:rsid w:val="003C330D"/>
    <w:rPr>
      <w:i/>
      <w:iCs/>
      <w:color w:val="404040" w:themeColor="dark1" w:themeTint="BF"/>
    </w:rPr>
  </w:style>
  <w:style w:type="character" w:styleId="Wyrnienieintensywne">
    <w:name w:val="Intense Emphasis"/>
    <w:basedOn w:val="Domylnaczcionkaakapitu"/>
    <w:uiPriority w:val="21"/>
    <w:qFormat/>
    <w:rsid w:val="003C330D"/>
    <w:rPr>
      <w:i/>
      <w:iCs/>
      <w:color w:val="117A02" w:themeColor="accent1" w:themeShade="BF"/>
    </w:rPr>
  </w:style>
  <w:style w:type="character" w:customStyle="1" w:styleId="CytatintensywnyZnak">
    <w:name w:val="Cytat intensywny Znak"/>
    <w:basedOn w:val="Domylnaczcionkaakapitu"/>
    <w:link w:val="Cytatintensywny"/>
    <w:uiPriority w:val="30"/>
    <w:qFormat/>
    <w:rsid w:val="003C330D"/>
    <w:rPr>
      <w:i/>
      <w:iCs/>
      <w:color w:val="18A303" w:themeColor="accent1"/>
    </w:rPr>
  </w:style>
  <w:style w:type="character" w:styleId="Odwoanieintensywne">
    <w:name w:val="Intense Reference"/>
    <w:basedOn w:val="Domylnaczcionkaakapitu"/>
    <w:uiPriority w:val="32"/>
    <w:qFormat/>
    <w:rsid w:val="003C330D"/>
    <w:rPr>
      <w:b/>
      <w:bCs/>
      <w:smallCaps/>
      <w:color w:val="117A02" w:themeColor="accent1" w:themeShade="BF"/>
      <w:spacing w:val="5"/>
    </w:rPr>
  </w:style>
  <w:style w:type="character" w:customStyle="1" w:styleId="StopkaZnak1">
    <w:name w:val="Stopka Znak1"/>
    <w:basedOn w:val="Domylnaczcionkaakapitu"/>
    <w:uiPriority w:val="99"/>
    <w:semiHidden/>
    <w:qFormat/>
    <w:rsid w:val="003C330D"/>
    <w:rPr>
      <w:kern w:val="0"/>
    </w:rPr>
  </w:style>
  <w:style w:type="character" w:customStyle="1" w:styleId="TekstpodstawowyZnak1">
    <w:name w:val="Tekst podstawowy Znak1"/>
    <w:basedOn w:val="Domylnaczcionkaakapitu"/>
    <w:uiPriority w:val="99"/>
    <w:semiHidden/>
    <w:qFormat/>
    <w:rsid w:val="003C330D"/>
    <w:rPr>
      <w:kern w:val="0"/>
    </w:rPr>
  </w:style>
  <w:style w:type="character" w:customStyle="1" w:styleId="TekstkomentarzaZnak1">
    <w:name w:val="Tekst komentarza Znak1"/>
    <w:basedOn w:val="Domylnaczcionkaakapitu"/>
    <w:uiPriority w:val="99"/>
    <w:semiHidden/>
    <w:qFormat/>
    <w:rsid w:val="003C330D"/>
    <w:rPr>
      <w:kern w:val="0"/>
      <w:sz w:val="20"/>
      <w:szCs w:val="20"/>
    </w:rPr>
  </w:style>
  <w:style w:type="paragraph" w:styleId="Nagwek">
    <w:name w:val="header"/>
    <w:basedOn w:val="Normalny"/>
    <w:next w:val="Tekstpodstawowy"/>
    <w:link w:val="NagwekZnak"/>
    <w:uiPriority w:val="99"/>
    <w:semiHidden/>
    <w:unhideWhenUsed/>
    <w:rsid w:val="00C93E06"/>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910E90"/>
    <w:pPr>
      <w:spacing w:after="120" w:line="240" w:lineRule="auto"/>
      <w:jc w:val="both"/>
    </w:pPr>
    <w:rPr>
      <w:rFonts w:ascii="Calibri" w:eastAsia="Times New Roman" w:hAnsi="Calibri" w:cs="Times New Roman"/>
      <w:szCs w:val="24"/>
      <w:lang w:eastAsia="pl-PL"/>
    </w:rPr>
  </w:style>
  <w:style w:type="paragraph" w:styleId="Lista">
    <w:name w:val="List"/>
    <w:basedOn w:val="Tekstpodstawowy"/>
    <w:rsid w:val="000102CB"/>
    <w:rPr>
      <w:rFonts w:cs="Arial"/>
    </w:rPr>
  </w:style>
  <w:style w:type="paragraph" w:styleId="Legenda">
    <w:name w:val="caption"/>
    <w:basedOn w:val="Normalny"/>
    <w:qFormat/>
    <w:rsid w:val="000102CB"/>
    <w:pPr>
      <w:suppressLineNumbers/>
      <w:spacing w:before="120" w:after="120"/>
    </w:pPr>
    <w:rPr>
      <w:rFonts w:cs="Arial"/>
      <w:i/>
      <w:iCs/>
      <w:sz w:val="24"/>
      <w:szCs w:val="24"/>
    </w:rPr>
  </w:style>
  <w:style w:type="paragraph" w:customStyle="1" w:styleId="Indeks">
    <w:name w:val="Indeks"/>
    <w:basedOn w:val="Normalny"/>
    <w:qFormat/>
    <w:rsid w:val="000102CB"/>
    <w:pPr>
      <w:suppressLineNumbers/>
    </w:pPr>
    <w:rPr>
      <w:rFonts w:cs="Arial"/>
    </w:rPr>
  </w:style>
  <w:style w:type="paragraph" w:customStyle="1" w:styleId="Gwkaistopka">
    <w:name w:val="Główka i stopka"/>
    <w:basedOn w:val="Normalny"/>
    <w:qFormat/>
    <w:rsid w:val="000102CB"/>
  </w:style>
  <w:style w:type="paragraph" w:customStyle="1" w:styleId="Nagwek11">
    <w:name w:val="Nagłówek 11"/>
    <w:basedOn w:val="Normalny"/>
    <w:next w:val="Normalny"/>
    <w:link w:val="Nagwek1Znak"/>
    <w:uiPriority w:val="1"/>
    <w:qFormat/>
    <w:rsid w:val="00C93E06"/>
    <w:pPr>
      <w:widowControl w:val="0"/>
      <w:spacing w:after="0" w:line="240" w:lineRule="auto"/>
      <w:ind w:left="536"/>
      <w:outlineLvl w:val="1"/>
    </w:pPr>
    <w:rPr>
      <w:rFonts w:ascii="Carlito" w:eastAsia="Carlito" w:hAnsi="Carlito" w:cs="Carlito"/>
      <w:b/>
      <w:bCs/>
    </w:rPr>
  </w:style>
  <w:style w:type="paragraph" w:customStyle="1" w:styleId="caption1">
    <w:name w:val="caption1"/>
    <w:basedOn w:val="Normalny"/>
    <w:qFormat/>
    <w:rsid w:val="000102CB"/>
    <w:pPr>
      <w:suppressLineNumbers/>
      <w:spacing w:before="120" w:after="120"/>
    </w:pPr>
    <w:rPr>
      <w:rFonts w:cs="Arial"/>
      <w:i/>
      <w:iCs/>
      <w:sz w:val="24"/>
      <w:szCs w:val="24"/>
    </w:rPr>
  </w:style>
  <w:style w:type="paragraph" w:styleId="Akapitzlist">
    <w:name w:val="List Paragraph"/>
    <w:basedOn w:val="Normalny"/>
    <w:uiPriority w:val="1"/>
    <w:qFormat/>
    <w:rsid w:val="00910E90"/>
    <w:pPr>
      <w:spacing w:line="252" w:lineRule="auto"/>
      <w:ind w:left="720"/>
      <w:contextualSpacing/>
      <w:jc w:val="both"/>
    </w:pPr>
    <w:rPr>
      <w:rFonts w:ascii="Calibri" w:eastAsia="Times New Roman" w:hAnsi="Calibri" w:cs="Times New Roman"/>
    </w:rPr>
  </w:style>
  <w:style w:type="paragraph" w:customStyle="1" w:styleId="zaacznik">
    <w:name w:val="załacznik"/>
    <w:basedOn w:val="Stopka"/>
    <w:qFormat/>
    <w:rsid w:val="00910E90"/>
    <w:pPr>
      <w:spacing w:before="40" w:after="160" w:line="276" w:lineRule="auto"/>
      <w:jc w:val="right"/>
    </w:pPr>
    <w:rPr>
      <w:rFonts w:ascii="Calibri" w:eastAsia="Times New Roman" w:hAnsi="Calibri" w:cs="Times New Roman"/>
      <w:szCs w:val="20"/>
      <w:lang w:eastAsia="pl-PL"/>
    </w:rPr>
  </w:style>
  <w:style w:type="paragraph" w:styleId="Stopka">
    <w:name w:val="footer"/>
    <w:basedOn w:val="Normalny"/>
    <w:link w:val="StopkaZnak"/>
    <w:uiPriority w:val="99"/>
    <w:unhideWhenUsed/>
    <w:rsid w:val="00910E90"/>
    <w:pPr>
      <w:tabs>
        <w:tab w:val="center" w:pos="4536"/>
        <w:tab w:val="right" w:pos="9072"/>
      </w:tabs>
      <w:spacing w:after="0" w:line="240" w:lineRule="auto"/>
    </w:pPr>
  </w:style>
  <w:style w:type="paragraph" w:customStyle="1" w:styleId="PKA-STRONA1">
    <w:name w:val="PKA- STRONA 1"/>
    <w:basedOn w:val="Normalny"/>
    <w:qFormat/>
    <w:rsid w:val="00910E90"/>
    <w:pPr>
      <w:spacing w:after="0" w:line="240" w:lineRule="auto"/>
      <w:ind w:left="2268"/>
      <w:jc w:val="both"/>
    </w:pPr>
    <w:rPr>
      <w:rFonts w:ascii="Calibri" w:eastAsia="Times New Roman" w:hAnsi="Calibri" w:cs="Arial"/>
      <w:b/>
      <w:bCs/>
      <w:color w:val="243C80"/>
      <w:sz w:val="52"/>
      <w:szCs w:val="52"/>
      <w:lang w:eastAsia="pl-PL"/>
    </w:rPr>
  </w:style>
  <w:style w:type="paragraph" w:customStyle="1" w:styleId="kryteria">
    <w:name w:val="kryteria"/>
    <w:basedOn w:val="Tekstkomentarza"/>
    <w:qFormat/>
    <w:rsid w:val="00742044"/>
    <w:pPr>
      <w:spacing w:after="120"/>
      <w:ind w:left="644" w:hanging="360"/>
      <w:jc w:val="both"/>
    </w:pPr>
    <w:rPr>
      <w:rFonts w:ascii="Calibri" w:eastAsia="Times New Roman" w:hAnsi="Calibri" w:cs="Times New Roman"/>
      <w:i/>
      <w:sz w:val="22"/>
      <w:szCs w:val="24"/>
      <w:lang w:eastAsia="pl-PL"/>
    </w:rPr>
  </w:style>
  <w:style w:type="paragraph" w:styleId="Tekstkomentarza">
    <w:name w:val="annotation text"/>
    <w:basedOn w:val="Normalny"/>
    <w:link w:val="TekstkomentarzaZnak"/>
    <w:uiPriority w:val="99"/>
    <w:unhideWhenUsed/>
    <w:qFormat/>
    <w:rsid w:val="00742044"/>
    <w:pPr>
      <w:spacing w:line="240" w:lineRule="auto"/>
    </w:pPr>
    <w:rPr>
      <w:sz w:val="20"/>
      <w:szCs w:val="20"/>
    </w:rPr>
  </w:style>
  <w:style w:type="paragraph" w:styleId="Tekstprzypisudolnego">
    <w:name w:val="footnote text"/>
    <w:basedOn w:val="Normalny"/>
    <w:link w:val="TekstprzypisudolnegoZnak"/>
    <w:uiPriority w:val="99"/>
    <w:semiHidden/>
    <w:unhideWhenUsed/>
    <w:rsid w:val="00F61DB9"/>
    <w:pPr>
      <w:spacing w:after="120" w:line="240" w:lineRule="auto"/>
      <w:jc w:val="both"/>
    </w:pPr>
    <w:rPr>
      <w:rFonts w:ascii="Calibri" w:eastAsia="Times New Roman" w:hAnsi="Calibri" w:cs="Times New Roman"/>
      <w:szCs w:val="24"/>
      <w:lang w:eastAsia="pl-PL"/>
    </w:rPr>
  </w:style>
  <w:style w:type="paragraph" w:customStyle="1" w:styleId="Default">
    <w:name w:val="Default"/>
    <w:uiPriority w:val="99"/>
    <w:qFormat/>
    <w:rsid w:val="00C9106A"/>
    <w:rPr>
      <w:rFonts w:ascii="Calibri" w:eastAsia="Times New Roman" w:hAnsi="Calibri" w:cs="Calibri"/>
      <w:color w:val="000000"/>
      <w:sz w:val="24"/>
      <w:szCs w:val="24"/>
      <w:lang w:eastAsia="ja-JP"/>
    </w:rPr>
  </w:style>
  <w:style w:type="paragraph" w:styleId="NormalnyWeb">
    <w:name w:val="Normal (Web)"/>
    <w:basedOn w:val="Normalny"/>
    <w:uiPriority w:val="99"/>
    <w:unhideWhenUsed/>
    <w:qFormat/>
    <w:rsid w:val="00590B07"/>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caption11">
    <w:name w:val="caption11"/>
    <w:basedOn w:val="Normalny"/>
    <w:next w:val="Normalny"/>
    <w:uiPriority w:val="35"/>
    <w:unhideWhenUsed/>
    <w:qFormat/>
    <w:rsid w:val="006E2C35"/>
    <w:pPr>
      <w:spacing w:after="200" w:line="240" w:lineRule="auto"/>
    </w:pPr>
    <w:rPr>
      <w:i/>
      <w:iCs/>
      <w:color w:val="000000" w:themeColor="text2"/>
      <w:sz w:val="18"/>
      <w:szCs w:val="18"/>
    </w:rPr>
  </w:style>
  <w:style w:type="paragraph" w:customStyle="1" w:styleId="Normalny1">
    <w:name w:val="Normalny1"/>
    <w:qFormat/>
    <w:rsid w:val="00186C15"/>
    <w:pPr>
      <w:spacing w:line="276" w:lineRule="auto"/>
    </w:pPr>
    <w:rPr>
      <w:rFonts w:cs="Arial"/>
      <w:lang w:eastAsia="pl-PL"/>
    </w:rPr>
  </w:style>
  <w:style w:type="paragraph" w:customStyle="1" w:styleId="p1">
    <w:name w:val="p1"/>
    <w:basedOn w:val="Normalny"/>
    <w:qFormat/>
    <w:rsid w:val="001630D7"/>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default">
    <w:name w:val="x_default"/>
    <w:basedOn w:val="Normalny"/>
    <w:qFormat/>
    <w:rsid w:val="00BF435F"/>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qFormat/>
    <w:rsid w:val="00913C1B"/>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semiHidden/>
    <w:unhideWhenUsed/>
    <w:qFormat/>
    <w:rsid w:val="0091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eastAsia="pl-PL"/>
    </w:rPr>
  </w:style>
  <w:style w:type="paragraph" w:customStyle="1" w:styleId="Domylne">
    <w:name w:val="Domyślne"/>
    <w:uiPriority w:val="99"/>
    <w:qFormat/>
    <w:rsid w:val="00910C1F"/>
    <w:pPr>
      <w:spacing w:before="160" w:line="288" w:lineRule="auto"/>
    </w:pPr>
    <w:rPr>
      <w:rFonts w:ascii="Helvetica Neue" w:eastAsia="Arial Unicode MS" w:hAnsi="Helvetica Neue" w:cs="Arial Unicode MS"/>
      <w:color w:val="000000"/>
      <w:sz w:val="24"/>
      <w:szCs w:val="24"/>
      <w:lang w:eastAsia="pl-PL"/>
    </w:rPr>
  </w:style>
  <w:style w:type="paragraph" w:customStyle="1" w:styleId="indexheading1">
    <w:name w:val="index heading1"/>
    <w:basedOn w:val="Nagwek"/>
    <w:qFormat/>
    <w:rsid w:val="000102CB"/>
  </w:style>
  <w:style w:type="paragraph" w:styleId="Nagwekindeksu">
    <w:name w:val="index heading"/>
    <w:basedOn w:val="Nagwek"/>
    <w:rsid w:val="000102CB"/>
  </w:style>
  <w:style w:type="paragraph" w:styleId="Nagwekspisutreci">
    <w:name w:val="TOC Heading"/>
    <w:basedOn w:val="Nagwek11"/>
    <w:next w:val="Normalny"/>
    <w:uiPriority w:val="39"/>
    <w:unhideWhenUsed/>
    <w:qFormat/>
    <w:rsid w:val="00D157B2"/>
    <w:pPr>
      <w:outlineLvl w:val="9"/>
    </w:pPr>
    <w:rPr>
      <w:rFonts w:asciiTheme="majorHAnsi" w:hAnsiTheme="majorHAnsi"/>
      <w:lang w:eastAsia="pl-PL"/>
    </w:rPr>
  </w:style>
  <w:style w:type="paragraph" w:styleId="Spistreci2">
    <w:name w:val="toc 2"/>
    <w:basedOn w:val="Normalny"/>
    <w:next w:val="Normalny"/>
    <w:autoRedefine/>
    <w:uiPriority w:val="39"/>
    <w:unhideWhenUsed/>
    <w:rsid w:val="00D157B2"/>
    <w:pPr>
      <w:spacing w:after="100"/>
      <w:ind w:left="220"/>
      <w:jc w:val="both"/>
    </w:pPr>
  </w:style>
  <w:style w:type="paragraph" w:styleId="Spistreci1">
    <w:name w:val="toc 1"/>
    <w:basedOn w:val="Normalny"/>
    <w:next w:val="Normalny"/>
    <w:autoRedefine/>
    <w:uiPriority w:val="39"/>
    <w:unhideWhenUsed/>
    <w:rsid w:val="00D157B2"/>
    <w:pPr>
      <w:spacing w:after="100"/>
    </w:pPr>
  </w:style>
  <w:style w:type="paragraph" w:styleId="Spistreci3">
    <w:name w:val="toc 3"/>
    <w:basedOn w:val="Normalny"/>
    <w:next w:val="Normalny"/>
    <w:autoRedefine/>
    <w:uiPriority w:val="39"/>
    <w:unhideWhenUsed/>
    <w:rsid w:val="00D157B2"/>
    <w:pPr>
      <w:spacing w:after="100"/>
      <w:ind w:left="440"/>
      <w:jc w:val="both"/>
    </w:pPr>
  </w:style>
  <w:style w:type="paragraph" w:styleId="Tekstdymka">
    <w:name w:val="Balloon Text"/>
    <w:basedOn w:val="Normalny"/>
    <w:link w:val="TekstdymkaZnak"/>
    <w:uiPriority w:val="99"/>
    <w:semiHidden/>
    <w:unhideWhenUsed/>
    <w:qFormat/>
    <w:rsid w:val="006C0406"/>
    <w:pPr>
      <w:spacing w:after="0" w:line="240" w:lineRule="auto"/>
    </w:pPr>
    <w:rPr>
      <w:rFonts w:ascii="Tahoma" w:hAnsi="Tahoma" w:cs="Tahoma"/>
      <w:sz w:val="16"/>
      <w:szCs w:val="16"/>
    </w:rPr>
  </w:style>
  <w:style w:type="paragraph" w:styleId="Listapunktowana">
    <w:name w:val="List Bullet"/>
    <w:basedOn w:val="Normalny"/>
    <w:uiPriority w:val="99"/>
    <w:unhideWhenUsed/>
    <w:rsid w:val="00B16DB1"/>
    <w:pPr>
      <w:numPr>
        <w:numId w:val="25"/>
      </w:numPr>
      <w:contextualSpacing/>
    </w:pPr>
  </w:style>
  <w:style w:type="paragraph" w:styleId="Tekstpodstawowy3">
    <w:name w:val="Body Text 3"/>
    <w:basedOn w:val="Normalny"/>
    <w:link w:val="Tekstpodstawowy3Znak"/>
    <w:uiPriority w:val="99"/>
    <w:semiHidden/>
    <w:unhideWhenUsed/>
    <w:qFormat/>
    <w:rsid w:val="00C93E06"/>
    <w:pPr>
      <w:widowControl w:val="0"/>
      <w:spacing w:after="120" w:line="240" w:lineRule="auto"/>
    </w:pPr>
    <w:rPr>
      <w:rFonts w:ascii="Arimo" w:eastAsia="Arimo" w:hAnsi="Arimo" w:cs="Arimo"/>
      <w:sz w:val="16"/>
      <w:szCs w:val="16"/>
    </w:rPr>
  </w:style>
  <w:style w:type="paragraph" w:customStyle="1" w:styleId="TableParagraph">
    <w:name w:val="Table Paragraph"/>
    <w:basedOn w:val="Normalny"/>
    <w:uiPriority w:val="1"/>
    <w:qFormat/>
    <w:rsid w:val="00C93E06"/>
    <w:pPr>
      <w:widowControl w:val="0"/>
      <w:spacing w:before="4" w:after="0" w:line="240" w:lineRule="auto"/>
      <w:ind w:left="111"/>
    </w:pPr>
    <w:rPr>
      <w:rFonts w:ascii="Arimo" w:eastAsia="Arimo" w:hAnsi="Arimo" w:cs="Arimo"/>
    </w:rPr>
  </w:style>
  <w:style w:type="paragraph" w:customStyle="1" w:styleId="Zawartotabeli">
    <w:name w:val="Zawartość tabeli"/>
    <w:basedOn w:val="Normalny"/>
    <w:qFormat/>
    <w:rsid w:val="000102CB"/>
    <w:pPr>
      <w:widowControl w:val="0"/>
      <w:suppressLineNumbers/>
    </w:pPr>
  </w:style>
  <w:style w:type="paragraph" w:customStyle="1" w:styleId="Nagwektabeli">
    <w:name w:val="Nagłówek tabeli"/>
    <w:basedOn w:val="Zawartotabeli"/>
    <w:qFormat/>
    <w:rsid w:val="000102CB"/>
    <w:pPr>
      <w:jc w:val="center"/>
    </w:pPr>
    <w:rPr>
      <w:b/>
      <w:bCs/>
    </w:rPr>
  </w:style>
  <w:style w:type="paragraph" w:customStyle="1" w:styleId="Standard">
    <w:name w:val="Standard"/>
    <w:qFormat/>
    <w:rsid w:val="000102CB"/>
    <w:pPr>
      <w:textAlignment w:val="baseline"/>
    </w:pPr>
    <w:rPr>
      <w:rFonts w:ascii="Times New Roman" w:eastAsia="Arial Unicode MS" w:hAnsi="Times New Roman" w:cs="Mangal"/>
      <w:kern w:val="2"/>
      <w:sz w:val="24"/>
      <w:szCs w:val="24"/>
      <w:lang w:eastAsia="zh-CN" w:bidi="hi-IN"/>
    </w:rPr>
  </w:style>
  <w:style w:type="paragraph" w:customStyle="1" w:styleId="Normal1">
    <w:name w:val="Normal1"/>
    <w:qFormat/>
    <w:rsid w:val="000102CB"/>
  </w:style>
  <w:style w:type="paragraph" w:customStyle="1" w:styleId="Normal2">
    <w:name w:val="Normal2"/>
    <w:qFormat/>
    <w:rsid w:val="000102CB"/>
  </w:style>
  <w:style w:type="paragraph" w:styleId="Tekstprzypisukocowego">
    <w:name w:val="endnote text"/>
    <w:basedOn w:val="Normalny"/>
    <w:rsid w:val="000102CB"/>
    <w:rPr>
      <w:sz w:val="20"/>
      <w:szCs w:val="20"/>
    </w:rPr>
  </w:style>
  <w:style w:type="paragraph" w:styleId="Spistreci9">
    <w:name w:val="toc 9"/>
    <w:basedOn w:val="Normalny"/>
    <w:next w:val="Normalny"/>
    <w:rsid w:val="000102CB"/>
    <w:pPr>
      <w:spacing w:after="100"/>
      <w:ind w:left="1760"/>
    </w:pPr>
  </w:style>
  <w:style w:type="paragraph" w:styleId="Spistreci8">
    <w:name w:val="toc 8"/>
    <w:basedOn w:val="Normalny"/>
    <w:next w:val="Normalny"/>
    <w:rsid w:val="000102CB"/>
    <w:pPr>
      <w:spacing w:after="100"/>
      <w:ind w:left="1540"/>
    </w:pPr>
  </w:style>
  <w:style w:type="paragraph" w:styleId="Spistreci7">
    <w:name w:val="toc 7"/>
    <w:basedOn w:val="Normalny"/>
    <w:next w:val="Normalny"/>
    <w:rsid w:val="000102CB"/>
    <w:pPr>
      <w:spacing w:after="100"/>
      <w:ind w:left="1320"/>
    </w:pPr>
  </w:style>
  <w:style w:type="paragraph" w:styleId="Spistreci6">
    <w:name w:val="toc 6"/>
    <w:basedOn w:val="Normalny"/>
    <w:next w:val="Normalny"/>
    <w:rsid w:val="000102CB"/>
    <w:pPr>
      <w:spacing w:after="100"/>
      <w:ind w:left="1100"/>
    </w:pPr>
  </w:style>
  <w:style w:type="paragraph" w:styleId="Spistreci5">
    <w:name w:val="toc 5"/>
    <w:basedOn w:val="Normalny"/>
    <w:next w:val="Normalny"/>
    <w:rsid w:val="000102CB"/>
    <w:pPr>
      <w:spacing w:after="100"/>
      <w:ind w:left="880"/>
    </w:pPr>
  </w:style>
  <w:style w:type="paragraph" w:styleId="Spistreci4">
    <w:name w:val="toc 4"/>
    <w:basedOn w:val="Normalny"/>
    <w:next w:val="Normalny"/>
    <w:rsid w:val="000102CB"/>
    <w:pPr>
      <w:spacing w:after="100"/>
      <w:ind w:left="660"/>
    </w:pPr>
  </w:style>
  <w:style w:type="paragraph" w:styleId="Cytatintensywny">
    <w:name w:val="Intense Quote"/>
    <w:basedOn w:val="Normalny"/>
    <w:next w:val="Normalny"/>
    <w:link w:val="CytatintensywnyZnak"/>
    <w:uiPriority w:val="30"/>
    <w:qFormat/>
    <w:rsid w:val="000102CB"/>
    <w:pPr>
      <w:pBdr>
        <w:top w:val="single" w:sz="4" w:space="10" w:color="4F81BD"/>
        <w:bottom w:val="single" w:sz="4" w:space="10" w:color="4F81BD"/>
      </w:pBdr>
      <w:spacing w:before="360" w:after="360"/>
      <w:ind w:left="864" w:right="864"/>
      <w:jc w:val="center"/>
    </w:pPr>
    <w:rPr>
      <w:i/>
      <w:iCs/>
      <w:color w:val="18A303" w:themeColor="accent1"/>
    </w:rPr>
  </w:style>
  <w:style w:type="paragraph" w:styleId="Cytat">
    <w:name w:val="Quote"/>
    <w:basedOn w:val="Normalny"/>
    <w:next w:val="Normalny"/>
    <w:link w:val="CytatZnak"/>
    <w:uiPriority w:val="29"/>
    <w:qFormat/>
    <w:rsid w:val="000102CB"/>
    <w:pPr>
      <w:spacing w:before="200" w:after="0"/>
      <w:ind w:left="864" w:right="864"/>
      <w:jc w:val="center"/>
    </w:pPr>
    <w:rPr>
      <w:i/>
      <w:iCs/>
      <w:color w:val="404040" w:themeColor="dark1" w:themeTint="BF"/>
    </w:rPr>
  </w:style>
  <w:style w:type="paragraph" w:styleId="Podtytu">
    <w:name w:val="Subtitle"/>
    <w:basedOn w:val="Normalny"/>
    <w:next w:val="Normalny"/>
    <w:link w:val="PodtytuZnak"/>
    <w:uiPriority w:val="11"/>
    <w:qFormat/>
    <w:rsid w:val="000102CB"/>
    <w:rPr>
      <w:rFonts w:eastAsia="Calibri"/>
      <w:color w:val="5A5A5A"/>
    </w:rPr>
  </w:style>
  <w:style w:type="paragraph" w:styleId="Tytu">
    <w:name w:val="Title"/>
    <w:basedOn w:val="Normalny"/>
    <w:next w:val="Normalny"/>
    <w:link w:val="TytuZnak"/>
    <w:uiPriority w:val="10"/>
    <w:qFormat/>
    <w:rsid w:val="000102CB"/>
    <w:pPr>
      <w:spacing w:after="0"/>
      <w:contextualSpacing/>
    </w:pPr>
    <w:rPr>
      <w:rFonts w:ascii="Cambria" w:eastAsia="Calibri" w:hAnsi="Cambria"/>
      <w:sz w:val="56"/>
      <w:szCs w:val="56"/>
    </w:rPr>
  </w:style>
  <w:style w:type="paragraph" w:styleId="Tekstblokowy">
    <w:name w:val="Block Text"/>
    <w:basedOn w:val="Normalny"/>
    <w:qFormat/>
    <w:rsid w:val="000102CB"/>
    <w:pPr>
      <w:spacing w:line="360" w:lineRule="auto"/>
      <w:ind w:left="708" w:right="397"/>
    </w:pPr>
    <w:rPr>
      <w:rFonts w:ascii="Verdana" w:hAnsi="Verdana"/>
      <w:sz w:val="20"/>
      <w:szCs w:val="20"/>
    </w:rPr>
  </w:style>
  <w:style w:type="table" w:styleId="Tabela-Siatka">
    <w:name w:val="Table Grid"/>
    <w:basedOn w:val="Standardowy"/>
    <w:uiPriority w:val="39"/>
    <w:rsid w:val="00910E90"/>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93E06"/>
    <w:rPr>
      <w:lang w:val="en-US"/>
    </w:rPr>
    <w:tblPr>
      <w:tblCellMar>
        <w:top w:w="0" w:type="dxa"/>
        <w:left w:w="0" w:type="dxa"/>
        <w:bottom w:w="0" w:type="dxa"/>
        <w:right w:w="0" w:type="dxa"/>
      </w:tblCellMar>
    </w:tblPr>
  </w:style>
  <w:style w:type="paragraph" w:styleId="Tematkomentarza">
    <w:name w:val="annotation subject"/>
    <w:basedOn w:val="Tekstkomentarza"/>
    <w:next w:val="Tekstkomentarza"/>
    <w:link w:val="TematkomentarzaZnak"/>
    <w:uiPriority w:val="99"/>
    <w:semiHidden/>
    <w:unhideWhenUsed/>
    <w:rsid w:val="00F406C4"/>
    <w:rPr>
      <w:b/>
      <w:bCs/>
    </w:rPr>
  </w:style>
  <w:style w:type="character" w:customStyle="1" w:styleId="TematkomentarzaZnak">
    <w:name w:val="Temat komentarza Znak"/>
    <w:basedOn w:val="TekstkomentarzaZnak"/>
    <w:link w:val="Tematkomentarza"/>
    <w:uiPriority w:val="99"/>
    <w:semiHidden/>
    <w:rsid w:val="00F406C4"/>
    <w:rPr>
      <w:b/>
      <w:bCs/>
      <w:sz w:val="20"/>
      <w:szCs w:val="20"/>
    </w:rPr>
  </w:style>
  <w:style w:type="paragraph" w:customStyle="1" w:styleId="PKA-wyroznienia">
    <w:name w:val="PKA-wyroznienia"/>
    <w:basedOn w:val="Normalny"/>
    <w:rsid w:val="0031698F"/>
    <w:pPr>
      <w:suppressAutoHyphens w:val="0"/>
      <w:spacing w:before="240" w:after="240" w:line="240" w:lineRule="auto"/>
      <w:jc w:val="both"/>
    </w:pPr>
    <w:rPr>
      <w:rFonts w:ascii="Calibri" w:eastAsia="Times New Roman" w:hAnsi="Calibri" w:cs="Calibri"/>
      <w:b/>
      <w:lang w:eastAsia="pl-PL"/>
    </w:rPr>
  </w:style>
  <w:style w:type="paragraph" w:customStyle="1" w:styleId="TableContents">
    <w:name w:val="Table Contents"/>
    <w:basedOn w:val="Standard"/>
    <w:rsid w:val="0031698F"/>
    <w:pPr>
      <w:widowControl w:val="0"/>
      <w:suppressLineNumbers/>
      <w:autoSpaceDN w:val="0"/>
    </w:pPr>
    <w:rPr>
      <w:rFonts w:ascii="Liberation Serif" w:eastAsia="NSimSun" w:hAnsi="Liberation Serif" w:cs="Arial"/>
      <w:kern w:val="3"/>
    </w:rPr>
  </w:style>
</w:styles>
</file>

<file path=word/webSettings.xml><?xml version="1.0" encoding="utf-8"?>
<w:webSettings xmlns:r="http://schemas.openxmlformats.org/officeDocument/2006/relationships" xmlns:w="http://schemas.openxmlformats.org/wordprocessingml/2006/main">
  <w:divs>
    <w:div w:id="23214274">
      <w:bodyDiv w:val="1"/>
      <w:marLeft w:val="0"/>
      <w:marRight w:val="0"/>
      <w:marTop w:val="0"/>
      <w:marBottom w:val="0"/>
      <w:divBdr>
        <w:top w:val="none" w:sz="0" w:space="0" w:color="auto"/>
        <w:left w:val="none" w:sz="0" w:space="0" w:color="auto"/>
        <w:bottom w:val="none" w:sz="0" w:space="0" w:color="auto"/>
        <w:right w:val="none" w:sz="0" w:space="0" w:color="auto"/>
      </w:divBdr>
    </w:div>
    <w:div w:id="218324219">
      <w:bodyDiv w:val="1"/>
      <w:marLeft w:val="0"/>
      <w:marRight w:val="0"/>
      <w:marTop w:val="0"/>
      <w:marBottom w:val="0"/>
      <w:divBdr>
        <w:top w:val="none" w:sz="0" w:space="0" w:color="auto"/>
        <w:left w:val="none" w:sz="0" w:space="0" w:color="auto"/>
        <w:bottom w:val="none" w:sz="0" w:space="0" w:color="auto"/>
        <w:right w:val="none" w:sz="0" w:space="0" w:color="auto"/>
      </w:divBdr>
    </w:div>
    <w:div w:id="246498552">
      <w:bodyDiv w:val="1"/>
      <w:marLeft w:val="0"/>
      <w:marRight w:val="0"/>
      <w:marTop w:val="0"/>
      <w:marBottom w:val="0"/>
      <w:divBdr>
        <w:top w:val="none" w:sz="0" w:space="0" w:color="auto"/>
        <w:left w:val="none" w:sz="0" w:space="0" w:color="auto"/>
        <w:bottom w:val="none" w:sz="0" w:space="0" w:color="auto"/>
        <w:right w:val="none" w:sz="0" w:space="0" w:color="auto"/>
      </w:divBdr>
    </w:div>
    <w:div w:id="338896546">
      <w:bodyDiv w:val="1"/>
      <w:marLeft w:val="0"/>
      <w:marRight w:val="0"/>
      <w:marTop w:val="0"/>
      <w:marBottom w:val="0"/>
      <w:divBdr>
        <w:top w:val="none" w:sz="0" w:space="0" w:color="auto"/>
        <w:left w:val="none" w:sz="0" w:space="0" w:color="auto"/>
        <w:bottom w:val="none" w:sz="0" w:space="0" w:color="auto"/>
        <w:right w:val="none" w:sz="0" w:space="0" w:color="auto"/>
      </w:divBdr>
    </w:div>
    <w:div w:id="421417724">
      <w:bodyDiv w:val="1"/>
      <w:marLeft w:val="0"/>
      <w:marRight w:val="0"/>
      <w:marTop w:val="0"/>
      <w:marBottom w:val="0"/>
      <w:divBdr>
        <w:top w:val="none" w:sz="0" w:space="0" w:color="auto"/>
        <w:left w:val="none" w:sz="0" w:space="0" w:color="auto"/>
        <w:bottom w:val="none" w:sz="0" w:space="0" w:color="auto"/>
        <w:right w:val="none" w:sz="0" w:space="0" w:color="auto"/>
      </w:divBdr>
    </w:div>
    <w:div w:id="482356784">
      <w:bodyDiv w:val="1"/>
      <w:marLeft w:val="0"/>
      <w:marRight w:val="0"/>
      <w:marTop w:val="0"/>
      <w:marBottom w:val="0"/>
      <w:divBdr>
        <w:top w:val="none" w:sz="0" w:space="0" w:color="auto"/>
        <w:left w:val="none" w:sz="0" w:space="0" w:color="auto"/>
        <w:bottom w:val="none" w:sz="0" w:space="0" w:color="auto"/>
        <w:right w:val="none" w:sz="0" w:space="0" w:color="auto"/>
      </w:divBdr>
    </w:div>
    <w:div w:id="491222006">
      <w:bodyDiv w:val="1"/>
      <w:marLeft w:val="0"/>
      <w:marRight w:val="0"/>
      <w:marTop w:val="0"/>
      <w:marBottom w:val="0"/>
      <w:divBdr>
        <w:top w:val="none" w:sz="0" w:space="0" w:color="auto"/>
        <w:left w:val="none" w:sz="0" w:space="0" w:color="auto"/>
        <w:bottom w:val="none" w:sz="0" w:space="0" w:color="auto"/>
        <w:right w:val="none" w:sz="0" w:space="0" w:color="auto"/>
      </w:divBdr>
    </w:div>
    <w:div w:id="568813054">
      <w:bodyDiv w:val="1"/>
      <w:marLeft w:val="0"/>
      <w:marRight w:val="0"/>
      <w:marTop w:val="0"/>
      <w:marBottom w:val="0"/>
      <w:divBdr>
        <w:top w:val="none" w:sz="0" w:space="0" w:color="auto"/>
        <w:left w:val="none" w:sz="0" w:space="0" w:color="auto"/>
        <w:bottom w:val="none" w:sz="0" w:space="0" w:color="auto"/>
        <w:right w:val="none" w:sz="0" w:space="0" w:color="auto"/>
      </w:divBdr>
    </w:div>
    <w:div w:id="602956169">
      <w:bodyDiv w:val="1"/>
      <w:marLeft w:val="0"/>
      <w:marRight w:val="0"/>
      <w:marTop w:val="0"/>
      <w:marBottom w:val="0"/>
      <w:divBdr>
        <w:top w:val="none" w:sz="0" w:space="0" w:color="auto"/>
        <w:left w:val="none" w:sz="0" w:space="0" w:color="auto"/>
        <w:bottom w:val="none" w:sz="0" w:space="0" w:color="auto"/>
        <w:right w:val="none" w:sz="0" w:space="0" w:color="auto"/>
      </w:divBdr>
    </w:div>
    <w:div w:id="975136657">
      <w:bodyDiv w:val="1"/>
      <w:marLeft w:val="0"/>
      <w:marRight w:val="0"/>
      <w:marTop w:val="0"/>
      <w:marBottom w:val="0"/>
      <w:divBdr>
        <w:top w:val="none" w:sz="0" w:space="0" w:color="auto"/>
        <w:left w:val="none" w:sz="0" w:space="0" w:color="auto"/>
        <w:bottom w:val="none" w:sz="0" w:space="0" w:color="auto"/>
        <w:right w:val="none" w:sz="0" w:space="0" w:color="auto"/>
      </w:divBdr>
    </w:div>
    <w:div w:id="1030185800">
      <w:bodyDiv w:val="1"/>
      <w:marLeft w:val="0"/>
      <w:marRight w:val="0"/>
      <w:marTop w:val="0"/>
      <w:marBottom w:val="0"/>
      <w:divBdr>
        <w:top w:val="none" w:sz="0" w:space="0" w:color="auto"/>
        <w:left w:val="none" w:sz="0" w:space="0" w:color="auto"/>
        <w:bottom w:val="none" w:sz="0" w:space="0" w:color="auto"/>
        <w:right w:val="none" w:sz="0" w:space="0" w:color="auto"/>
      </w:divBdr>
      <w:divsChild>
        <w:div w:id="1084108168">
          <w:marLeft w:val="0"/>
          <w:marRight w:val="0"/>
          <w:marTop w:val="240"/>
          <w:marBottom w:val="0"/>
          <w:divBdr>
            <w:top w:val="none" w:sz="0" w:space="0" w:color="auto"/>
            <w:left w:val="none" w:sz="0" w:space="0" w:color="auto"/>
            <w:bottom w:val="none" w:sz="0" w:space="0" w:color="auto"/>
            <w:right w:val="none" w:sz="0" w:space="0" w:color="auto"/>
          </w:divBdr>
        </w:div>
        <w:div w:id="1476336804">
          <w:marLeft w:val="0"/>
          <w:marRight w:val="0"/>
          <w:marTop w:val="240"/>
          <w:marBottom w:val="0"/>
          <w:divBdr>
            <w:top w:val="none" w:sz="0" w:space="0" w:color="auto"/>
            <w:left w:val="none" w:sz="0" w:space="0" w:color="auto"/>
            <w:bottom w:val="none" w:sz="0" w:space="0" w:color="auto"/>
            <w:right w:val="none" w:sz="0" w:space="0" w:color="auto"/>
          </w:divBdr>
        </w:div>
        <w:div w:id="1075470744">
          <w:marLeft w:val="0"/>
          <w:marRight w:val="0"/>
          <w:marTop w:val="240"/>
          <w:marBottom w:val="0"/>
          <w:divBdr>
            <w:top w:val="none" w:sz="0" w:space="0" w:color="auto"/>
            <w:left w:val="none" w:sz="0" w:space="0" w:color="auto"/>
            <w:bottom w:val="none" w:sz="0" w:space="0" w:color="auto"/>
            <w:right w:val="none" w:sz="0" w:space="0" w:color="auto"/>
          </w:divBdr>
        </w:div>
        <w:div w:id="433209422">
          <w:marLeft w:val="0"/>
          <w:marRight w:val="0"/>
          <w:marTop w:val="240"/>
          <w:marBottom w:val="0"/>
          <w:divBdr>
            <w:top w:val="none" w:sz="0" w:space="0" w:color="auto"/>
            <w:left w:val="none" w:sz="0" w:space="0" w:color="auto"/>
            <w:bottom w:val="none" w:sz="0" w:space="0" w:color="auto"/>
            <w:right w:val="none" w:sz="0" w:space="0" w:color="auto"/>
          </w:divBdr>
        </w:div>
        <w:div w:id="2047676704">
          <w:marLeft w:val="0"/>
          <w:marRight w:val="0"/>
          <w:marTop w:val="240"/>
          <w:marBottom w:val="0"/>
          <w:divBdr>
            <w:top w:val="none" w:sz="0" w:space="0" w:color="auto"/>
            <w:left w:val="none" w:sz="0" w:space="0" w:color="auto"/>
            <w:bottom w:val="none" w:sz="0" w:space="0" w:color="auto"/>
            <w:right w:val="none" w:sz="0" w:space="0" w:color="auto"/>
          </w:divBdr>
        </w:div>
        <w:div w:id="2065517951">
          <w:marLeft w:val="0"/>
          <w:marRight w:val="0"/>
          <w:marTop w:val="240"/>
          <w:marBottom w:val="0"/>
          <w:divBdr>
            <w:top w:val="none" w:sz="0" w:space="0" w:color="auto"/>
            <w:left w:val="none" w:sz="0" w:space="0" w:color="auto"/>
            <w:bottom w:val="none" w:sz="0" w:space="0" w:color="auto"/>
            <w:right w:val="none" w:sz="0" w:space="0" w:color="auto"/>
          </w:divBdr>
        </w:div>
        <w:div w:id="627862473">
          <w:marLeft w:val="0"/>
          <w:marRight w:val="0"/>
          <w:marTop w:val="240"/>
          <w:marBottom w:val="0"/>
          <w:divBdr>
            <w:top w:val="none" w:sz="0" w:space="0" w:color="auto"/>
            <w:left w:val="none" w:sz="0" w:space="0" w:color="auto"/>
            <w:bottom w:val="none" w:sz="0" w:space="0" w:color="auto"/>
            <w:right w:val="none" w:sz="0" w:space="0" w:color="auto"/>
          </w:divBdr>
        </w:div>
        <w:div w:id="535047733">
          <w:marLeft w:val="0"/>
          <w:marRight w:val="0"/>
          <w:marTop w:val="240"/>
          <w:marBottom w:val="0"/>
          <w:divBdr>
            <w:top w:val="none" w:sz="0" w:space="0" w:color="auto"/>
            <w:left w:val="none" w:sz="0" w:space="0" w:color="auto"/>
            <w:bottom w:val="none" w:sz="0" w:space="0" w:color="auto"/>
            <w:right w:val="none" w:sz="0" w:space="0" w:color="auto"/>
          </w:divBdr>
        </w:div>
        <w:div w:id="1174106854">
          <w:marLeft w:val="0"/>
          <w:marRight w:val="0"/>
          <w:marTop w:val="240"/>
          <w:marBottom w:val="0"/>
          <w:divBdr>
            <w:top w:val="none" w:sz="0" w:space="0" w:color="auto"/>
            <w:left w:val="none" w:sz="0" w:space="0" w:color="auto"/>
            <w:bottom w:val="none" w:sz="0" w:space="0" w:color="auto"/>
            <w:right w:val="none" w:sz="0" w:space="0" w:color="auto"/>
          </w:divBdr>
        </w:div>
        <w:div w:id="233779958">
          <w:marLeft w:val="0"/>
          <w:marRight w:val="0"/>
          <w:marTop w:val="240"/>
          <w:marBottom w:val="0"/>
          <w:divBdr>
            <w:top w:val="none" w:sz="0" w:space="0" w:color="auto"/>
            <w:left w:val="none" w:sz="0" w:space="0" w:color="auto"/>
            <w:bottom w:val="none" w:sz="0" w:space="0" w:color="auto"/>
            <w:right w:val="none" w:sz="0" w:space="0" w:color="auto"/>
          </w:divBdr>
        </w:div>
        <w:div w:id="634992637">
          <w:marLeft w:val="0"/>
          <w:marRight w:val="0"/>
          <w:marTop w:val="240"/>
          <w:marBottom w:val="0"/>
          <w:divBdr>
            <w:top w:val="none" w:sz="0" w:space="0" w:color="auto"/>
            <w:left w:val="none" w:sz="0" w:space="0" w:color="auto"/>
            <w:bottom w:val="none" w:sz="0" w:space="0" w:color="auto"/>
            <w:right w:val="none" w:sz="0" w:space="0" w:color="auto"/>
          </w:divBdr>
        </w:div>
        <w:div w:id="1860123901">
          <w:marLeft w:val="0"/>
          <w:marRight w:val="0"/>
          <w:marTop w:val="240"/>
          <w:marBottom w:val="0"/>
          <w:divBdr>
            <w:top w:val="none" w:sz="0" w:space="0" w:color="auto"/>
            <w:left w:val="none" w:sz="0" w:space="0" w:color="auto"/>
            <w:bottom w:val="none" w:sz="0" w:space="0" w:color="auto"/>
            <w:right w:val="none" w:sz="0" w:space="0" w:color="auto"/>
          </w:divBdr>
        </w:div>
        <w:div w:id="1227184485">
          <w:marLeft w:val="0"/>
          <w:marRight w:val="0"/>
          <w:marTop w:val="240"/>
          <w:marBottom w:val="0"/>
          <w:divBdr>
            <w:top w:val="none" w:sz="0" w:space="0" w:color="auto"/>
            <w:left w:val="none" w:sz="0" w:space="0" w:color="auto"/>
            <w:bottom w:val="none" w:sz="0" w:space="0" w:color="auto"/>
            <w:right w:val="none" w:sz="0" w:space="0" w:color="auto"/>
          </w:divBdr>
        </w:div>
        <w:div w:id="162748526">
          <w:marLeft w:val="0"/>
          <w:marRight w:val="0"/>
          <w:marTop w:val="240"/>
          <w:marBottom w:val="0"/>
          <w:divBdr>
            <w:top w:val="none" w:sz="0" w:space="0" w:color="auto"/>
            <w:left w:val="none" w:sz="0" w:space="0" w:color="auto"/>
            <w:bottom w:val="none" w:sz="0" w:space="0" w:color="auto"/>
            <w:right w:val="none" w:sz="0" w:space="0" w:color="auto"/>
          </w:divBdr>
        </w:div>
        <w:div w:id="162746424">
          <w:marLeft w:val="0"/>
          <w:marRight w:val="0"/>
          <w:marTop w:val="240"/>
          <w:marBottom w:val="0"/>
          <w:divBdr>
            <w:top w:val="none" w:sz="0" w:space="0" w:color="auto"/>
            <w:left w:val="none" w:sz="0" w:space="0" w:color="auto"/>
            <w:bottom w:val="none" w:sz="0" w:space="0" w:color="auto"/>
            <w:right w:val="none" w:sz="0" w:space="0" w:color="auto"/>
          </w:divBdr>
        </w:div>
        <w:div w:id="36517430">
          <w:marLeft w:val="0"/>
          <w:marRight w:val="0"/>
          <w:marTop w:val="240"/>
          <w:marBottom w:val="0"/>
          <w:divBdr>
            <w:top w:val="none" w:sz="0" w:space="0" w:color="auto"/>
            <w:left w:val="none" w:sz="0" w:space="0" w:color="auto"/>
            <w:bottom w:val="none" w:sz="0" w:space="0" w:color="auto"/>
            <w:right w:val="none" w:sz="0" w:space="0" w:color="auto"/>
          </w:divBdr>
        </w:div>
        <w:div w:id="1073309737">
          <w:marLeft w:val="0"/>
          <w:marRight w:val="0"/>
          <w:marTop w:val="240"/>
          <w:marBottom w:val="0"/>
          <w:divBdr>
            <w:top w:val="none" w:sz="0" w:space="0" w:color="auto"/>
            <w:left w:val="none" w:sz="0" w:space="0" w:color="auto"/>
            <w:bottom w:val="none" w:sz="0" w:space="0" w:color="auto"/>
            <w:right w:val="none" w:sz="0" w:space="0" w:color="auto"/>
          </w:divBdr>
        </w:div>
        <w:div w:id="102773926">
          <w:marLeft w:val="0"/>
          <w:marRight w:val="0"/>
          <w:marTop w:val="240"/>
          <w:marBottom w:val="0"/>
          <w:divBdr>
            <w:top w:val="none" w:sz="0" w:space="0" w:color="auto"/>
            <w:left w:val="none" w:sz="0" w:space="0" w:color="auto"/>
            <w:bottom w:val="none" w:sz="0" w:space="0" w:color="auto"/>
            <w:right w:val="none" w:sz="0" w:space="0" w:color="auto"/>
          </w:divBdr>
        </w:div>
        <w:div w:id="1511719472">
          <w:marLeft w:val="0"/>
          <w:marRight w:val="0"/>
          <w:marTop w:val="240"/>
          <w:marBottom w:val="0"/>
          <w:divBdr>
            <w:top w:val="none" w:sz="0" w:space="0" w:color="auto"/>
            <w:left w:val="none" w:sz="0" w:space="0" w:color="auto"/>
            <w:bottom w:val="none" w:sz="0" w:space="0" w:color="auto"/>
            <w:right w:val="none" w:sz="0" w:space="0" w:color="auto"/>
          </w:divBdr>
        </w:div>
        <w:div w:id="2009286716">
          <w:marLeft w:val="0"/>
          <w:marRight w:val="0"/>
          <w:marTop w:val="240"/>
          <w:marBottom w:val="0"/>
          <w:divBdr>
            <w:top w:val="none" w:sz="0" w:space="0" w:color="auto"/>
            <w:left w:val="none" w:sz="0" w:space="0" w:color="auto"/>
            <w:bottom w:val="none" w:sz="0" w:space="0" w:color="auto"/>
            <w:right w:val="none" w:sz="0" w:space="0" w:color="auto"/>
          </w:divBdr>
        </w:div>
      </w:divsChild>
    </w:div>
    <w:div w:id="1153764584">
      <w:bodyDiv w:val="1"/>
      <w:marLeft w:val="0"/>
      <w:marRight w:val="0"/>
      <w:marTop w:val="0"/>
      <w:marBottom w:val="0"/>
      <w:divBdr>
        <w:top w:val="none" w:sz="0" w:space="0" w:color="auto"/>
        <w:left w:val="none" w:sz="0" w:space="0" w:color="auto"/>
        <w:bottom w:val="none" w:sz="0" w:space="0" w:color="auto"/>
        <w:right w:val="none" w:sz="0" w:space="0" w:color="auto"/>
      </w:divBdr>
    </w:div>
    <w:div w:id="1239560293">
      <w:bodyDiv w:val="1"/>
      <w:marLeft w:val="0"/>
      <w:marRight w:val="0"/>
      <w:marTop w:val="0"/>
      <w:marBottom w:val="0"/>
      <w:divBdr>
        <w:top w:val="none" w:sz="0" w:space="0" w:color="auto"/>
        <w:left w:val="none" w:sz="0" w:space="0" w:color="auto"/>
        <w:bottom w:val="none" w:sz="0" w:space="0" w:color="auto"/>
        <w:right w:val="none" w:sz="0" w:space="0" w:color="auto"/>
      </w:divBdr>
    </w:div>
    <w:div w:id="1299263736">
      <w:bodyDiv w:val="1"/>
      <w:marLeft w:val="0"/>
      <w:marRight w:val="0"/>
      <w:marTop w:val="0"/>
      <w:marBottom w:val="0"/>
      <w:divBdr>
        <w:top w:val="none" w:sz="0" w:space="0" w:color="auto"/>
        <w:left w:val="none" w:sz="0" w:space="0" w:color="auto"/>
        <w:bottom w:val="none" w:sz="0" w:space="0" w:color="auto"/>
        <w:right w:val="none" w:sz="0" w:space="0" w:color="auto"/>
      </w:divBdr>
    </w:div>
    <w:div w:id="1334575228">
      <w:bodyDiv w:val="1"/>
      <w:marLeft w:val="0"/>
      <w:marRight w:val="0"/>
      <w:marTop w:val="0"/>
      <w:marBottom w:val="0"/>
      <w:divBdr>
        <w:top w:val="none" w:sz="0" w:space="0" w:color="auto"/>
        <w:left w:val="none" w:sz="0" w:space="0" w:color="auto"/>
        <w:bottom w:val="none" w:sz="0" w:space="0" w:color="auto"/>
        <w:right w:val="none" w:sz="0" w:space="0" w:color="auto"/>
      </w:divBdr>
    </w:div>
    <w:div w:id="1401097452">
      <w:bodyDiv w:val="1"/>
      <w:marLeft w:val="0"/>
      <w:marRight w:val="0"/>
      <w:marTop w:val="0"/>
      <w:marBottom w:val="0"/>
      <w:divBdr>
        <w:top w:val="none" w:sz="0" w:space="0" w:color="auto"/>
        <w:left w:val="none" w:sz="0" w:space="0" w:color="auto"/>
        <w:bottom w:val="none" w:sz="0" w:space="0" w:color="auto"/>
        <w:right w:val="none" w:sz="0" w:space="0" w:color="auto"/>
      </w:divBdr>
    </w:div>
    <w:div w:id="1466434984">
      <w:bodyDiv w:val="1"/>
      <w:marLeft w:val="0"/>
      <w:marRight w:val="0"/>
      <w:marTop w:val="0"/>
      <w:marBottom w:val="0"/>
      <w:divBdr>
        <w:top w:val="none" w:sz="0" w:space="0" w:color="auto"/>
        <w:left w:val="none" w:sz="0" w:space="0" w:color="auto"/>
        <w:bottom w:val="none" w:sz="0" w:space="0" w:color="auto"/>
        <w:right w:val="none" w:sz="0" w:space="0" w:color="auto"/>
      </w:divBdr>
    </w:div>
    <w:div w:id="1567104913">
      <w:bodyDiv w:val="1"/>
      <w:marLeft w:val="0"/>
      <w:marRight w:val="0"/>
      <w:marTop w:val="0"/>
      <w:marBottom w:val="0"/>
      <w:divBdr>
        <w:top w:val="none" w:sz="0" w:space="0" w:color="auto"/>
        <w:left w:val="none" w:sz="0" w:space="0" w:color="auto"/>
        <w:bottom w:val="none" w:sz="0" w:space="0" w:color="auto"/>
        <w:right w:val="none" w:sz="0" w:space="0" w:color="auto"/>
      </w:divBdr>
    </w:div>
    <w:div w:id="1574974789">
      <w:bodyDiv w:val="1"/>
      <w:marLeft w:val="0"/>
      <w:marRight w:val="0"/>
      <w:marTop w:val="0"/>
      <w:marBottom w:val="0"/>
      <w:divBdr>
        <w:top w:val="none" w:sz="0" w:space="0" w:color="auto"/>
        <w:left w:val="none" w:sz="0" w:space="0" w:color="auto"/>
        <w:bottom w:val="none" w:sz="0" w:space="0" w:color="auto"/>
        <w:right w:val="none" w:sz="0" w:space="0" w:color="auto"/>
      </w:divBdr>
    </w:div>
    <w:div w:id="1605528051">
      <w:bodyDiv w:val="1"/>
      <w:marLeft w:val="0"/>
      <w:marRight w:val="0"/>
      <w:marTop w:val="0"/>
      <w:marBottom w:val="0"/>
      <w:divBdr>
        <w:top w:val="none" w:sz="0" w:space="0" w:color="auto"/>
        <w:left w:val="none" w:sz="0" w:space="0" w:color="auto"/>
        <w:bottom w:val="none" w:sz="0" w:space="0" w:color="auto"/>
        <w:right w:val="none" w:sz="0" w:space="0" w:color="auto"/>
      </w:divBdr>
    </w:div>
    <w:div w:id="1694110745">
      <w:bodyDiv w:val="1"/>
      <w:marLeft w:val="0"/>
      <w:marRight w:val="0"/>
      <w:marTop w:val="0"/>
      <w:marBottom w:val="0"/>
      <w:divBdr>
        <w:top w:val="none" w:sz="0" w:space="0" w:color="auto"/>
        <w:left w:val="none" w:sz="0" w:space="0" w:color="auto"/>
        <w:bottom w:val="none" w:sz="0" w:space="0" w:color="auto"/>
        <w:right w:val="none" w:sz="0" w:space="0" w:color="auto"/>
      </w:divBdr>
    </w:div>
    <w:div w:id="1841847933">
      <w:bodyDiv w:val="1"/>
      <w:marLeft w:val="0"/>
      <w:marRight w:val="0"/>
      <w:marTop w:val="0"/>
      <w:marBottom w:val="0"/>
      <w:divBdr>
        <w:top w:val="none" w:sz="0" w:space="0" w:color="auto"/>
        <w:left w:val="none" w:sz="0" w:space="0" w:color="auto"/>
        <w:bottom w:val="none" w:sz="0" w:space="0" w:color="auto"/>
        <w:right w:val="none" w:sz="0" w:space="0" w:color="auto"/>
      </w:divBdr>
    </w:div>
    <w:div w:id="1918125323">
      <w:bodyDiv w:val="1"/>
      <w:marLeft w:val="0"/>
      <w:marRight w:val="0"/>
      <w:marTop w:val="0"/>
      <w:marBottom w:val="0"/>
      <w:divBdr>
        <w:top w:val="none" w:sz="0" w:space="0" w:color="auto"/>
        <w:left w:val="none" w:sz="0" w:space="0" w:color="auto"/>
        <w:bottom w:val="none" w:sz="0" w:space="0" w:color="auto"/>
        <w:right w:val="none" w:sz="0" w:space="0" w:color="auto"/>
      </w:divBdr>
    </w:div>
    <w:div w:id="1937862861">
      <w:bodyDiv w:val="1"/>
      <w:marLeft w:val="0"/>
      <w:marRight w:val="0"/>
      <w:marTop w:val="0"/>
      <w:marBottom w:val="0"/>
      <w:divBdr>
        <w:top w:val="none" w:sz="0" w:space="0" w:color="auto"/>
        <w:left w:val="none" w:sz="0" w:space="0" w:color="auto"/>
        <w:bottom w:val="none" w:sz="0" w:space="0" w:color="auto"/>
        <w:right w:val="none" w:sz="0" w:space="0" w:color="auto"/>
      </w:divBdr>
    </w:div>
    <w:div w:id="2042509712">
      <w:bodyDiv w:val="1"/>
      <w:marLeft w:val="0"/>
      <w:marRight w:val="0"/>
      <w:marTop w:val="0"/>
      <w:marBottom w:val="0"/>
      <w:divBdr>
        <w:top w:val="none" w:sz="0" w:space="0" w:color="auto"/>
        <w:left w:val="none" w:sz="0" w:space="0" w:color="auto"/>
        <w:bottom w:val="none" w:sz="0" w:space="0" w:color="auto"/>
        <w:right w:val="none" w:sz="0" w:space="0" w:color="auto"/>
      </w:divBdr>
    </w:div>
    <w:div w:id="2052461091">
      <w:bodyDiv w:val="1"/>
      <w:marLeft w:val="0"/>
      <w:marRight w:val="0"/>
      <w:marTop w:val="0"/>
      <w:marBottom w:val="0"/>
      <w:divBdr>
        <w:top w:val="none" w:sz="0" w:space="0" w:color="auto"/>
        <w:left w:val="none" w:sz="0" w:space="0" w:color="auto"/>
        <w:bottom w:val="none" w:sz="0" w:space="0" w:color="auto"/>
        <w:right w:val="none" w:sz="0" w:space="0" w:color="auto"/>
      </w:divBdr>
      <w:divsChild>
        <w:div w:id="1252080456">
          <w:marLeft w:val="0"/>
          <w:marRight w:val="0"/>
          <w:marTop w:val="240"/>
          <w:marBottom w:val="0"/>
          <w:divBdr>
            <w:top w:val="none" w:sz="0" w:space="0" w:color="auto"/>
            <w:left w:val="none" w:sz="0" w:space="0" w:color="auto"/>
            <w:bottom w:val="none" w:sz="0" w:space="0" w:color="auto"/>
            <w:right w:val="none" w:sz="0" w:space="0" w:color="auto"/>
          </w:divBdr>
        </w:div>
        <w:div w:id="1627931112">
          <w:marLeft w:val="0"/>
          <w:marRight w:val="0"/>
          <w:marTop w:val="240"/>
          <w:marBottom w:val="0"/>
          <w:divBdr>
            <w:top w:val="none" w:sz="0" w:space="0" w:color="auto"/>
            <w:left w:val="none" w:sz="0" w:space="0" w:color="auto"/>
            <w:bottom w:val="none" w:sz="0" w:space="0" w:color="auto"/>
            <w:right w:val="none" w:sz="0" w:space="0" w:color="auto"/>
          </w:divBdr>
        </w:div>
        <w:div w:id="2052486837">
          <w:marLeft w:val="0"/>
          <w:marRight w:val="0"/>
          <w:marTop w:val="240"/>
          <w:marBottom w:val="0"/>
          <w:divBdr>
            <w:top w:val="none" w:sz="0" w:space="0" w:color="auto"/>
            <w:left w:val="none" w:sz="0" w:space="0" w:color="auto"/>
            <w:bottom w:val="none" w:sz="0" w:space="0" w:color="auto"/>
            <w:right w:val="none" w:sz="0" w:space="0" w:color="auto"/>
          </w:divBdr>
        </w:div>
        <w:div w:id="974799988">
          <w:marLeft w:val="0"/>
          <w:marRight w:val="0"/>
          <w:marTop w:val="240"/>
          <w:marBottom w:val="0"/>
          <w:divBdr>
            <w:top w:val="none" w:sz="0" w:space="0" w:color="auto"/>
            <w:left w:val="none" w:sz="0" w:space="0" w:color="auto"/>
            <w:bottom w:val="none" w:sz="0" w:space="0" w:color="auto"/>
            <w:right w:val="none" w:sz="0" w:space="0" w:color="auto"/>
          </w:divBdr>
        </w:div>
        <w:div w:id="1135101572">
          <w:marLeft w:val="0"/>
          <w:marRight w:val="0"/>
          <w:marTop w:val="240"/>
          <w:marBottom w:val="0"/>
          <w:divBdr>
            <w:top w:val="none" w:sz="0" w:space="0" w:color="auto"/>
            <w:left w:val="none" w:sz="0" w:space="0" w:color="auto"/>
            <w:bottom w:val="none" w:sz="0" w:space="0" w:color="auto"/>
            <w:right w:val="none" w:sz="0" w:space="0" w:color="auto"/>
          </w:divBdr>
        </w:div>
        <w:div w:id="1155532350">
          <w:marLeft w:val="0"/>
          <w:marRight w:val="0"/>
          <w:marTop w:val="240"/>
          <w:marBottom w:val="0"/>
          <w:divBdr>
            <w:top w:val="none" w:sz="0" w:space="0" w:color="auto"/>
            <w:left w:val="none" w:sz="0" w:space="0" w:color="auto"/>
            <w:bottom w:val="none" w:sz="0" w:space="0" w:color="auto"/>
            <w:right w:val="none" w:sz="0" w:space="0" w:color="auto"/>
          </w:divBdr>
        </w:div>
        <w:div w:id="7876125">
          <w:marLeft w:val="0"/>
          <w:marRight w:val="0"/>
          <w:marTop w:val="240"/>
          <w:marBottom w:val="0"/>
          <w:divBdr>
            <w:top w:val="none" w:sz="0" w:space="0" w:color="auto"/>
            <w:left w:val="none" w:sz="0" w:space="0" w:color="auto"/>
            <w:bottom w:val="none" w:sz="0" w:space="0" w:color="auto"/>
            <w:right w:val="none" w:sz="0" w:space="0" w:color="auto"/>
          </w:divBdr>
        </w:div>
        <w:div w:id="392048339">
          <w:marLeft w:val="0"/>
          <w:marRight w:val="0"/>
          <w:marTop w:val="240"/>
          <w:marBottom w:val="0"/>
          <w:divBdr>
            <w:top w:val="none" w:sz="0" w:space="0" w:color="auto"/>
            <w:left w:val="none" w:sz="0" w:space="0" w:color="auto"/>
            <w:bottom w:val="none" w:sz="0" w:space="0" w:color="auto"/>
            <w:right w:val="none" w:sz="0" w:space="0" w:color="auto"/>
          </w:divBdr>
        </w:div>
        <w:div w:id="1885023821">
          <w:marLeft w:val="0"/>
          <w:marRight w:val="0"/>
          <w:marTop w:val="240"/>
          <w:marBottom w:val="0"/>
          <w:divBdr>
            <w:top w:val="none" w:sz="0" w:space="0" w:color="auto"/>
            <w:left w:val="none" w:sz="0" w:space="0" w:color="auto"/>
            <w:bottom w:val="none" w:sz="0" w:space="0" w:color="auto"/>
            <w:right w:val="none" w:sz="0" w:space="0" w:color="auto"/>
          </w:divBdr>
        </w:div>
        <w:div w:id="1637181834">
          <w:marLeft w:val="0"/>
          <w:marRight w:val="0"/>
          <w:marTop w:val="240"/>
          <w:marBottom w:val="0"/>
          <w:divBdr>
            <w:top w:val="none" w:sz="0" w:space="0" w:color="auto"/>
            <w:left w:val="none" w:sz="0" w:space="0" w:color="auto"/>
            <w:bottom w:val="none" w:sz="0" w:space="0" w:color="auto"/>
            <w:right w:val="none" w:sz="0" w:space="0" w:color="auto"/>
          </w:divBdr>
        </w:div>
        <w:div w:id="1949000174">
          <w:marLeft w:val="0"/>
          <w:marRight w:val="0"/>
          <w:marTop w:val="240"/>
          <w:marBottom w:val="0"/>
          <w:divBdr>
            <w:top w:val="none" w:sz="0" w:space="0" w:color="auto"/>
            <w:left w:val="none" w:sz="0" w:space="0" w:color="auto"/>
            <w:bottom w:val="none" w:sz="0" w:space="0" w:color="auto"/>
            <w:right w:val="none" w:sz="0" w:space="0" w:color="auto"/>
          </w:divBdr>
        </w:div>
        <w:div w:id="152793411">
          <w:marLeft w:val="0"/>
          <w:marRight w:val="0"/>
          <w:marTop w:val="240"/>
          <w:marBottom w:val="0"/>
          <w:divBdr>
            <w:top w:val="none" w:sz="0" w:space="0" w:color="auto"/>
            <w:left w:val="none" w:sz="0" w:space="0" w:color="auto"/>
            <w:bottom w:val="none" w:sz="0" w:space="0" w:color="auto"/>
            <w:right w:val="none" w:sz="0" w:space="0" w:color="auto"/>
          </w:divBdr>
        </w:div>
        <w:div w:id="1096172079">
          <w:marLeft w:val="0"/>
          <w:marRight w:val="0"/>
          <w:marTop w:val="240"/>
          <w:marBottom w:val="0"/>
          <w:divBdr>
            <w:top w:val="none" w:sz="0" w:space="0" w:color="auto"/>
            <w:left w:val="none" w:sz="0" w:space="0" w:color="auto"/>
            <w:bottom w:val="none" w:sz="0" w:space="0" w:color="auto"/>
            <w:right w:val="none" w:sz="0" w:space="0" w:color="auto"/>
          </w:divBdr>
        </w:div>
        <w:div w:id="831987375">
          <w:marLeft w:val="0"/>
          <w:marRight w:val="0"/>
          <w:marTop w:val="240"/>
          <w:marBottom w:val="0"/>
          <w:divBdr>
            <w:top w:val="none" w:sz="0" w:space="0" w:color="auto"/>
            <w:left w:val="none" w:sz="0" w:space="0" w:color="auto"/>
            <w:bottom w:val="none" w:sz="0" w:space="0" w:color="auto"/>
            <w:right w:val="none" w:sz="0" w:space="0" w:color="auto"/>
          </w:divBdr>
        </w:div>
        <w:div w:id="1037000239">
          <w:marLeft w:val="0"/>
          <w:marRight w:val="0"/>
          <w:marTop w:val="240"/>
          <w:marBottom w:val="0"/>
          <w:divBdr>
            <w:top w:val="none" w:sz="0" w:space="0" w:color="auto"/>
            <w:left w:val="none" w:sz="0" w:space="0" w:color="auto"/>
            <w:bottom w:val="none" w:sz="0" w:space="0" w:color="auto"/>
            <w:right w:val="none" w:sz="0" w:space="0" w:color="auto"/>
          </w:divBdr>
        </w:div>
        <w:div w:id="1347827488">
          <w:marLeft w:val="0"/>
          <w:marRight w:val="0"/>
          <w:marTop w:val="240"/>
          <w:marBottom w:val="0"/>
          <w:divBdr>
            <w:top w:val="none" w:sz="0" w:space="0" w:color="auto"/>
            <w:left w:val="none" w:sz="0" w:space="0" w:color="auto"/>
            <w:bottom w:val="none" w:sz="0" w:space="0" w:color="auto"/>
            <w:right w:val="none" w:sz="0" w:space="0" w:color="auto"/>
          </w:divBdr>
        </w:div>
        <w:div w:id="1656572493">
          <w:marLeft w:val="0"/>
          <w:marRight w:val="0"/>
          <w:marTop w:val="240"/>
          <w:marBottom w:val="0"/>
          <w:divBdr>
            <w:top w:val="none" w:sz="0" w:space="0" w:color="auto"/>
            <w:left w:val="none" w:sz="0" w:space="0" w:color="auto"/>
            <w:bottom w:val="none" w:sz="0" w:space="0" w:color="auto"/>
            <w:right w:val="none" w:sz="0" w:space="0" w:color="auto"/>
          </w:divBdr>
        </w:div>
        <w:div w:id="2118020451">
          <w:marLeft w:val="0"/>
          <w:marRight w:val="0"/>
          <w:marTop w:val="240"/>
          <w:marBottom w:val="0"/>
          <w:divBdr>
            <w:top w:val="none" w:sz="0" w:space="0" w:color="auto"/>
            <w:left w:val="none" w:sz="0" w:space="0" w:color="auto"/>
            <w:bottom w:val="none" w:sz="0" w:space="0" w:color="auto"/>
            <w:right w:val="none" w:sz="0" w:space="0" w:color="auto"/>
          </w:divBdr>
        </w:div>
        <w:div w:id="209460405">
          <w:marLeft w:val="0"/>
          <w:marRight w:val="0"/>
          <w:marTop w:val="240"/>
          <w:marBottom w:val="0"/>
          <w:divBdr>
            <w:top w:val="none" w:sz="0" w:space="0" w:color="auto"/>
            <w:left w:val="none" w:sz="0" w:space="0" w:color="auto"/>
            <w:bottom w:val="none" w:sz="0" w:space="0" w:color="auto"/>
            <w:right w:val="none" w:sz="0" w:space="0" w:color="auto"/>
          </w:divBdr>
        </w:div>
        <w:div w:id="1748454372">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mpiricalecocriticism.com/" TargetMode="External"/><Relationship Id="rId117" Type="http://schemas.openxmlformats.org/officeDocument/2006/relationships/hyperlink" Target="https://www.cko.uni.wroc.pl/" TargetMode="External"/><Relationship Id="rId21" Type="http://schemas.openxmlformats.org/officeDocument/2006/relationships/footer" Target="footer9.xml"/><Relationship Id="rId42" Type="http://schemas.openxmlformats.org/officeDocument/2006/relationships/hyperlink" Target="http://www.rekrutacja.uni.wroc.pl/" TargetMode="External"/><Relationship Id="rId47" Type="http://schemas.openxmlformats.org/officeDocument/2006/relationships/footer" Target="footer14.xml"/><Relationship Id="rId63" Type="http://schemas.openxmlformats.org/officeDocument/2006/relationships/hyperlink" Target="https://apd.uni.wroc.pl/" TargetMode="External"/><Relationship Id="rId68" Type="http://schemas.openxmlformats.org/officeDocument/2006/relationships/hyperlink" Target="https://uwr.edu.pl/pomocny-uwr/pomoc-psychologiczna/" TargetMode="External"/><Relationship Id="rId84" Type="http://schemas.openxmlformats.org/officeDocument/2006/relationships/hyperlink" Target="https://contentplus.pl/" TargetMode="External"/><Relationship Id="rId89" Type="http://schemas.openxmlformats.org/officeDocument/2006/relationships/footer" Target="footer20.xml"/><Relationship Id="rId112" Type="http://schemas.openxmlformats.org/officeDocument/2006/relationships/hyperlink" Target="https://prawo.uni.wroc.pl/poradnia" TargetMode="External"/><Relationship Id="rId133" Type="http://schemas.openxmlformats.org/officeDocument/2006/relationships/hyperlink" Target="https://wfil.uwr.edu.pl/dziekanat/info_dziekanat/" TargetMode="External"/><Relationship Id="rId138" Type="http://schemas.openxmlformats.org/officeDocument/2006/relationships/hyperlink" Target="https://wfil.uwr.edu.pl/tytul1/" TargetMode="External"/><Relationship Id="rId154" Type="http://schemas.openxmlformats.org/officeDocument/2006/relationships/hyperlink" Target="https://www.cko.uni.wroc.pl/" TargetMode="External"/><Relationship Id="rId159" Type="http://schemas.openxmlformats.org/officeDocument/2006/relationships/hyperlink" Target="https://www.ifp.uni.wroc.pl/pracownicy/" TargetMode="External"/><Relationship Id="rId170" Type="http://schemas.openxmlformats.org/officeDocument/2006/relationships/fontTable" Target="fontTable.xml"/><Relationship Id="rId16" Type="http://schemas.openxmlformats.org/officeDocument/2006/relationships/footer" Target="footer4.xml"/><Relationship Id="rId107" Type="http://schemas.openxmlformats.org/officeDocument/2006/relationships/hyperlink" Target="https://uwr.edu.pl/stypendia-i-wsparcie-finansowe/wsparcie-dla-studentow-2/" TargetMode="External"/><Relationship Id="rId11" Type="http://schemas.openxmlformats.org/officeDocument/2006/relationships/image" Target="media/image1.png"/><Relationship Id="rId32" Type="http://schemas.openxmlformats.org/officeDocument/2006/relationships/hyperlink" Target="http://www.spnjo.uni.wroc.pl/" TargetMode="External"/><Relationship Id="rId37" Type="http://schemas.openxmlformats.org/officeDocument/2006/relationships/hyperlink" Target="https://www.ifp.uni.wroc.pl/wp-content/uploads/2022/02/Przed-sesj&#261;...-Informacje-dla-prowadz&#261;cych_WFil_2022.pdf" TargetMode="External"/><Relationship Id="rId53" Type="http://schemas.openxmlformats.org/officeDocument/2006/relationships/hyperlink" Target="https://uwr.edu.pl/rowny-uwr-2/" TargetMode="External"/><Relationship Id="rId58" Type="http://schemas.openxmlformats.org/officeDocument/2006/relationships/footer" Target="footer17.xml"/><Relationship Id="rId74" Type="http://schemas.openxmlformats.org/officeDocument/2006/relationships/hyperlink" Target="https://www.bu.uni.wroc.pl/webinaria-i-szkolenia" TargetMode="External"/><Relationship Id="rId79" Type="http://schemas.openxmlformats.org/officeDocument/2006/relationships/footer" Target="footer18.xml"/><Relationship Id="rId102" Type="http://schemas.openxmlformats.org/officeDocument/2006/relationships/hyperlink" Target="https://www.ifp.uni.wroc.pl/pobieralnia/pb-dla-studenta" TargetMode="External"/><Relationship Id="rId123" Type="http://schemas.openxmlformats.org/officeDocument/2006/relationships/hyperlink" Target="https://biurokarier.uwr.edu.pl/" TargetMode="External"/><Relationship Id="rId128" Type="http://schemas.openxmlformats.org/officeDocument/2006/relationships/hyperlink" Target="https://prawo.uni.wroc.pl/poradnia" TargetMode="External"/><Relationship Id="rId144" Type="http://schemas.openxmlformats.org/officeDocument/2006/relationships/hyperlink" Target="https://www.cko.uni.wroc.pl/" TargetMode="External"/><Relationship Id="rId149" Type="http://schemas.openxmlformats.org/officeDocument/2006/relationships/hyperlink" Target="https://uni.wroc.pl/" TargetMode="External"/><Relationship Id="rId5" Type="http://schemas.openxmlformats.org/officeDocument/2006/relationships/numbering" Target="numbering.xml"/><Relationship Id="rId90" Type="http://schemas.openxmlformats.org/officeDocument/2006/relationships/footer" Target="footer21.xml"/><Relationship Id="rId95" Type="http://schemas.openxmlformats.org/officeDocument/2006/relationships/hyperlink" Target="http://international2.uni.wroc.pl/pl/programy-wymiany/inne-oferty-stypendialne/porozumienie-ceepus-ii" TargetMode="External"/><Relationship Id="rId160" Type="http://schemas.openxmlformats.org/officeDocument/2006/relationships/hyperlink" Target="https://www.ifp.uni.wroc.pl/spotkanie-organizacyjne-dla-studentow-i-roku/" TargetMode="External"/><Relationship Id="rId165" Type="http://schemas.openxmlformats.org/officeDocument/2006/relationships/footer" Target="footer27.xml"/><Relationship Id="rId22" Type="http://schemas.openxmlformats.org/officeDocument/2006/relationships/hyperlink" Target="https://www.ifp.uni.wroc.pl/pobieralnia/efekty-ksztalcenia" TargetMode="External"/><Relationship Id="rId27" Type="http://schemas.openxmlformats.org/officeDocument/2006/relationships/hyperlink" Target="https://doi.org/10.1002/sce.21878" TargetMode="External"/><Relationship Id="rId43" Type="http://schemas.openxmlformats.org/officeDocument/2006/relationships/hyperlink" Target="https://www.ifp.uni.wroc.pl/pobieralnia/prace-dyplomowe-i-egzaminy/" TargetMode="External"/><Relationship Id="rId48" Type="http://schemas.openxmlformats.org/officeDocument/2006/relationships/footer" Target="footer15.xml"/><Relationship Id="rId64" Type="http://schemas.openxmlformats.org/officeDocument/2006/relationships/hyperlink" Target="https://www.cko.uni.wroc.pl/" TargetMode="External"/><Relationship Id="rId69" Type="http://schemas.openxmlformats.org/officeDocument/2006/relationships/hyperlink" Target="https://www.bu.uni.wroc.pl/o-bibliotece/regulamin-organizacyjny" TargetMode="External"/><Relationship Id="rId113" Type="http://schemas.openxmlformats.org/officeDocument/2006/relationships/hyperlink" Target="https://wfil.uwr.edu.pl/studenci-i-doktoranci-z-niepelnosprawnosciami/" TargetMode="External"/><Relationship Id="rId118" Type="http://schemas.openxmlformats.org/officeDocument/2006/relationships/hyperlink" Target="http://wfil.uni.wroc.pl/2021/09/29/dni-adaptacyjne-webinarium-dla-studentow-i-roku-obsluga-aplikacji-teams-i-platformy-e-edu/" TargetMode="External"/><Relationship Id="rId134" Type="http://schemas.openxmlformats.org/officeDocument/2006/relationships/hyperlink" Target="http://www.ifp.uni.wroc.pl/" TargetMode="External"/><Relationship Id="rId139" Type="http://schemas.openxmlformats.org/officeDocument/2006/relationships/hyperlink" Target="https://wfil.uwr.edu.pl/pelnomocnik-ds-rownego-traktowania-i-przeciwdzialania-dyskryminacji/" TargetMode="External"/><Relationship Id="rId80" Type="http://schemas.openxmlformats.org/officeDocument/2006/relationships/footer" Target="footer19.xml"/><Relationship Id="rId85" Type="http://schemas.openxmlformats.org/officeDocument/2006/relationships/hyperlink" Target="mailto:aneta.martynow@mpp.pl" TargetMode="External"/><Relationship Id="rId150" Type="http://schemas.openxmlformats.org/officeDocument/2006/relationships/hyperlink" Target="https://bip.uni.wroc.pl/7/strona-glowna-bip.html" TargetMode="External"/><Relationship Id="rId155" Type="http://schemas.openxmlformats.org/officeDocument/2006/relationships/hyperlink" Target="http://www.ifp.uni.wroc.pl/" TargetMode="External"/><Relationship Id="rId171" Type="http://schemas.openxmlformats.org/officeDocument/2006/relationships/theme" Target="theme/theme1.xml"/><Relationship Id="rId12" Type="http://schemas.openxmlformats.org/officeDocument/2006/relationships/image" Target="media/image2.png"/><Relationship Id="rId17" Type="http://schemas.openxmlformats.org/officeDocument/2006/relationships/footer" Target="footer5.xml"/><Relationship Id="rId33" Type="http://schemas.openxmlformats.org/officeDocument/2006/relationships/hyperlink" Target="https://www.cko.uni.wroc.pl/" TargetMode="External"/><Relationship Id="rId38" Type="http://schemas.openxmlformats.org/officeDocument/2006/relationships/hyperlink" Target="https://www.ifp.uni.wroc.pl/wp-content/uploads/2024/12/Dla-Student&#243;w-I-roku_aktualizacja.pdf" TargetMode="External"/><Relationship Id="rId59" Type="http://schemas.openxmlformats.org/officeDocument/2006/relationships/hyperlink" Target="https://bip.uni.wroc.pl/download/attachment/32721/nr-70-2022-covid-nowe-01042022_zasady-na-uwr.pdf" TargetMode="External"/><Relationship Id="rId103" Type="http://schemas.openxmlformats.org/officeDocument/2006/relationships/hyperlink" Target="https://international.uni.wroc.pl/" TargetMode="External"/><Relationship Id="rId108" Type="http://schemas.openxmlformats.org/officeDocument/2006/relationships/hyperlink" Target="https://uwr.edu.pl/rodzice-na-uwr/" TargetMode="External"/><Relationship Id="rId124" Type="http://schemas.openxmlformats.org/officeDocument/2006/relationships/hyperlink" Target="https://casid.uwr.edu.pl/" TargetMode="External"/><Relationship Id="rId129" Type="http://schemas.openxmlformats.org/officeDocument/2006/relationships/hyperlink" Target="https://uwr.edu.pl/pomocny-uwr/pomoc-prawna-i-socjalna/rzecznik-praw-studenta-uwr/" TargetMode="External"/><Relationship Id="rId54" Type="http://schemas.openxmlformats.org/officeDocument/2006/relationships/hyperlink" Target="https://wfil.uwr.edu.pl/pelnomocnik-ds-rownego-traktowania-i-przeciwdzialania-dyskryminacji/" TargetMode="External"/><Relationship Id="rId70" Type="http://schemas.openxmlformats.org/officeDocument/2006/relationships/hyperlink" Target="https://www.bu.uni.wroc.pl/o-bibliotece/sprawozdania" TargetMode="External"/><Relationship Id="rId75" Type="http://schemas.openxmlformats.org/officeDocument/2006/relationships/hyperlink" Target="https://www.ifp.uni.wroc.pl/biblioteka/" TargetMode="External"/><Relationship Id="rId91" Type="http://schemas.openxmlformats.org/officeDocument/2006/relationships/hyperlink" Target="https://international.uni.wroc.pl/uczelnie-partnerskie" TargetMode="External"/><Relationship Id="rId96" Type="http://schemas.openxmlformats.org/officeDocument/2006/relationships/hyperlink" Target="https://international.uni.wroc.pl/wymiana-wyjazdy/inne-wymiany" TargetMode="External"/><Relationship Id="rId140" Type="http://schemas.openxmlformats.org/officeDocument/2006/relationships/hyperlink" Target="https://uwr.edu.pl/rowny-uwr-2/podstawy-prawne/" TargetMode="External"/><Relationship Id="rId145" Type="http://schemas.openxmlformats.org/officeDocument/2006/relationships/hyperlink" Target="https://e-edu.cko.uni.wroc.pl/" TargetMode="External"/><Relationship Id="rId161" Type="http://schemas.openxmlformats.org/officeDocument/2006/relationships/hyperlink" Target="https://www.ifp.uni.wroc.pl/pobieralnia/pb-dla-pracownika/" TargetMode="External"/><Relationship Id="rId166"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ifp.uni.wroc.pl/pobieralnia/siatki-zajec" TargetMode="External"/><Relationship Id="rId28" Type="http://schemas.openxmlformats.org/officeDocument/2006/relationships/footer" Target="footer10.xml"/><Relationship Id="rId36" Type="http://schemas.openxmlformats.org/officeDocument/2006/relationships/hyperlink" Target="https://www.ifp.uni.wroc.pl/wp-content/uploads/2022/01/Instrukcja-obs&#322;ugi-sesji_WFil_2022.pdf" TargetMode="External"/><Relationship Id="rId49" Type="http://schemas.openxmlformats.org/officeDocument/2006/relationships/hyperlink" Target="https://uwr.edu.pl/inicjatywa-doskonalosci-uczelnia-badawcza/konkursy-2/zakonczone/nizsze-pensum/" TargetMode="External"/><Relationship Id="rId57" Type="http://schemas.openxmlformats.org/officeDocument/2006/relationships/footer" Target="footer16.xml"/><Relationship Id="rId106" Type="http://schemas.openxmlformats.org/officeDocument/2006/relationships/hyperlink" Target="https://wfil.uwr.edu.pl/pelnomocnik-ds-rownego-traktowania-i-przeciwdzialania-dyskryminacji/" TargetMode="External"/><Relationship Id="rId114" Type="http://schemas.openxmlformats.org/officeDocument/2006/relationships/hyperlink" Target="https://uni.wroc.pl/projekty-uwr/uczelnia-dostepna/" TargetMode="External"/><Relationship Id="rId119" Type="http://schemas.openxmlformats.org/officeDocument/2006/relationships/hyperlink" Target="https://uwr.edu.pl/pomocny-uwr/pomoc-psychologiczna/" TargetMode="External"/><Relationship Id="rId127" Type="http://schemas.openxmlformats.org/officeDocument/2006/relationships/hyperlink" Target="https://uwr.edu.pl/stypendia-i-wsparcie-finansowe/ubezpieczenie-nnw-i-oc-2/" TargetMode="External"/><Relationship Id="rId10" Type="http://schemas.openxmlformats.org/officeDocument/2006/relationships/endnotes" Target="endnotes.xml"/><Relationship Id="rId31" Type="http://schemas.openxmlformats.org/officeDocument/2006/relationships/hyperlink" Target="https://www.ifp.uni.wroc.pl/pobieralnia/efekty-ksztalcenia/" TargetMode="External"/><Relationship Id="rId44" Type="http://schemas.openxmlformats.org/officeDocument/2006/relationships/hyperlink" Target="https://www.ifp.uni.wroc.pl/pobieralnia/efekty-ksztalcenia/" TargetMode="External"/><Relationship Id="rId52" Type="http://schemas.openxmlformats.org/officeDocument/2006/relationships/hyperlink" Target="https://uwr.edu.pl/inicjatywa-doskonalosci-uczelnia-badawcza/konkursy-2/trwajace/premia-za-publikacje-nabor-trwa/" TargetMode="External"/><Relationship Id="rId60" Type="http://schemas.openxmlformats.org/officeDocument/2006/relationships/hyperlink" Target="https://www.kinonh.pl/cykl.s?id=848" TargetMode="External"/><Relationship Id="rId65" Type="http://schemas.openxmlformats.org/officeDocument/2006/relationships/hyperlink" Target="https://bip.uni.wroc.pl/download/attachment/31960/nr-203-2021-z-dn-9122021-r-procedura-ewakuacji-osob-z-obiektow-uwr-z-uwzglednieniem-bezpieczenstwa-osob-z-niepelnosprawnosciami-oraz-innych-osob-ze-szczegolnymi-potrzebami.pdf" TargetMode="External"/><Relationship Id="rId73" Type="http://schemas.openxmlformats.org/officeDocument/2006/relationships/hyperlink" Target="http://fbc.pionier.net.pl/search" TargetMode="External"/><Relationship Id="rId78" Type="http://schemas.openxmlformats.org/officeDocument/2006/relationships/hyperlink" Target="https://x.com/i/flow/login?redirect_after_login=%2Fbiblioteka_ifp" TargetMode="External"/><Relationship Id="rId81" Type="http://schemas.openxmlformats.org/officeDocument/2006/relationships/hyperlink" Target="mailto:a-baraniecka@wp.pl" TargetMode="External"/><Relationship Id="rId86" Type="http://schemas.openxmlformats.org/officeDocument/2006/relationships/hyperlink" Target="https://www.womenshealth.pl/" TargetMode="External"/><Relationship Id="rId94" Type="http://schemas.openxmlformats.org/officeDocument/2006/relationships/hyperlink" Target="https://wfil.uwr.edu.pl/projekty-wyjazdowe/program-erasmus/" TargetMode="External"/><Relationship Id="rId99" Type="http://schemas.openxmlformats.org/officeDocument/2006/relationships/hyperlink" Target="https://doi.org/10.1002/sce.21878" TargetMode="External"/><Relationship Id="rId101" Type="http://schemas.openxmlformats.org/officeDocument/2006/relationships/hyperlink" Target="https://uni.wroc.pl/projekty-uwr/projekty-spoleczne/zintegrowany-program-rozwoju-uniwersytetu-wroclawskiego-ii-2019-2023/pracownicy/szkolenia/" TargetMode="External"/><Relationship Id="rId122" Type="http://schemas.openxmlformats.org/officeDocument/2006/relationships/hyperlink" Target="https://wfil.uwr.edu.pl/projekty-wyjazdowe/program-most/" TargetMode="External"/><Relationship Id="rId130" Type="http://schemas.openxmlformats.org/officeDocument/2006/relationships/hyperlink" Target="https://wfil.uwr.edu.pl/wladze/prodziekani-2/" TargetMode="External"/><Relationship Id="rId135" Type="http://schemas.openxmlformats.org/officeDocument/2006/relationships/hyperlink" Target="https://uwr.edu.pl/pomocny-uwr/" TargetMode="External"/><Relationship Id="rId143" Type="http://schemas.openxmlformats.org/officeDocument/2006/relationships/hyperlink" Target="http://www.ibi.uni.wroc.pl/sample-page/jakosc-ksztalcenia/" TargetMode="External"/><Relationship Id="rId148" Type="http://schemas.openxmlformats.org/officeDocument/2006/relationships/hyperlink" Target="https://uwr.edu.pl/" TargetMode="External"/><Relationship Id="rId151" Type="http://schemas.openxmlformats.org/officeDocument/2006/relationships/hyperlink" Target="https://rekrutacja.uni.wroc.pl/" TargetMode="External"/><Relationship Id="rId156" Type="http://schemas.openxmlformats.org/officeDocument/2006/relationships/hyperlink" Target="http://www.ifp.uni.wroc.pl/" TargetMode="External"/><Relationship Id="rId164" Type="http://schemas.openxmlformats.org/officeDocument/2006/relationships/footer" Target="footer26.xml"/><Relationship Id="rId169"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6.xml"/><Relationship Id="rId39" Type="http://schemas.openxmlformats.org/officeDocument/2006/relationships/hyperlink" Target="https://www.ifp.uni.wroc.pl/wp-content/uploads/2022/02/Podania-i-wnioski_&#347;cie&#380;ka-dokument&#243;w.pdf" TargetMode="External"/><Relationship Id="rId109" Type="http://schemas.openxmlformats.org/officeDocument/2006/relationships/hyperlink" Target="https://uwr.edu.pl/rodzice-na-uwr/" TargetMode="External"/><Relationship Id="rId34" Type="http://schemas.openxmlformats.org/officeDocument/2006/relationships/hyperlink" Target="https://www.ifp.uni.wroc.pl/pobieralnia/prace-dyplomowe-i-egzaminy" TargetMode="External"/><Relationship Id="rId50" Type="http://schemas.openxmlformats.org/officeDocument/2006/relationships/hyperlink" Target="https://didaskalia.pl/pl/artykul/cialanie" TargetMode="External"/><Relationship Id="rId55" Type="http://schemas.openxmlformats.org/officeDocument/2006/relationships/hyperlink" Target="https://uwr.edu.pl/rodzice-na-uwr/" TargetMode="External"/><Relationship Id="rId76" Type="http://schemas.openxmlformats.org/officeDocument/2006/relationships/hyperlink" Target="https://katalog.bu.uni.wroc.pl/search/query?theme=system" TargetMode="External"/><Relationship Id="rId97" Type="http://schemas.openxmlformats.org/officeDocument/2006/relationships/hyperlink" Target="https://www.ifp.uni.wroc.pl/zaklady-i-pracownie/studium-jezyka-i-kultury-litewskiej" TargetMode="External"/><Relationship Id="rId104" Type="http://schemas.openxmlformats.org/officeDocument/2006/relationships/footer" Target="footer22.xml"/><Relationship Id="rId120" Type="http://schemas.openxmlformats.org/officeDocument/2006/relationships/hyperlink" Target="https://www.ifp.uni.wroc.pl/pobieralnia/pb-dla-studenta/" TargetMode="External"/><Relationship Id="rId125" Type="http://schemas.openxmlformats.org/officeDocument/2006/relationships/hyperlink" Target="https://uwr.edu.pl/zycie-studenckie/sport/" TargetMode="External"/><Relationship Id="rId141" Type="http://schemas.openxmlformats.org/officeDocument/2006/relationships/hyperlink" Target="https://uwr.edu.pl/rowny-uwr-2/komisja-ds-rownego-traktowania/" TargetMode="External"/><Relationship Id="rId146" Type="http://schemas.openxmlformats.org/officeDocument/2006/relationships/footer" Target="footer24.xml"/><Relationship Id="rId167" Type="http://schemas.openxmlformats.org/officeDocument/2006/relationships/footer" Target="footer29.xml"/><Relationship Id="rId7" Type="http://schemas.openxmlformats.org/officeDocument/2006/relationships/settings" Target="settings.xml"/><Relationship Id="rId71" Type="http://schemas.openxmlformats.org/officeDocument/2006/relationships/hyperlink" Target="https://www.bu.uni.wroc.pl/" TargetMode="External"/><Relationship Id="rId92" Type="http://schemas.openxmlformats.org/officeDocument/2006/relationships/hyperlink" Target="https://international.uni.wroc.pl/wymiana-wyjazdy/erasmus-studia" TargetMode="External"/><Relationship Id="rId162" Type="http://schemas.openxmlformats.org/officeDocument/2006/relationships/hyperlink" Target="https://wfil.uwr.edu.pl/jakosc-ksztalcenia/wydzialowy-zespol-ds-oceny-jakosci-ksztalcenia/" TargetMode="External"/><Relationship Id="rId2" Type="http://schemas.openxmlformats.org/officeDocument/2006/relationships/customXml" Target="../customXml/item2.xml"/><Relationship Id="rId29" Type="http://schemas.openxmlformats.org/officeDocument/2006/relationships/footer" Target="footer11.xml"/><Relationship Id="rId24" Type="http://schemas.openxmlformats.org/officeDocument/2006/relationships/hyperlink" Target="http://wfil.uni.wroc.pl/wp-content/uploads/2021/06/Uchwa&#322;a-RDNL-35_2021_w_sprawie_trybu_weryfikacji_8PRK_studia_doktoranckie.pdf" TargetMode="External"/><Relationship Id="rId40" Type="http://schemas.openxmlformats.org/officeDocument/2006/relationships/footer" Target="footer12.xml"/><Relationship Id="rId45" Type="http://schemas.openxmlformats.org/officeDocument/2006/relationships/hyperlink" Target="https://www.studiamagisterskie.info/serwis.php?s=1620&amp;pok=35152&amp;id=442&amp;kier=149401,20&amp;muz=u" TargetMode="External"/><Relationship Id="rId66" Type="http://schemas.openxmlformats.org/officeDocument/2006/relationships/hyperlink" Target="https://uwr.edu.pl/pomocny-uwr/osoby-z-niepelnosprawnosciami/" TargetMode="External"/><Relationship Id="rId87" Type="http://schemas.openxmlformats.org/officeDocument/2006/relationships/hyperlink" Target="mailto:waldemar.mazur@literatura.wroclaw.pl" TargetMode="External"/><Relationship Id="rId110" Type="http://schemas.openxmlformats.org/officeDocument/2006/relationships/hyperlink" Target="https://uwr.edu.pl/pomocny-uwr/pomoc-psychologiczna/pracownia-konsultacji-i-poradnictwa-psychologicznego/" TargetMode="External"/><Relationship Id="rId115" Type="http://schemas.openxmlformats.org/officeDocument/2006/relationships/hyperlink" Target="https://www.bu.uni.wroc.pl/obibliotece/wirtualny-przewodnik-uzytkownika-regulamin" TargetMode="External"/><Relationship Id="rId131" Type="http://schemas.openxmlformats.org/officeDocument/2006/relationships/hyperlink" Target="https://wfil.uwr.edu.pl/dziekanat/dziekanat-ds-socjalno-bytowych/" TargetMode="External"/><Relationship Id="rId136" Type="http://schemas.openxmlformats.org/officeDocument/2006/relationships/hyperlink" Target="https://uwr.edu.pl/dzialaj-z-nami/uniwersytet-wroclawski-dla-ukrainy/kontakty-i-sprawdzone-informacje/pelnomocnik-rektora-ds-bezpieczenstwa-studentow-i-doktorantow/" TargetMode="External"/><Relationship Id="rId157" Type="http://schemas.openxmlformats.org/officeDocument/2006/relationships/hyperlink" Target="https://www.ifp.uni.wroc.pl/pobieralnia/pb-dla-studenta/" TargetMode="External"/><Relationship Id="rId61" Type="http://schemas.openxmlformats.org/officeDocument/2006/relationships/hyperlink" Target="https://e-edu.cko.uni.wroc.pl/" TargetMode="External"/><Relationship Id="rId82" Type="http://schemas.openxmlformats.org/officeDocument/2006/relationships/hyperlink" Target="https://www.wroclawovo.pl/" TargetMode="External"/><Relationship Id="rId152" Type="http://schemas.openxmlformats.org/officeDocument/2006/relationships/hyperlink" Target="https://wfil.uwr.edu.pl/" TargetMode="External"/><Relationship Id="rId19" Type="http://schemas.openxmlformats.org/officeDocument/2006/relationships/footer" Target="footer7.xml"/><Relationship Id="rId14" Type="http://schemas.openxmlformats.org/officeDocument/2006/relationships/footer" Target="footer2.xml"/><Relationship Id="rId30" Type="http://schemas.openxmlformats.org/officeDocument/2006/relationships/hyperlink" Target="https://www.ifp.uni.wroc.pl/pobieralnia/siatki-zajec/" TargetMode="External"/><Relationship Id="rId35" Type="http://schemas.openxmlformats.org/officeDocument/2006/relationships/hyperlink" Target="https://uwr.edu.pl/pomocny-uwr/osoby-z-niepelnosprawnosciami/" TargetMode="External"/><Relationship Id="rId56" Type="http://schemas.openxmlformats.org/officeDocument/2006/relationships/hyperlink" Target="https://uwr.edu.pl/rodzice-na-uwr/" TargetMode="External"/><Relationship Id="rId77" Type="http://schemas.openxmlformats.org/officeDocument/2006/relationships/hyperlink" Target="https://pl-pl.facebook.com/Biblioteka.Instytutu.Filologii.Polskiej.UWr/" TargetMode="External"/><Relationship Id="rId100" Type="http://schemas.openxmlformats.org/officeDocument/2006/relationships/hyperlink" Target="https://uni.wroc.pl/jakosc-ksztalcenia/dobra-kadra/" TargetMode="External"/><Relationship Id="rId105" Type="http://schemas.openxmlformats.org/officeDocument/2006/relationships/footer" Target="footer23.xml"/><Relationship Id="rId126" Type="http://schemas.openxmlformats.org/officeDocument/2006/relationships/hyperlink" Target="http://www.teatrpolskiwpodziemiu.pl/pl/bilety" TargetMode="External"/><Relationship Id="rId147" Type="http://schemas.openxmlformats.org/officeDocument/2006/relationships/footer" Target="footer25.xml"/><Relationship Id="rId168" Type="http://schemas.openxmlformats.org/officeDocument/2006/relationships/footer" Target="footer30.xml"/><Relationship Id="rId8" Type="http://schemas.openxmlformats.org/officeDocument/2006/relationships/webSettings" Target="webSettings.xml"/><Relationship Id="rId51" Type="http://schemas.openxmlformats.org/officeDocument/2006/relationships/hyperlink" Target="https://uwr.edu.pl/inicjatywa-doskonalosci-uczelnia-badawcza/konkursy-2/" TargetMode="External"/><Relationship Id="rId72" Type="http://schemas.openxmlformats.org/officeDocument/2006/relationships/hyperlink" Target="https://www.bibliotekacyfrowa.pl/dlibra" TargetMode="External"/><Relationship Id="rId93" Type="http://schemas.openxmlformats.org/officeDocument/2006/relationships/hyperlink" Target="https://erasmusplus.org.pl/" TargetMode="External"/><Relationship Id="rId98" Type="http://schemas.openxmlformats.org/officeDocument/2006/relationships/hyperlink" Target="http://kolekcjalwowska.uni.wroc.pl/" TargetMode="External"/><Relationship Id="rId121" Type="http://schemas.openxmlformats.org/officeDocument/2006/relationships/hyperlink" Target="https://wfil.uwr.edu.pl/projekty-wyjazdowe/" TargetMode="External"/><Relationship Id="rId142" Type="http://schemas.openxmlformats.org/officeDocument/2006/relationships/hyperlink" Target="https://wfil.uwr.edu.pl/jakosc-ksztalcenia/wydzialowy-zespol-ds-jakosci-ksztalcenia/" TargetMode="External"/><Relationship Id="rId163" Type="http://schemas.openxmlformats.org/officeDocument/2006/relationships/hyperlink" Target="https://www.studiamagisterskie.info/serwis.php?s=1620&amp;pok=35152&amp;id=442&amp;kier=149401,20&amp;muz=u" TargetMode="External"/><Relationship Id="rId3" Type="http://schemas.openxmlformats.org/officeDocument/2006/relationships/customXml" Target="../customXml/item3.xml"/><Relationship Id="rId25" Type="http://schemas.openxmlformats.org/officeDocument/2006/relationships/hyperlink" Target="http://wfil.uni.wroc.pl/wp-content/uploads/2020/10/uchwa&#322;a_2-2020_nadanie_stopnia_jezykoznawstwo.pdf" TargetMode="External"/><Relationship Id="rId46" Type="http://schemas.openxmlformats.org/officeDocument/2006/relationships/hyperlink" Target="https://didaskalia.pl/pl/artykul/cialanie" TargetMode="External"/><Relationship Id="rId67" Type="http://schemas.openxmlformats.org/officeDocument/2006/relationships/hyperlink" Target="https://uwr.edu.pl/pomocny-uwr/osoby-z-niepelnosprawnosciami/uczelnia-dostepna/" TargetMode="External"/><Relationship Id="rId116" Type="http://schemas.openxmlformats.org/officeDocument/2006/relationships/hyperlink" Target="https://www.cko.uni.wroc.pl/e-learning-na-uwr/platforma-e-edu/" TargetMode="External"/><Relationship Id="rId137" Type="http://schemas.openxmlformats.org/officeDocument/2006/relationships/hyperlink" Target="https://uwr.edu.pl/rowny-uwr-2/rzecznik-antydyskryminacyjny-2/" TargetMode="External"/><Relationship Id="rId158" Type="http://schemas.openxmlformats.org/officeDocument/2006/relationships/hyperlink" Target="https://www.ifp.uni.wroc.pl/faq/" TargetMode="External"/><Relationship Id="rId20" Type="http://schemas.openxmlformats.org/officeDocument/2006/relationships/footer" Target="footer8.xml"/><Relationship Id="rId41" Type="http://schemas.openxmlformats.org/officeDocument/2006/relationships/footer" Target="footer13.xml"/><Relationship Id="rId62" Type="http://schemas.openxmlformats.org/officeDocument/2006/relationships/hyperlink" Target="https://usosweb.uni.wroc.pl/" TargetMode="External"/><Relationship Id="rId83" Type="http://schemas.openxmlformats.org/officeDocument/2006/relationships/hyperlink" Target="mailto:wd@contentplus.pl" TargetMode="External"/><Relationship Id="rId88" Type="http://schemas.openxmlformats.org/officeDocument/2006/relationships/hyperlink" Target="https://wydawnictwowarstwy.pl/content/14-zespol?header=5&amp;leopanelchange" TargetMode="External"/><Relationship Id="rId111" Type="http://schemas.openxmlformats.org/officeDocument/2006/relationships/hyperlink" Target="https://uwr.edu.pl/pomocny-uwr/pomoc-psychologiczna/" TargetMode="External"/><Relationship Id="rId132" Type="http://schemas.openxmlformats.org/officeDocument/2006/relationships/hyperlink" Target="https://wfil.uwr.edu.pl/stypendia-i-zapomogi/" TargetMode="External"/><Relationship Id="rId153" Type="http://schemas.openxmlformats.org/officeDocument/2006/relationships/hyperlink" Target="https://wfil.uwr.edu.pl/wzory-podan-applications/"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2342A1DEE16B4DA8B2C0C47249F025" ma:contentTypeVersion="11" ma:contentTypeDescription="Utwórz nowy dokument." ma:contentTypeScope="" ma:versionID="4062209eaea5dedc39f939cff8f13a6f">
  <xsd:schema xmlns:xsd="http://www.w3.org/2001/XMLSchema" xmlns:xs="http://www.w3.org/2001/XMLSchema" xmlns:p="http://schemas.microsoft.com/office/2006/metadata/properties" xmlns:ns2="9292bd72-1e33-451a-90fb-e3f692c97bf1" xmlns:ns3="10b4a883-c247-4f3f-b6c6-2cdf03519812" targetNamespace="http://schemas.microsoft.com/office/2006/metadata/properties" ma:root="true" ma:fieldsID="93e05c1a07c78bf5e648dbf85c894cfd" ns2:_="" ns3:_="">
    <xsd:import namespace="9292bd72-1e33-451a-90fb-e3f692c97bf1"/>
    <xsd:import namespace="10b4a883-c247-4f3f-b6c6-2cdf03519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2bd72-1e33-451a-90fb-e3f692c97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7c9e1c3-c3c2-408f-994e-125be72b99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4a883-c247-4f3f-b6c6-2cdf035198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d4bbe4-1157-449e-90bb-455fc0042fe4}" ma:internalName="TaxCatchAll" ma:showField="CatchAllData" ma:web="10b4a883-c247-4f3f-b6c6-2cdf03519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92bd72-1e33-451a-90fb-e3f692c97bf1">
      <Terms xmlns="http://schemas.microsoft.com/office/infopath/2007/PartnerControls"/>
    </lcf76f155ced4ddcb4097134ff3c332f>
    <TaxCatchAll xmlns="10b4a883-c247-4f3f-b6c6-2cdf035198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7ACE-AAC3-4017-960C-5947B076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2bd72-1e33-451a-90fb-e3f692c97bf1"/>
    <ds:schemaRef ds:uri="10b4a883-c247-4f3f-b6c6-2cdf0351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F4B7A-F8F9-41D0-A7DB-CF59650BA022}">
  <ds:schemaRefs>
    <ds:schemaRef ds:uri="http://schemas.microsoft.com/office/2006/metadata/properties"/>
    <ds:schemaRef ds:uri="http://schemas.microsoft.com/office/infopath/2007/PartnerControls"/>
    <ds:schemaRef ds:uri="9292bd72-1e33-451a-90fb-e3f692c97bf1"/>
    <ds:schemaRef ds:uri="10b4a883-c247-4f3f-b6c6-2cdf03519812"/>
  </ds:schemaRefs>
</ds:datastoreItem>
</file>

<file path=customXml/itemProps3.xml><?xml version="1.0" encoding="utf-8"?>
<ds:datastoreItem xmlns:ds="http://schemas.openxmlformats.org/officeDocument/2006/customXml" ds:itemID="{A73D18D6-39ED-44D6-8BB0-CAECFF8D530B}">
  <ds:schemaRefs>
    <ds:schemaRef ds:uri="http://schemas.microsoft.com/sharepoint/v3/contenttype/forms"/>
  </ds:schemaRefs>
</ds:datastoreItem>
</file>

<file path=customXml/itemProps4.xml><?xml version="1.0" encoding="utf-8"?>
<ds:datastoreItem xmlns:ds="http://schemas.openxmlformats.org/officeDocument/2006/customXml" ds:itemID="{4242A3DE-AEFA-4300-ACF3-C9D6389B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56313</Words>
  <Characters>337884</Characters>
  <Application>Microsoft Office Word</Application>
  <DocSecurity>0</DocSecurity>
  <Lines>2815</Lines>
  <Paragraphs>786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Śleziak</dc:creator>
  <cp:lastModifiedBy>user</cp:lastModifiedBy>
  <cp:revision>2</cp:revision>
  <cp:lastPrinted>2025-01-07T12:41:00Z</cp:lastPrinted>
  <dcterms:created xsi:type="dcterms:W3CDTF">2025-03-06T09:10:00Z</dcterms:created>
  <dcterms:modified xsi:type="dcterms:W3CDTF">2025-03-06T09:10:00Z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0x0101005D2342A1DEE16B4DA8B2C0C47249F025</vt:lpwstr>
  </property>
</Properties>
</file>