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57" w:rsidRPr="00BC10E2" w:rsidRDefault="00FD3757" w:rsidP="00FD3757">
      <w:pPr>
        <w:spacing w:line="360" w:lineRule="auto"/>
        <w:jc w:val="center"/>
        <w:rPr>
          <w:b/>
        </w:rPr>
      </w:pPr>
      <w:r w:rsidRPr="00BC10E2">
        <w:rPr>
          <w:b/>
        </w:rPr>
        <w:t>TEMATY PRAC LICENCJACKICH W INSTYTUCIE FILOLOGII POLSKIEJ</w:t>
      </w:r>
    </w:p>
    <w:p w:rsidR="00FD3757" w:rsidRDefault="00FD3757" w:rsidP="00FD3757">
      <w:pPr>
        <w:spacing w:line="360" w:lineRule="auto"/>
        <w:jc w:val="center"/>
        <w:rPr>
          <w:b/>
        </w:rPr>
      </w:pPr>
      <w:r w:rsidRPr="00BC10E2">
        <w:rPr>
          <w:b/>
        </w:rPr>
        <w:t>W ROKU AKADEMICKIM 2016/2017</w:t>
      </w:r>
    </w:p>
    <w:p w:rsidR="003F6D8C" w:rsidRDefault="003F6D8C" w:rsidP="003F6D8C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na kierunkach: </w:t>
      </w:r>
      <w:r>
        <w:rPr>
          <w:rFonts w:eastAsiaTheme="minorHAnsi"/>
          <w:b/>
          <w:bCs/>
          <w:i/>
          <w:iCs/>
          <w:lang w:eastAsia="en-US"/>
        </w:rPr>
        <w:t>filologia polska</w:t>
      </w:r>
      <w:r>
        <w:rPr>
          <w:rFonts w:eastAsiaTheme="minorHAnsi"/>
          <w:b/>
          <w:bCs/>
          <w:lang w:eastAsia="en-US"/>
        </w:rPr>
        <w:t xml:space="preserve"> oraz </w:t>
      </w:r>
      <w:r>
        <w:rPr>
          <w:rFonts w:eastAsiaTheme="minorHAnsi"/>
          <w:b/>
          <w:bCs/>
          <w:i/>
          <w:iCs/>
          <w:lang w:eastAsia="en-US"/>
        </w:rPr>
        <w:t>kultura i praktyka tekstu</w:t>
      </w:r>
    </w:p>
    <w:p w:rsidR="003F6D8C" w:rsidRDefault="003F6D8C" w:rsidP="003F6D8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zatwierdzone podczas posiedzenia Rady Instytutu w dn. 31 I 2017 r.</w:t>
      </w:r>
    </w:p>
    <w:p w:rsidR="003F6D8C" w:rsidRPr="00BC10E2" w:rsidRDefault="003F6D8C" w:rsidP="00FD3757">
      <w:pPr>
        <w:spacing w:line="360" w:lineRule="auto"/>
        <w:jc w:val="center"/>
        <w:rPr>
          <w:b/>
        </w:rPr>
      </w:pP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C10E2">
        <w:rPr>
          <w:rFonts w:ascii="Times New Roman" w:hAnsi="Times New Roman"/>
          <w:b/>
          <w:sz w:val="24"/>
          <w:szCs w:val="24"/>
        </w:rPr>
        <w:t>I. Dr hab. Marian Bielecki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1. „W chaosie tak zwanej rzeczywistości”. Próba filozoficznej interpretacji Nocy i dni Marii Dąbrowskiej. 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2. Punk i PRL. O z wiązkach (po)etyki i polityki w Jarocinie.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3. Literatura, zwierzęta i ich ludzie. Lessing, Pilch, </w:t>
      </w:r>
      <w:proofErr w:type="spellStart"/>
      <w:r w:rsidRPr="00BC10E2">
        <w:t>Pratchett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  <w:rPr>
          <w:color w:val="212121"/>
          <w:shd w:val="clear" w:color="auto" w:fill="FFFFFF"/>
        </w:rPr>
      </w:pPr>
      <w:r w:rsidRPr="00BC10E2">
        <w:t xml:space="preserve">4. </w:t>
      </w:r>
      <w:proofErr w:type="spellStart"/>
      <w:r w:rsidRPr="00BC10E2">
        <w:rPr>
          <w:color w:val="212121"/>
          <w:shd w:val="clear" w:color="auto" w:fill="FFFFFF"/>
        </w:rPr>
        <w:t>Doppelgänger</w:t>
      </w:r>
      <w:proofErr w:type="spellEnd"/>
      <w:r w:rsidRPr="00BC10E2">
        <w:rPr>
          <w:color w:val="212121"/>
          <w:shd w:val="clear" w:color="auto" w:fill="FFFFFF"/>
        </w:rPr>
        <w:t xml:space="preserve"> i jego rola w literaturze grozy - analiza motywu sobowtóra na przykładzie </w:t>
      </w:r>
      <w:r w:rsidRPr="00BC10E2">
        <w:rPr>
          <w:i/>
          <w:color w:val="212121"/>
          <w:shd w:val="clear" w:color="auto" w:fill="FFFFFF"/>
        </w:rPr>
        <w:t>Williama Wilsona</w:t>
      </w:r>
      <w:r w:rsidRPr="00BC10E2">
        <w:rPr>
          <w:color w:val="212121"/>
          <w:shd w:val="clear" w:color="auto" w:fill="FFFFFF"/>
        </w:rPr>
        <w:t xml:space="preserve"> Edgara Allana </w:t>
      </w:r>
      <w:proofErr w:type="spellStart"/>
      <w:r w:rsidRPr="00BC10E2">
        <w:rPr>
          <w:color w:val="212121"/>
          <w:shd w:val="clear" w:color="auto" w:fill="FFFFFF"/>
        </w:rPr>
        <w:t>Poego</w:t>
      </w:r>
      <w:proofErr w:type="spellEnd"/>
      <w:r w:rsidRPr="00BC10E2">
        <w:rPr>
          <w:color w:val="212121"/>
          <w:shd w:val="clear" w:color="auto" w:fill="FFFFFF"/>
        </w:rPr>
        <w:t xml:space="preserve">, </w:t>
      </w:r>
      <w:r w:rsidRPr="00BC10E2">
        <w:rPr>
          <w:i/>
          <w:color w:val="212121"/>
          <w:shd w:val="clear" w:color="auto" w:fill="FFFFFF"/>
        </w:rPr>
        <w:t xml:space="preserve">Doktora Jekylla i pana </w:t>
      </w:r>
      <w:proofErr w:type="spellStart"/>
      <w:r w:rsidRPr="00BC10E2">
        <w:rPr>
          <w:i/>
          <w:color w:val="212121"/>
          <w:shd w:val="clear" w:color="auto" w:fill="FFFFFF"/>
        </w:rPr>
        <w:t>Hyde'a</w:t>
      </w:r>
      <w:proofErr w:type="spellEnd"/>
      <w:r w:rsidRPr="00BC10E2">
        <w:rPr>
          <w:color w:val="212121"/>
          <w:shd w:val="clear" w:color="auto" w:fill="FFFFFF"/>
        </w:rPr>
        <w:t xml:space="preserve"> Roberta Louisa Stevensona i </w:t>
      </w:r>
      <w:r w:rsidRPr="00BC10E2">
        <w:rPr>
          <w:i/>
          <w:color w:val="212121"/>
          <w:shd w:val="clear" w:color="auto" w:fill="FFFFFF"/>
        </w:rPr>
        <w:t>Mrocznej połowy</w:t>
      </w:r>
      <w:r w:rsidRPr="00BC10E2">
        <w:rPr>
          <w:color w:val="212121"/>
          <w:shd w:val="clear" w:color="auto" w:fill="FFFFFF"/>
        </w:rPr>
        <w:t xml:space="preserve"> Stephena Kinga.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5. Poetyckie autokreacje Jima Morrisona.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6. Ryzykowne negocjacje. O literackich przedstawieniach diabła.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7. Poetyka reportaży Krzysztofa Kąkolewskiego.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8. Podróż przez historię literatury. Próba odczytania poematu heroikomicznego </w:t>
      </w:r>
      <w:r w:rsidRPr="00BC10E2">
        <w:rPr>
          <w:i/>
        </w:rPr>
        <w:t>Dwanaście stacji</w:t>
      </w:r>
      <w:r w:rsidRPr="00BC10E2">
        <w:t xml:space="preserve"> Tomasza Różyckiego.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9. </w:t>
      </w:r>
      <w:proofErr w:type="spellStart"/>
      <w:r w:rsidRPr="00BC10E2">
        <w:t>Ekfrazy</w:t>
      </w:r>
      <w:proofErr w:type="spellEnd"/>
      <w:r w:rsidRPr="00BC10E2">
        <w:t xml:space="preserve"> kobiecości. o sycylijskich wycieczkach Jarosława Iwaszkiewicza.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10. Radykalne Gospodynie Domowe, Królowe Kuchni, Matki Sprzątające. Instytucja macierzyństwa w prozie Sylwii Hutnik.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11. Symbolistyczna poetyka Bolesława Leśmiana. 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12. Dyskurs miłosny w prozie Tadeusza Konwickiego.</w:t>
      </w:r>
    </w:p>
    <w:p w:rsidR="00FD3757" w:rsidRPr="00BC10E2" w:rsidRDefault="00FD3757" w:rsidP="00FD3757">
      <w:pPr>
        <w:spacing w:line="360" w:lineRule="auto"/>
        <w:jc w:val="both"/>
      </w:pPr>
    </w:p>
    <w:p w:rsidR="00FD3757" w:rsidRPr="00BC10E2" w:rsidRDefault="00FD3757" w:rsidP="00FD3757">
      <w:pPr>
        <w:jc w:val="both"/>
        <w:rPr>
          <w:b/>
        </w:rPr>
      </w:pPr>
      <w:r w:rsidRPr="00BC10E2">
        <w:rPr>
          <w:b/>
        </w:rPr>
        <w:t>II. Dr Anna Burzyńska-Kamieniecka i dr Jan Kamieniecki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rPr>
          <w:color w:val="212121"/>
        </w:rPr>
        <w:br/>
        <w:t xml:space="preserve">1. </w:t>
      </w:r>
      <w:r w:rsidRPr="00BC10E2">
        <w:rPr>
          <w:shd w:val="clear" w:color="auto" w:fill="FFFFFF"/>
        </w:rPr>
        <w:t>Wybrane problemy poetyki utworów Władysława Syrokomli.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2. Kulturotwórcza rola uzdrowiska kresowego na przykładzie Druskiennik (do roku 1939).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3. Przejawy kultury kresowej w życiu mieszkańców Chruściny (powiat górecki).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4. Instytucje wspierające polski język i kulturę na Wschodzie (na przykładzie działalności fundacji „Wolność i Demokracja”).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lastRenderedPageBreak/>
        <w:t xml:space="preserve">5. Poetycki obraz Lwowa jako miasta utraconego na podstawie antologii </w:t>
      </w:r>
      <w:r w:rsidRPr="00BC10E2">
        <w:rPr>
          <w:i/>
        </w:rPr>
        <w:t>Serce wydarte z polskiej piersi. Lwów w poezji.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6. Specyfika humoru kresowego na podstawie dialogów kabaretowych Szczepka i Tońka oraz ich współczesnych naśladowców.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7. Między kreacją literacką Stanisława Srokowskiego a adaptacją filmową Wojciecha </w:t>
      </w:r>
      <w:proofErr w:type="spellStart"/>
      <w:r w:rsidRPr="00BC10E2">
        <w:t>Smarzowskiego</w:t>
      </w:r>
      <w:proofErr w:type="spellEnd"/>
      <w:r w:rsidRPr="00BC10E2">
        <w:t xml:space="preserve">. Obraz rzezi wołyńskiej na postawie </w:t>
      </w:r>
      <w:r w:rsidRPr="00BC10E2">
        <w:rPr>
          <w:i/>
        </w:rPr>
        <w:t>Nienawiści</w:t>
      </w:r>
      <w:r w:rsidRPr="00BC10E2">
        <w:t xml:space="preserve"> i </w:t>
      </w:r>
      <w:r w:rsidRPr="00BC10E2">
        <w:rPr>
          <w:i/>
        </w:rPr>
        <w:t>Wołynia</w:t>
      </w:r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8. Cmentarz na Rossie w Wilnie jako tekst kultury.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9. Realia kresowe i ich funkcje w trylogii filmowej Sylwestra Chęcińskiego </w:t>
      </w:r>
      <w:r w:rsidRPr="00BC10E2">
        <w:rPr>
          <w:i/>
        </w:rPr>
        <w:t>Sami swoi</w:t>
      </w:r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10. Obraz kresowego miasta i jego mieszkańców w </w:t>
      </w:r>
      <w:r w:rsidRPr="00BC10E2">
        <w:rPr>
          <w:i/>
        </w:rPr>
        <w:t>Podaniach i legendach wileńskich</w:t>
      </w:r>
      <w:r w:rsidRPr="00BC10E2">
        <w:t xml:space="preserve"> Władysława Zahorskiego.</w:t>
      </w:r>
    </w:p>
    <w:p w:rsidR="00FD3757" w:rsidRPr="00BC10E2" w:rsidRDefault="00FD3757" w:rsidP="00FD3757">
      <w:pPr>
        <w:jc w:val="both"/>
        <w:rPr>
          <w:b/>
        </w:rPr>
      </w:pPr>
    </w:p>
    <w:p w:rsidR="00FD3757" w:rsidRPr="00BC10E2" w:rsidRDefault="00FD3757" w:rsidP="00FD3757">
      <w:pPr>
        <w:jc w:val="both"/>
      </w:pPr>
      <w:r w:rsidRPr="00BC10E2">
        <w:rPr>
          <w:b/>
        </w:rPr>
        <w:t xml:space="preserve">III. Dr Jan </w:t>
      </w:r>
      <w:proofErr w:type="spellStart"/>
      <w:r w:rsidRPr="00BC10E2">
        <w:rPr>
          <w:b/>
        </w:rPr>
        <w:t>Choroszy</w:t>
      </w:r>
      <w:proofErr w:type="spellEnd"/>
    </w:p>
    <w:p w:rsidR="00FD3757" w:rsidRPr="00BC10E2" w:rsidRDefault="00FD3757" w:rsidP="00FD3757">
      <w:pPr>
        <w:jc w:val="both"/>
      </w:pP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1. Korespondencja Stanisława Vincenza z Iwanem </w:t>
      </w:r>
      <w:proofErr w:type="spellStart"/>
      <w:r w:rsidRPr="00BC10E2">
        <w:t>Senkiwem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2. Korespondencja Stanisława Vincenza z Alfredem </w:t>
      </w:r>
      <w:proofErr w:type="spellStart"/>
      <w:r w:rsidRPr="00BC10E2">
        <w:t>Loepfem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3. Album gratulacyjny dla Stanisława Vincenza. Próba rozpoznania </w:t>
      </w:r>
      <w:proofErr w:type="spellStart"/>
      <w:r w:rsidRPr="00BC10E2">
        <w:t>tekstograficznego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4. Korespondencja Stanisława Vincenza z Harrym Stevensem.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5.</w:t>
      </w:r>
      <w:r w:rsidRPr="00BC10E2">
        <w:rPr>
          <w:i/>
        </w:rPr>
        <w:t xml:space="preserve"> Apostrofa na czas stanu wojennego</w:t>
      </w:r>
      <w:r w:rsidRPr="00BC10E2">
        <w:t xml:space="preserve"> Kazimierza Wójtowicza. Próba </w:t>
      </w:r>
      <w:proofErr w:type="spellStart"/>
      <w:r w:rsidRPr="00BC10E2">
        <w:t>tekstografii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6. Stanisława Moniuszki muzyczne opracowania Modlitwy Pańskiej. Próba </w:t>
      </w:r>
      <w:proofErr w:type="spellStart"/>
      <w:r w:rsidRPr="00BC10E2">
        <w:t>tekstografii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7.</w:t>
      </w:r>
      <w:r w:rsidRPr="00BC10E2">
        <w:rPr>
          <w:i/>
        </w:rPr>
        <w:t xml:space="preserve"> Ojcze nasz ultramontański</w:t>
      </w:r>
      <w:r w:rsidRPr="00BC10E2">
        <w:t xml:space="preserve"> Mikołaja Biernackiego (</w:t>
      </w:r>
      <w:proofErr w:type="spellStart"/>
      <w:r w:rsidRPr="00BC10E2">
        <w:t>Rodocia</w:t>
      </w:r>
      <w:proofErr w:type="spellEnd"/>
      <w:r w:rsidRPr="00BC10E2">
        <w:t>) na tle tradycji kulturowej.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8.</w:t>
      </w:r>
      <w:r w:rsidRPr="00BC10E2">
        <w:rPr>
          <w:i/>
        </w:rPr>
        <w:t xml:space="preserve"> List otwarty do narodu polskiego</w:t>
      </w:r>
      <w:r w:rsidRPr="00BC10E2">
        <w:t xml:space="preserve"> Dionizego Bączkowskiego w nurcie tradycji kulturowej.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9. Tekst w polskiej wokalistyce jazzowej. Próba rozpoznania.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rPr>
          <w:bCs/>
        </w:rPr>
        <w:t xml:space="preserve">10. Kulturowe przekształcenia motywów baśniowych na przykładzie </w:t>
      </w:r>
      <w:r w:rsidRPr="00BC10E2">
        <w:rPr>
          <w:bCs/>
          <w:i/>
        </w:rPr>
        <w:t>Jasia i Małgosi</w:t>
      </w:r>
      <w:r w:rsidRPr="00BC10E2">
        <w:rPr>
          <w:bCs/>
        </w:rPr>
        <w:t xml:space="preserve"> braci Grimmów.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11. </w:t>
      </w:r>
      <w:proofErr w:type="spellStart"/>
      <w:r w:rsidRPr="00BC10E2">
        <w:t>Blasfemia</w:t>
      </w:r>
      <w:proofErr w:type="spellEnd"/>
      <w:r w:rsidRPr="00BC10E2">
        <w:t xml:space="preserve"> w powieści </w:t>
      </w:r>
      <w:proofErr w:type="spellStart"/>
      <w:r w:rsidRPr="00BC10E2">
        <w:rPr>
          <w:i/>
        </w:rPr>
        <w:t>Katoniela</w:t>
      </w:r>
      <w:proofErr w:type="spellEnd"/>
      <w:r w:rsidRPr="00BC10E2">
        <w:t xml:space="preserve"> Ewy </w:t>
      </w:r>
      <w:proofErr w:type="spellStart"/>
      <w:r w:rsidRPr="00BC10E2">
        <w:t>Madeyskiej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12. Wybór genologiczny a komunikowanie doświadczenia. Kolędy Tadeusza Borowskiego.</w:t>
      </w:r>
    </w:p>
    <w:p w:rsidR="00FD3757" w:rsidRPr="00BC10E2" w:rsidRDefault="00FD3757" w:rsidP="00FD3757">
      <w:pPr>
        <w:jc w:val="both"/>
        <w:rPr>
          <w:b/>
        </w:rPr>
      </w:pPr>
    </w:p>
    <w:p w:rsidR="00FD3757" w:rsidRPr="00BC10E2" w:rsidRDefault="00FD3757" w:rsidP="00FD3757">
      <w:pPr>
        <w:jc w:val="both"/>
        <w:rPr>
          <w:b/>
        </w:rPr>
      </w:pPr>
    </w:p>
    <w:p w:rsidR="00FD3757" w:rsidRPr="00BC10E2" w:rsidRDefault="00FD3757" w:rsidP="00FD3757">
      <w:pPr>
        <w:jc w:val="both"/>
        <w:rPr>
          <w:b/>
        </w:rPr>
      </w:pPr>
      <w:r w:rsidRPr="00BC10E2">
        <w:rPr>
          <w:b/>
        </w:rPr>
        <w:t>IV. Dr hab. Marcin Czerwiński</w:t>
      </w:r>
    </w:p>
    <w:p w:rsidR="00FD3757" w:rsidRPr="00BC10E2" w:rsidRDefault="00FD3757" w:rsidP="00FD3757">
      <w:pPr>
        <w:jc w:val="both"/>
      </w:pP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1. Metody nawiązywania komunikacji z odbiorcą w dziełach poetyckich Andrzeja Bednarczyka. 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2. Aktywna rola czytelnika w twórczości </w:t>
      </w:r>
      <w:proofErr w:type="spellStart"/>
      <w:r w:rsidRPr="00BC10E2">
        <w:t>liberackiej</w:t>
      </w:r>
      <w:proofErr w:type="spellEnd"/>
      <w:r w:rsidRPr="00BC10E2">
        <w:t xml:space="preserve"> na przykładzie polskich tłumaczeń twórczości Raymonda </w:t>
      </w:r>
      <w:proofErr w:type="spellStart"/>
      <w:r w:rsidRPr="00BC10E2">
        <w:t>Queneau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3. Redefiniowanie ciała i seksualności w </w:t>
      </w:r>
      <w:r w:rsidRPr="00BC10E2">
        <w:rPr>
          <w:i/>
          <w:iCs/>
        </w:rPr>
        <w:t>Listach</w:t>
      </w:r>
      <w:r w:rsidRPr="00BC10E2">
        <w:t xml:space="preserve"> Marii Komornickiej/Piotra Odmieńca </w:t>
      </w:r>
      <w:proofErr w:type="spellStart"/>
      <w:r w:rsidRPr="00BC10E2">
        <w:t>Własta</w:t>
      </w:r>
      <w:proofErr w:type="spellEnd"/>
      <w:r w:rsidRPr="00BC10E2"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lastRenderedPageBreak/>
        <w:t xml:space="preserve">4. Problemat rewolucji oraz kwestie socjalne w </w:t>
      </w:r>
      <w:r w:rsidRPr="00BC10E2">
        <w:rPr>
          <w:i/>
          <w:iCs/>
        </w:rPr>
        <w:t>Nędznikach</w:t>
      </w:r>
      <w:r w:rsidRPr="00BC10E2">
        <w:t xml:space="preserve"> Victora Hugo (na podstawie tłumaczenia Wincenty Limanowskiej).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rPr>
          <w:iCs/>
        </w:rPr>
        <w:t xml:space="preserve">5. Technika strumienia świadomości we </w:t>
      </w:r>
      <w:r w:rsidRPr="00BC10E2">
        <w:rPr>
          <w:i/>
          <w:iCs/>
        </w:rPr>
        <w:t>Wściekłości i wrzasku</w:t>
      </w:r>
      <w:r w:rsidRPr="00BC10E2">
        <w:rPr>
          <w:iCs/>
        </w:rPr>
        <w:t xml:space="preserve"> Williama Faulknera w perspektywie </w:t>
      </w:r>
      <w:proofErr w:type="spellStart"/>
      <w:r w:rsidRPr="00BC10E2">
        <w:rPr>
          <w:iCs/>
        </w:rPr>
        <w:t>kognitywistycznej</w:t>
      </w:r>
      <w:proofErr w:type="spellEnd"/>
      <w:r w:rsidRPr="00BC10E2">
        <w:rPr>
          <w:iCs/>
        </w:rPr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6. Techniki perswazji i strumień emocji w narracji powieści </w:t>
      </w:r>
      <w:r w:rsidRPr="00BC10E2">
        <w:rPr>
          <w:i/>
          <w:iCs/>
        </w:rPr>
        <w:t>Czarny potok</w:t>
      </w:r>
      <w:r w:rsidRPr="00BC10E2">
        <w:t xml:space="preserve"> Leopolda Buczkowskiego.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7. Muzyka w poezji, poezja w muzyce. Analiza wierszy Stanisława Barańczaka z tomów </w:t>
      </w:r>
      <w:r w:rsidRPr="00BC10E2">
        <w:rPr>
          <w:i/>
          <w:iCs/>
        </w:rPr>
        <w:t>Podróż zimowa</w:t>
      </w:r>
      <w:r w:rsidRPr="00BC10E2">
        <w:t xml:space="preserve"> i </w:t>
      </w:r>
      <w:r w:rsidRPr="00BC10E2">
        <w:rPr>
          <w:i/>
          <w:iCs/>
        </w:rPr>
        <w:t>Chirurgiczna precyzja.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8. </w:t>
      </w:r>
      <w:proofErr w:type="spellStart"/>
      <w:r w:rsidRPr="00BC10E2">
        <w:t>Autobiogeografia</w:t>
      </w:r>
      <w:proofErr w:type="spellEnd"/>
      <w:r w:rsidRPr="00BC10E2">
        <w:t xml:space="preserve"> w narracji Olgi Tokarczuk pt. </w:t>
      </w:r>
      <w:proofErr w:type="spellStart"/>
      <w:r w:rsidRPr="00BC10E2">
        <w:rPr>
          <w:i/>
          <w:iCs/>
        </w:rPr>
        <w:t>Bieguni</w:t>
      </w:r>
      <w:proofErr w:type="spellEnd"/>
      <w:r w:rsidRPr="00BC10E2">
        <w:rPr>
          <w:i/>
          <w:iCs/>
        </w:rPr>
        <w:t>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9. Zmiany w tradycyjnej komunikacji literackiej spowodowane rozwojem nowych mediów. </w:t>
      </w:r>
      <w:r w:rsidRPr="00BC10E2">
        <w:rPr>
          <w:i/>
          <w:iCs/>
        </w:rPr>
        <w:t>Dzienniki</w:t>
      </w:r>
      <w:r w:rsidRPr="00BC10E2">
        <w:t xml:space="preserve"> Szczepana Twardocha a jego narracje w mediach </w:t>
      </w:r>
      <w:proofErr w:type="spellStart"/>
      <w:r w:rsidRPr="00BC10E2">
        <w:t>społecznościowych</w:t>
      </w:r>
      <w:proofErr w:type="spellEnd"/>
      <w:r w:rsidRPr="00BC10E2">
        <w:t xml:space="preserve">. 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10. Aspekty cielesności w obrazie dzieciństwa na podstawie wybranych polskich nowel pozytywistycznych.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11. Współczesna kondycja czytelnictwa i rola pisarza w społeczeństwie polskim. Próba diagnozy na podstawie statystyk czytelniczych z roku 2016.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12. Proces twórczy fan </w:t>
      </w:r>
      <w:proofErr w:type="spellStart"/>
      <w:r w:rsidRPr="00BC10E2">
        <w:t>fiction</w:t>
      </w:r>
      <w:proofErr w:type="spellEnd"/>
      <w:r w:rsidRPr="00BC10E2">
        <w:t xml:space="preserve"> na przykładzie „HGSS Bez cukru” (do cyklu powieściowego o Harrym Potterze J.K. </w:t>
      </w:r>
      <w:proofErr w:type="spellStart"/>
      <w:r w:rsidRPr="00BC10E2">
        <w:t>Rowling</w:t>
      </w:r>
      <w:proofErr w:type="spellEnd"/>
      <w:r w:rsidRPr="00BC10E2">
        <w:t>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13. Efekty działania cenzury komunistycznej. Analiza porównawcza dwóch wydań </w:t>
      </w:r>
      <w:r w:rsidRPr="00BC10E2">
        <w:rPr>
          <w:i/>
          <w:iCs/>
        </w:rPr>
        <w:t>Pamiętnika z powstania warszawskiego</w:t>
      </w:r>
      <w:r w:rsidRPr="00BC10E2">
        <w:t xml:space="preserve"> Mirona Białoszewskiego.</w:t>
      </w:r>
    </w:p>
    <w:p w:rsidR="00FD3757" w:rsidRPr="00BC10E2" w:rsidRDefault="00FD3757" w:rsidP="00FD3757">
      <w:pPr>
        <w:spacing w:line="360" w:lineRule="auto"/>
        <w:jc w:val="both"/>
      </w:pPr>
    </w:p>
    <w:p w:rsidR="00FD3757" w:rsidRPr="00BC10E2" w:rsidRDefault="00FD3757" w:rsidP="00FD3757">
      <w:pPr>
        <w:spacing w:line="360" w:lineRule="auto"/>
        <w:jc w:val="both"/>
        <w:rPr>
          <w:b/>
        </w:rPr>
      </w:pPr>
      <w:r w:rsidRPr="00BC10E2">
        <w:rPr>
          <w:b/>
        </w:rPr>
        <w:t xml:space="preserve">V. Dr hab. Małgorzata </w:t>
      </w:r>
      <w:proofErr w:type="spellStart"/>
      <w:r w:rsidRPr="00BC10E2">
        <w:rPr>
          <w:b/>
        </w:rPr>
        <w:t>Dawidziak-Kładoczna</w:t>
      </w:r>
      <w:proofErr w:type="spellEnd"/>
    </w:p>
    <w:p w:rsidR="00FD3757" w:rsidRPr="00BC10E2" w:rsidRDefault="00FD3757" w:rsidP="00FD3757">
      <w:pPr>
        <w:spacing w:line="360" w:lineRule="auto"/>
        <w:jc w:val="both"/>
        <w:rPr>
          <w:color w:val="000000"/>
          <w:shd w:val="clear" w:color="auto" w:fill="FFFFFF"/>
        </w:rPr>
      </w:pPr>
      <w:r w:rsidRPr="00BC10E2">
        <w:t xml:space="preserve">1. </w:t>
      </w:r>
      <w:r w:rsidRPr="00BC10E2">
        <w:rPr>
          <w:color w:val="000000"/>
          <w:shd w:val="clear" w:color="auto" w:fill="FFFFFF"/>
        </w:rPr>
        <w:t>Stereotyp monarchy w mowach posłów sejmu 1793 roku.</w:t>
      </w:r>
    </w:p>
    <w:p w:rsidR="00FD3757" w:rsidRPr="00BC10E2" w:rsidRDefault="00FD3757" w:rsidP="00FD3757">
      <w:pPr>
        <w:spacing w:line="360" w:lineRule="auto"/>
        <w:jc w:val="both"/>
        <w:rPr>
          <w:color w:val="000000"/>
          <w:shd w:val="clear" w:color="auto" w:fill="FFFFFF"/>
        </w:rPr>
      </w:pPr>
    </w:p>
    <w:p w:rsidR="00FD3757" w:rsidRPr="00BC10E2" w:rsidRDefault="00FD3757" w:rsidP="00FD3757">
      <w:pPr>
        <w:spacing w:line="360" w:lineRule="auto"/>
        <w:jc w:val="both"/>
        <w:rPr>
          <w:b/>
        </w:rPr>
      </w:pPr>
      <w:r w:rsidRPr="00BC10E2">
        <w:rPr>
          <w:b/>
          <w:color w:val="000000"/>
          <w:shd w:val="clear" w:color="auto" w:fill="FFFFFF"/>
        </w:rPr>
        <w:t xml:space="preserve">VI. Dr hab. prof. </w:t>
      </w:r>
      <w:proofErr w:type="spellStart"/>
      <w:r w:rsidRPr="00BC10E2">
        <w:rPr>
          <w:b/>
          <w:color w:val="000000"/>
          <w:shd w:val="clear" w:color="auto" w:fill="FFFFFF"/>
        </w:rPr>
        <w:t>UWr</w:t>
      </w:r>
      <w:proofErr w:type="spellEnd"/>
      <w:r w:rsidRPr="00BC10E2">
        <w:rPr>
          <w:b/>
          <w:color w:val="000000"/>
          <w:shd w:val="clear" w:color="auto" w:fill="FFFFFF"/>
        </w:rPr>
        <w:t xml:space="preserve"> Ireneusz Guszpit</w:t>
      </w:r>
    </w:p>
    <w:p w:rsidR="00FD3757" w:rsidRPr="00BC10E2" w:rsidRDefault="00FD3757" w:rsidP="00FD375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BC10E2">
        <w:t xml:space="preserve">1. Teatralność filmów Petera </w:t>
      </w:r>
      <w:proofErr w:type="spellStart"/>
      <w:r w:rsidRPr="00BC10E2">
        <w:t>Greeneway`a</w:t>
      </w:r>
      <w:proofErr w:type="spellEnd"/>
      <w:r w:rsidRPr="00BC10E2">
        <w:t>.</w:t>
      </w:r>
    </w:p>
    <w:p w:rsidR="00FD3757" w:rsidRPr="00BC10E2" w:rsidRDefault="00FD3757" w:rsidP="00FD375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BC10E2">
        <w:t>2. Dokumentacja Oleckiego Przegląd</w:t>
      </w:r>
      <w:r>
        <w:t>u Teatrów Amatorskich „Chimera”.</w:t>
      </w:r>
    </w:p>
    <w:p w:rsidR="00FD3757" w:rsidRPr="00BC10E2" w:rsidRDefault="00FD3757" w:rsidP="00FD375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BC10E2">
        <w:t>3.</w:t>
      </w:r>
      <w:r w:rsidRPr="00BC10E2">
        <w:rPr>
          <w:i/>
          <w:iCs/>
        </w:rPr>
        <w:t xml:space="preserve"> Moralność pani </w:t>
      </w:r>
      <w:proofErr w:type="spellStart"/>
      <w:r w:rsidRPr="00BC10E2">
        <w:rPr>
          <w:i/>
          <w:iCs/>
        </w:rPr>
        <w:t>Dulskiej</w:t>
      </w:r>
      <w:proofErr w:type="spellEnd"/>
      <w:r w:rsidRPr="00BC10E2">
        <w:rPr>
          <w:rStyle w:val="apple-converted-space"/>
        </w:rPr>
        <w:t> </w:t>
      </w:r>
      <w:r w:rsidRPr="00BC10E2">
        <w:t xml:space="preserve">w Teatrze TV. Analiza </w:t>
      </w:r>
      <w:r>
        <w:t>porównawcza wybranych spektakli.</w:t>
      </w:r>
    </w:p>
    <w:p w:rsidR="00FD3757" w:rsidRPr="00BC10E2" w:rsidRDefault="00FD3757" w:rsidP="00FD375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4. </w:t>
      </w:r>
      <w:r w:rsidRPr="00BC10E2">
        <w:t xml:space="preserve">Aleksandra Wasilkowska </w:t>
      </w:r>
      <w:r>
        <w:t>– szkic do portretu scenografki.</w:t>
      </w:r>
    </w:p>
    <w:p w:rsidR="00FD3757" w:rsidRPr="00BC10E2" w:rsidRDefault="00FD3757" w:rsidP="00FD375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BC10E2">
        <w:t xml:space="preserve">5. Rola fundacji w kształtowaniu tożsamości kulturowo-obywatelskiej na przykładzie </w:t>
      </w:r>
      <w:r>
        <w:t>działalności Fundacji Pantomimy.</w:t>
      </w:r>
    </w:p>
    <w:p w:rsidR="00FD3757" w:rsidRPr="00BC10E2" w:rsidRDefault="00FD3757" w:rsidP="00FD3757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BC10E2">
        <w:t>6. Drama i teatr w procesie kształcenia młodzieży szkolnej.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C10E2">
        <w:rPr>
          <w:b/>
          <w:bCs/>
        </w:rPr>
        <w:t>VII. Dr hab. Piotr Lewiński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5352F3">
        <w:rPr>
          <w:bCs/>
        </w:rPr>
        <w:t xml:space="preserve">1. </w:t>
      </w:r>
      <w:r w:rsidRPr="005352F3">
        <w:t>Język</w:t>
      </w:r>
      <w:r w:rsidRPr="00BC10E2">
        <w:t xml:space="preserve"> wypowiedzi publicznych Jarosława Kaczyńskiego w latach 2016-2017.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BC10E2">
        <w:t>2. Promocja jako narzędzie perswazji.”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BC10E2">
        <w:t>3. Analiza argumentacji w dyskursie dotyczącym przymusu ubezpieczeń społecznych.”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BC10E2">
        <w:t xml:space="preserve">4. </w:t>
      </w:r>
      <w:r w:rsidRPr="00BC10E2">
        <w:rPr>
          <w:i/>
        </w:rPr>
        <w:t>Prawo naturalne</w:t>
      </w:r>
      <w:r w:rsidRPr="00BC10E2">
        <w:t xml:space="preserve"> jako symbol kolektywny w dyskursie aksjologicznym.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BC10E2">
        <w:t>5. Dobra zmiana? W jaki sposób reforma edukacji przedstawiana jest w mediach.”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BC10E2">
        <w:t xml:space="preserve">6. Nacjonalizm w wystąpieniach ks. Jacka </w:t>
      </w:r>
      <w:proofErr w:type="spellStart"/>
      <w:r w:rsidRPr="00BC10E2">
        <w:t>Międlara</w:t>
      </w:r>
      <w:proofErr w:type="spellEnd"/>
      <w:r w:rsidRPr="00BC10E2">
        <w:t>: cienka granica między doktryną Kościoła a opinią prywatną.”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</w:pPr>
      <w:r w:rsidRPr="00BC10E2">
        <w:t>7. „Spór o aborcję: argumentacja czy perswazja? -  na podstawie artykułów prasowych.”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C10E2">
        <w:t>8. Ruch narodowy w oczach własnych. Retoryka i argumentacja.”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C10E2">
        <w:rPr>
          <w:b/>
          <w:bCs/>
        </w:rPr>
        <w:t>V</w:t>
      </w:r>
      <w:r>
        <w:rPr>
          <w:b/>
          <w:bCs/>
        </w:rPr>
        <w:t>II</w:t>
      </w:r>
      <w:r w:rsidRPr="00BC10E2">
        <w:rPr>
          <w:b/>
          <w:bCs/>
        </w:rPr>
        <w:t>I. Dr hab. Alicja Nowakowska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1. Motyw młodości i starości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2. Obraz ptaków zawarty 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3. Obraz psa i kota we frazeologizmach polskich i angielskich.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4. Obraz szkoły w polskich przysłowiach.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5. Święta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6. Wiosna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7. Różne narody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8. Obraz diabła i piekła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 xml:space="preserve">9. </w:t>
      </w:r>
      <w:proofErr w:type="spellStart"/>
      <w:r w:rsidRPr="00BC10E2">
        <w:rPr>
          <w:bCs/>
        </w:rPr>
        <w:t>Welleryzmy</w:t>
      </w:r>
      <w:proofErr w:type="spellEnd"/>
      <w:r w:rsidRPr="00BC10E2">
        <w:rPr>
          <w:bCs/>
        </w:rPr>
        <w:t xml:space="preserve"> jako forma przysłów.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10. Przysłowia polskie o radach i poradach.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11. Motyw podróży w przysłowiach polskich, angielskich i chińskich.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C10E2">
        <w:rPr>
          <w:bCs/>
        </w:rPr>
        <w:t>12. Zwierzęta gospodarskie w przysłowiach polskich.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C10E2">
        <w:rPr>
          <w:rFonts w:ascii="Times New Roman" w:hAnsi="Times New Roman"/>
          <w:b/>
          <w:sz w:val="24"/>
          <w:szCs w:val="24"/>
        </w:rPr>
        <w:t xml:space="preserve">IX. Dr hab. prof. </w:t>
      </w:r>
      <w:proofErr w:type="spellStart"/>
      <w:r w:rsidRPr="00BC10E2">
        <w:rPr>
          <w:rFonts w:ascii="Times New Roman" w:hAnsi="Times New Roman"/>
          <w:b/>
          <w:sz w:val="24"/>
          <w:szCs w:val="24"/>
        </w:rPr>
        <w:t>UWr</w:t>
      </w:r>
      <w:proofErr w:type="spellEnd"/>
      <w:r w:rsidRPr="00BC10E2">
        <w:rPr>
          <w:rFonts w:ascii="Times New Roman" w:hAnsi="Times New Roman"/>
          <w:b/>
          <w:sz w:val="24"/>
          <w:szCs w:val="24"/>
        </w:rPr>
        <w:t xml:space="preserve"> Joanna Orska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1. Dyskusja o prozie środka na przykładzie powieści Olgi Tokarczuk.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>2. Co się wyłania z tekstu? Teksty a ich krytyka na przykładzie</w:t>
      </w:r>
      <w:r w:rsidRPr="00BC10E2">
        <w:rPr>
          <w:rStyle w:val="apple-converted-space"/>
          <w:color w:val="000000"/>
        </w:rPr>
        <w:t> </w:t>
      </w:r>
      <w:r w:rsidRPr="00BC10E2">
        <w:rPr>
          <w:i/>
          <w:iCs/>
          <w:color w:val="000000"/>
        </w:rPr>
        <w:t>Domina. Traktatu o narodzinach</w:t>
      </w:r>
      <w:r w:rsidRPr="00BC10E2">
        <w:rPr>
          <w:rStyle w:val="apple-converted-space"/>
          <w:i/>
          <w:iCs/>
          <w:color w:val="000000"/>
        </w:rPr>
        <w:t> </w:t>
      </w:r>
      <w:r w:rsidRPr="00BC10E2">
        <w:rPr>
          <w:color w:val="000000"/>
        </w:rPr>
        <w:t>Anny Nasiłowskiej i</w:t>
      </w:r>
      <w:r w:rsidRPr="00BC10E2">
        <w:rPr>
          <w:rStyle w:val="apple-converted-space"/>
          <w:color w:val="000000"/>
        </w:rPr>
        <w:t> </w:t>
      </w:r>
      <w:proofErr w:type="spellStart"/>
      <w:r w:rsidRPr="00BC10E2">
        <w:rPr>
          <w:i/>
          <w:iCs/>
          <w:color w:val="000000"/>
        </w:rPr>
        <w:t>Obsoletek</w:t>
      </w:r>
      <w:proofErr w:type="spellEnd"/>
      <w:r w:rsidRPr="00BC10E2">
        <w:rPr>
          <w:rStyle w:val="apple-converted-space"/>
          <w:i/>
          <w:iCs/>
          <w:color w:val="000000"/>
        </w:rPr>
        <w:t> </w:t>
      </w:r>
      <w:r w:rsidRPr="00BC10E2">
        <w:rPr>
          <w:color w:val="000000"/>
        </w:rPr>
        <w:t>Justyny Bargielskiej.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>3. O poezji niezrozumiałej. Hermetyczność nowej poezji w świetle krytycznej debaty. </w:t>
      </w:r>
    </w:p>
    <w:p w:rsidR="00FD3757" w:rsidRPr="00E544EC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lastRenderedPageBreak/>
        <w:t>4. "Feministyczna" recepcja powieści Małgorzaty Musierowicz</w:t>
      </w:r>
      <w:r w:rsidRPr="00E544EC">
        <w:rPr>
          <w:rFonts w:ascii="Verdana" w:hAnsi="Verdana"/>
          <w:color w:val="000000"/>
          <w:sz w:val="17"/>
          <w:szCs w:val="17"/>
        </w:rPr>
        <w:t xml:space="preserve"> </w:t>
      </w:r>
      <w:r w:rsidRPr="00E544EC">
        <w:rPr>
          <w:color w:val="000000"/>
        </w:rPr>
        <w:t>w wypowiedziach krytycznych w Internecie.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>5. Powrót manifestu. Manifest literacki po roku 2000.</w:t>
      </w:r>
    </w:p>
    <w:p w:rsidR="00FD3757" w:rsidRPr="00E544EC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>6. Literatura popularna? Recepcja i dyskusja krytyczna o nowej "prozie środka"</w:t>
      </w:r>
      <w:r w:rsidRPr="00E544EC">
        <w:rPr>
          <w:rFonts w:ascii="Verdana" w:hAnsi="Verdana"/>
          <w:color w:val="000000"/>
          <w:sz w:val="17"/>
          <w:szCs w:val="17"/>
        </w:rPr>
        <w:t xml:space="preserve"> </w:t>
      </w:r>
      <w:r w:rsidRPr="00E544EC">
        <w:rPr>
          <w:color w:val="000000"/>
        </w:rPr>
        <w:t>w recenzjach książek Ignacego Karpowicza i Szczepana Twardocha.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>7. Pojęcie klasycyzmu w dyskusjach krytycznych o poezji lat dziewięćdziesiątych.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 xml:space="preserve">8. Poezja żywa czy stateczna? </w:t>
      </w:r>
      <w:proofErr w:type="spellStart"/>
      <w:r w:rsidRPr="00BC10E2">
        <w:rPr>
          <w:color w:val="000000"/>
        </w:rPr>
        <w:t>Slam</w:t>
      </w:r>
      <w:proofErr w:type="spellEnd"/>
      <w:r w:rsidRPr="00BC10E2">
        <w:rPr>
          <w:color w:val="000000"/>
        </w:rPr>
        <w:t xml:space="preserve"> jako popis poetycki i performerski w Polsce po 1989 roku, w relacjach widzów, uczestników i </w:t>
      </w:r>
      <w:r>
        <w:rPr>
          <w:color w:val="000000"/>
        </w:rPr>
        <w:t>w krytycznoliterackiej recepcji</w:t>
      </w:r>
      <w:r w:rsidRPr="00BC10E2">
        <w:rPr>
          <w:color w:val="000000"/>
        </w:rPr>
        <w:t>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 xml:space="preserve">9. Polska recepcja prozy Alice </w:t>
      </w:r>
      <w:proofErr w:type="spellStart"/>
      <w:r w:rsidRPr="00BC10E2">
        <w:rPr>
          <w:color w:val="000000"/>
        </w:rPr>
        <w:t>Munro</w:t>
      </w:r>
      <w:proofErr w:type="spellEnd"/>
      <w:r w:rsidRPr="00BC10E2">
        <w:rPr>
          <w:color w:val="000000"/>
        </w:rPr>
        <w:t xml:space="preserve"> w kontekście krytyki feministycznej.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 xml:space="preserve">10. Recepcja krytyczna prozy Jakuba </w:t>
      </w:r>
      <w:proofErr w:type="spellStart"/>
      <w:r w:rsidRPr="00BC10E2">
        <w:rPr>
          <w:color w:val="000000"/>
        </w:rPr>
        <w:t>Żulczyka</w:t>
      </w:r>
      <w:proofErr w:type="spellEnd"/>
      <w:r w:rsidRPr="00BC10E2">
        <w:rPr>
          <w:color w:val="000000"/>
        </w:rPr>
        <w:t>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C10E2">
        <w:rPr>
          <w:color w:val="000000"/>
        </w:rPr>
        <w:t xml:space="preserve">11. Zjawisko </w:t>
      </w:r>
      <w:proofErr w:type="spellStart"/>
      <w:r w:rsidRPr="00BC10E2">
        <w:rPr>
          <w:color w:val="000000"/>
        </w:rPr>
        <w:t>celebryctwa</w:t>
      </w:r>
      <w:proofErr w:type="spellEnd"/>
      <w:r w:rsidRPr="00BC10E2">
        <w:rPr>
          <w:color w:val="000000"/>
        </w:rPr>
        <w:t xml:space="preserve"> na nowej scenie literackiej na przykładzie autokreacji Michała Witkowskiego (w Internecie i w prozie).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12. </w:t>
      </w:r>
      <w:r w:rsidRPr="00BC10E2">
        <w:rPr>
          <w:color w:val="000000"/>
          <w:shd w:val="clear" w:color="auto" w:fill="FFFFFF"/>
        </w:rPr>
        <w:t>O poezji niezaangażowanej. Poezja "</w:t>
      </w:r>
      <w:proofErr w:type="spellStart"/>
      <w:r w:rsidRPr="00BC10E2">
        <w:rPr>
          <w:color w:val="000000"/>
          <w:shd w:val="clear" w:color="auto" w:fill="FFFFFF"/>
        </w:rPr>
        <w:t>millenialsów</w:t>
      </w:r>
      <w:proofErr w:type="spellEnd"/>
      <w:r w:rsidRPr="00BC10E2">
        <w:rPr>
          <w:color w:val="000000"/>
          <w:shd w:val="clear" w:color="auto" w:fill="FFFFFF"/>
        </w:rPr>
        <w:t>" na tle krytycznej deba</w:t>
      </w:r>
      <w:r>
        <w:rPr>
          <w:color w:val="000000"/>
          <w:shd w:val="clear" w:color="auto" w:fill="FFFFFF"/>
        </w:rPr>
        <w:t>ty o zaangażowaniu literatury.</w:t>
      </w:r>
    </w:p>
    <w:p w:rsidR="00FD3757" w:rsidRPr="00BC10E2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13. </w:t>
      </w:r>
      <w:r w:rsidRPr="00BC10E2">
        <w:rPr>
          <w:color w:val="000000"/>
          <w:shd w:val="clear" w:color="auto" w:fill="FFFFFF"/>
        </w:rPr>
        <w:t>Recepcja powieści dla młodzieży Małgorzaty Musierowicz w obiegu akademickim, krytycznoliterackim i w wypowiedziach czytel</w:t>
      </w:r>
      <w:r>
        <w:rPr>
          <w:color w:val="000000"/>
          <w:shd w:val="clear" w:color="auto" w:fill="FFFFFF"/>
        </w:rPr>
        <w:t>ników.</w:t>
      </w:r>
    </w:p>
    <w:p w:rsidR="00FD3757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14. </w:t>
      </w:r>
      <w:r w:rsidRPr="00BC10E2">
        <w:rPr>
          <w:color w:val="000000"/>
          <w:shd w:val="clear" w:color="auto" w:fill="FFFFFF"/>
        </w:rPr>
        <w:t>Współczesny kryminał w recepcji akademickiej, krytycznolit</w:t>
      </w:r>
      <w:r>
        <w:rPr>
          <w:color w:val="000000"/>
          <w:shd w:val="clear" w:color="auto" w:fill="FFFFFF"/>
        </w:rPr>
        <w:t>erackiej i w wypowiedziach czyte</w:t>
      </w:r>
      <w:r w:rsidRPr="00BC10E2">
        <w:rPr>
          <w:color w:val="000000"/>
          <w:shd w:val="clear" w:color="auto" w:fill="FFFFFF"/>
        </w:rPr>
        <w:t>lników. Na przykładzie twórczości Marka Krajewski</w:t>
      </w:r>
      <w:r>
        <w:rPr>
          <w:color w:val="000000"/>
          <w:shd w:val="clear" w:color="auto" w:fill="FFFFFF"/>
        </w:rPr>
        <w:t>ego</w:t>
      </w:r>
      <w:r w:rsidRPr="00BC10E2">
        <w:rPr>
          <w:color w:val="000000"/>
          <w:shd w:val="clear" w:color="auto" w:fill="FFFFFF"/>
        </w:rPr>
        <w:t>.</w:t>
      </w:r>
      <w:r w:rsidRPr="00BC10E2">
        <w:rPr>
          <w:rStyle w:val="apple-converted-space"/>
          <w:color w:val="000000"/>
          <w:shd w:val="clear" w:color="auto" w:fill="FFFFFF"/>
        </w:rPr>
        <w:t> </w:t>
      </w:r>
    </w:p>
    <w:p w:rsidR="00FD3757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apple-converted-space"/>
          <w:color w:val="000000"/>
          <w:shd w:val="clear" w:color="auto" w:fill="FFFFFF"/>
        </w:rPr>
        <w:t xml:space="preserve">15. </w:t>
      </w:r>
      <w:r w:rsidRPr="00E544EC">
        <w:rPr>
          <w:color w:val="000000"/>
        </w:rPr>
        <w:t xml:space="preserve">Gdzie jest "ja"? Transgresyjna tożsamość podmiotu poezji Eugeniusza </w:t>
      </w:r>
      <w:proofErr w:type="spellStart"/>
      <w:r w:rsidRPr="00E544EC">
        <w:rPr>
          <w:color w:val="000000"/>
        </w:rPr>
        <w:t>Tkaczyszyna-Dyckiego</w:t>
      </w:r>
      <w:proofErr w:type="spellEnd"/>
      <w:r>
        <w:rPr>
          <w:color w:val="000000"/>
        </w:rPr>
        <w:t>.</w:t>
      </w:r>
    </w:p>
    <w:p w:rsidR="00FD3757" w:rsidRPr="00E544EC" w:rsidRDefault="00FD3757" w:rsidP="00FD375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16. </w:t>
      </w:r>
      <w:r w:rsidRPr="00E544EC">
        <w:rPr>
          <w:color w:val="000000"/>
        </w:rPr>
        <w:t>Recepcja powieści kryminalnych Marcina Świetlickiego i Michała Witkowskiego</w:t>
      </w:r>
      <w:r>
        <w:rPr>
          <w:color w:val="000000"/>
        </w:rPr>
        <w:t>.</w:t>
      </w:r>
    </w:p>
    <w:p w:rsidR="00FD3757" w:rsidRPr="00BC10E2" w:rsidRDefault="00FD3757" w:rsidP="00FD3757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FD3757" w:rsidRPr="00BC10E2" w:rsidRDefault="00FD3757" w:rsidP="00FD3757">
      <w:pPr>
        <w:spacing w:line="360" w:lineRule="auto"/>
        <w:jc w:val="both"/>
      </w:pPr>
      <w:r>
        <w:rPr>
          <w:b/>
        </w:rPr>
        <w:t>X</w:t>
      </w:r>
      <w:r w:rsidRPr="00BC10E2">
        <w:rPr>
          <w:b/>
        </w:rPr>
        <w:t>. Dr Marcin Poprawa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1. Język ezopowy w świetle stylistyki, tekstologii i pragmatyki językowej (na przykładzie publicystyki Aleksandra Świętochowskiego).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2. Językowy obraz kapitalizmu w tygodnikach opinii z okresu transformacji ustrojowej (1989-1991). 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3. Werbalne i niewerbalne strategie komunikacji banku z klientem na przykładzie komunikatorów internetowych.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4.  Werbalne i niewerbalne strategie reklamy i promocji transportu publicznego. Analiza pragmatyczna, tekstologiczna i stylistyczna.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lastRenderedPageBreak/>
        <w:t>5. Strategie reklamy i promocji browarów polskich – analiza środków językowych, tekstowych i niewerbalnych (na przykładzie portali internetowych).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6. Popularyzacja wiedzy przyrodniczej i kreowanie wizerunku przyrody przez Lasy Państwowe – analiza pragmatyczno-stylistyczna.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7. Monit, wezwanie, zawiadomienie – pragmatyka i stylistyka wykonawczych gatunków urzędowych.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 xml:space="preserve">8. Werbalne i niewerbalne środki kreowania wizerunku miasta (na przykładzie portali urzędowych). </w:t>
      </w:r>
    </w:p>
    <w:p w:rsidR="00FD3757" w:rsidRPr="00BC10E2" w:rsidRDefault="00FD3757" w:rsidP="00FD3757">
      <w:pPr>
        <w:spacing w:line="360" w:lineRule="auto"/>
        <w:jc w:val="both"/>
      </w:pPr>
      <w:r w:rsidRPr="00BC10E2">
        <w:t>9. Internetowe wzorce komunikacji urzędu z obywatelem. Werbalne i niewerbalne strategie komunikacji na portalu Zakładu Ubezpieczeń Społecznych.</w:t>
      </w:r>
    </w:p>
    <w:p w:rsidR="00FD3757" w:rsidRPr="00BC10E2" w:rsidRDefault="00FD3757" w:rsidP="00FD3757">
      <w:pPr>
        <w:jc w:val="both"/>
        <w:rPr>
          <w:b/>
        </w:rPr>
      </w:pPr>
    </w:p>
    <w:p w:rsidR="00FD3757" w:rsidRPr="00BC10E2" w:rsidRDefault="00FD3757" w:rsidP="00FD3757">
      <w:pPr>
        <w:jc w:val="both"/>
        <w:rPr>
          <w:b/>
        </w:rPr>
      </w:pPr>
      <w:r w:rsidRPr="00BC10E2">
        <w:rPr>
          <w:b/>
        </w:rPr>
        <w:t>X</w:t>
      </w:r>
      <w:r>
        <w:rPr>
          <w:b/>
        </w:rPr>
        <w:t>I</w:t>
      </w:r>
      <w:r w:rsidRPr="00BC10E2">
        <w:rPr>
          <w:b/>
        </w:rPr>
        <w:t>. Prof. Wojciech Soliński</w:t>
      </w:r>
    </w:p>
    <w:p w:rsidR="00FD3757" w:rsidRPr="00BC10E2" w:rsidRDefault="00FD3757" w:rsidP="00FD3757">
      <w:pPr>
        <w:jc w:val="both"/>
        <w:rPr>
          <w:b/>
        </w:rPr>
      </w:pPr>
      <w:r w:rsidRPr="00BC10E2">
        <w:rPr>
          <w:b/>
        </w:rPr>
        <w:t xml:space="preserve">           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Problemy adaptacji dzieła literackiego na filmowe (na przykładzie </w:t>
      </w:r>
      <w:r w:rsidRPr="00BC10E2">
        <w:rPr>
          <w:rFonts w:ascii="Times New Roman" w:hAnsi="Times New Roman"/>
          <w:i/>
          <w:sz w:val="24"/>
          <w:szCs w:val="24"/>
        </w:rPr>
        <w:t>Wiedźmina</w:t>
      </w:r>
      <w:r w:rsidRPr="00BC10E2">
        <w:rPr>
          <w:rFonts w:ascii="Times New Roman" w:hAnsi="Times New Roman"/>
          <w:sz w:val="24"/>
          <w:szCs w:val="24"/>
        </w:rPr>
        <w:t xml:space="preserve"> A. </w:t>
      </w:r>
      <w:proofErr w:type="spellStart"/>
      <w:r w:rsidRPr="00BC10E2">
        <w:rPr>
          <w:rFonts w:ascii="Times New Roman" w:hAnsi="Times New Roman"/>
          <w:sz w:val="24"/>
          <w:szCs w:val="24"/>
        </w:rPr>
        <w:t>Sapkowskiego</w:t>
      </w:r>
      <w:proofErr w:type="spellEnd"/>
      <w:r w:rsidRPr="00BC10E2">
        <w:rPr>
          <w:rFonts w:ascii="Times New Roman" w:hAnsi="Times New Roman"/>
          <w:b/>
          <w:sz w:val="24"/>
          <w:szCs w:val="24"/>
        </w:rPr>
        <w:t>).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 „Śmierć </w:t>
      </w:r>
      <w:proofErr w:type="spellStart"/>
      <w:r w:rsidRPr="00BC10E2">
        <w:rPr>
          <w:rFonts w:ascii="Times New Roman" w:hAnsi="Times New Roman"/>
          <w:sz w:val="24"/>
          <w:szCs w:val="24"/>
        </w:rPr>
        <w:t>międzytekstowości</w:t>
      </w:r>
      <w:proofErr w:type="spellEnd"/>
      <w:r w:rsidRPr="00BC10E2">
        <w:rPr>
          <w:rFonts w:ascii="Times New Roman" w:hAnsi="Times New Roman"/>
          <w:sz w:val="24"/>
          <w:szCs w:val="24"/>
        </w:rPr>
        <w:t>” – metatekst jako twórczy „pretekst”. Adaptacja jako dzieło „samoistne”.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Adaptacja świata przedstawionego w grach na inne teksty kultury (Na podstawie uniwersum Dragon </w:t>
      </w:r>
      <w:proofErr w:type="spellStart"/>
      <w:r w:rsidRPr="00BC10E2">
        <w:rPr>
          <w:rFonts w:ascii="Times New Roman" w:hAnsi="Times New Roman"/>
          <w:sz w:val="24"/>
          <w:szCs w:val="24"/>
        </w:rPr>
        <w:t>Age</w:t>
      </w:r>
      <w:proofErr w:type="spellEnd"/>
      <w:r w:rsidRPr="00BC10E2">
        <w:rPr>
          <w:rFonts w:ascii="Times New Roman" w:hAnsi="Times New Roman"/>
          <w:sz w:val="24"/>
          <w:szCs w:val="24"/>
        </w:rPr>
        <w:t>). 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Wypowiedzieć </w:t>
      </w:r>
      <w:proofErr w:type="spellStart"/>
      <w:r w:rsidRPr="00BC10E2">
        <w:rPr>
          <w:rFonts w:ascii="Times New Roman" w:hAnsi="Times New Roman"/>
          <w:sz w:val="24"/>
          <w:szCs w:val="24"/>
        </w:rPr>
        <w:t>niewypowiadalne</w:t>
      </w:r>
      <w:proofErr w:type="spellEnd"/>
      <w:r w:rsidRPr="00BC10E2">
        <w:rPr>
          <w:rFonts w:ascii="Times New Roman" w:hAnsi="Times New Roman"/>
          <w:sz w:val="24"/>
          <w:szCs w:val="24"/>
        </w:rPr>
        <w:t xml:space="preserve">. Przekład traumy w twórczości Idy </w:t>
      </w:r>
      <w:proofErr w:type="spellStart"/>
      <w:r w:rsidRPr="00BC10E2">
        <w:rPr>
          <w:rFonts w:ascii="Times New Roman" w:hAnsi="Times New Roman"/>
          <w:sz w:val="24"/>
          <w:szCs w:val="24"/>
        </w:rPr>
        <w:t>Fink</w:t>
      </w:r>
      <w:proofErr w:type="spellEnd"/>
      <w:r w:rsidRPr="00BC10E2">
        <w:rPr>
          <w:rFonts w:ascii="Times New Roman" w:hAnsi="Times New Roman"/>
          <w:sz w:val="24"/>
          <w:szCs w:val="24"/>
        </w:rPr>
        <w:t>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Odbiór rzeczywistości jako translacja. Obraz świata (rekonesans badawczy).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Sztuka powieści a sztuka filmowa. Na przykładzie </w:t>
      </w:r>
      <w:r w:rsidRPr="00BC10E2">
        <w:rPr>
          <w:rFonts w:ascii="Times New Roman" w:hAnsi="Times New Roman"/>
          <w:i/>
          <w:sz w:val="24"/>
          <w:szCs w:val="24"/>
        </w:rPr>
        <w:t xml:space="preserve">Wielkiego </w:t>
      </w:r>
      <w:proofErr w:type="spellStart"/>
      <w:r w:rsidRPr="00BC10E2">
        <w:rPr>
          <w:rFonts w:ascii="Times New Roman" w:hAnsi="Times New Roman"/>
          <w:i/>
          <w:sz w:val="24"/>
          <w:szCs w:val="24"/>
        </w:rPr>
        <w:t>Gatsby’ego</w:t>
      </w:r>
      <w:proofErr w:type="spellEnd"/>
      <w:r w:rsidRPr="00BC10E2">
        <w:rPr>
          <w:rFonts w:ascii="Times New Roman" w:hAnsi="Times New Roman"/>
          <w:sz w:val="24"/>
          <w:szCs w:val="24"/>
        </w:rPr>
        <w:t>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 „Mosty czy mury?” Recepcja internetowa </w:t>
      </w:r>
      <w:r w:rsidRPr="00BC10E2">
        <w:rPr>
          <w:rFonts w:ascii="Times New Roman" w:hAnsi="Times New Roman"/>
          <w:i/>
          <w:sz w:val="24"/>
          <w:szCs w:val="24"/>
        </w:rPr>
        <w:t>Wołynia</w:t>
      </w:r>
      <w:r w:rsidRPr="00BC10E2">
        <w:rPr>
          <w:rFonts w:ascii="Times New Roman" w:hAnsi="Times New Roman"/>
          <w:sz w:val="24"/>
          <w:szCs w:val="24"/>
        </w:rPr>
        <w:t xml:space="preserve"> W. </w:t>
      </w:r>
      <w:proofErr w:type="spellStart"/>
      <w:r w:rsidRPr="00BC10E2">
        <w:rPr>
          <w:rFonts w:ascii="Times New Roman" w:hAnsi="Times New Roman"/>
          <w:sz w:val="24"/>
          <w:szCs w:val="24"/>
        </w:rPr>
        <w:t>Smarzowskiego</w:t>
      </w:r>
      <w:proofErr w:type="spellEnd"/>
      <w:r w:rsidRPr="00BC10E2">
        <w:rPr>
          <w:rFonts w:ascii="Times New Roman" w:hAnsi="Times New Roman"/>
          <w:sz w:val="24"/>
          <w:szCs w:val="24"/>
        </w:rPr>
        <w:t>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 Podróże M. Wojciechowskiej w przestrzeni wirtualnej i „papierowej”.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Problem kobiety w kontraście kulturowym w literaturze faktu przełomu XX i XXI wieku (na wybranych przykładach).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Przekład </w:t>
      </w:r>
      <w:proofErr w:type="spellStart"/>
      <w:r w:rsidRPr="00BC10E2">
        <w:rPr>
          <w:rFonts w:ascii="Times New Roman" w:hAnsi="Times New Roman"/>
          <w:sz w:val="24"/>
          <w:szCs w:val="24"/>
        </w:rPr>
        <w:t>intersemiotyczny</w:t>
      </w:r>
      <w:proofErr w:type="spellEnd"/>
      <w:r w:rsidRPr="00BC10E2">
        <w:rPr>
          <w:rFonts w:ascii="Times New Roman" w:hAnsi="Times New Roman"/>
          <w:sz w:val="24"/>
          <w:szCs w:val="24"/>
        </w:rPr>
        <w:t>. Gombrowicz sfilmowany?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 Twórczość podróżnicza E. Szumańskiej jako przykład </w:t>
      </w:r>
      <w:proofErr w:type="spellStart"/>
      <w:r w:rsidRPr="00BC10E2">
        <w:rPr>
          <w:rFonts w:ascii="Times New Roman" w:hAnsi="Times New Roman"/>
          <w:sz w:val="24"/>
          <w:szCs w:val="24"/>
        </w:rPr>
        <w:t>ekfrazy</w:t>
      </w:r>
      <w:proofErr w:type="spellEnd"/>
      <w:r w:rsidRPr="00BC10E2">
        <w:rPr>
          <w:rFonts w:ascii="Times New Roman" w:hAnsi="Times New Roman"/>
          <w:sz w:val="24"/>
          <w:szCs w:val="24"/>
        </w:rPr>
        <w:t xml:space="preserve"> nietypowej.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donna </w:t>
      </w:r>
      <w:proofErr w:type="spellStart"/>
      <w:r>
        <w:rPr>
          <w:rFonts w:ascii="Times New Roman" w:hAnsi="Times New Roman"/>
          <w:sz w:val="24"/>
          <w:szCs w:val="24"/>
        </w:rPr>
        <w:t>e’</w:t>
      </w:r>
      <w:r w:rsidRPr="00BC10E2">
        <w:rPr>
          <w:rFonts w:ascii="Times New Roman" w:hAnsi="Times New Roman"/>
          <w:sz w:val="24"/>
          <w:szCs w:val="24"/>
        </w:rPr>
        <w:t>mobile</w:t>
      </w:r>
      <w:proofErr w:type="spellEnd"/>
      <w:r w:rsidRPr="00BC10E2">
        <w:rPr>
          <w:rFonts w:ascii="Times New Roman" w:hAnsi="Times New Roman"/>
          <w:sz w:val="24"/>
          <w:szCs w:val="24"/>
        </w:rPr>
        <w:t xml:space="preserve"> w twórczości J. Przybory (na wybranych przykładach).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Przekład </w:t>
      </w:r>
      <w:proofErr w:type="spellStart"/>
      <w:r w:rsidRPr="00BC10E2">
        <w:rPr>
          <w:rFonts w:ascii="Times New Roman" w:hAnsi="Times New Roman"/>
          <w:sz w:val="24"/>
          <w:szCs w:val="24"/>
        </w:rPr>
        <w:t>intersemiotyczny</w:t>
      </w:r>
      <w:proofErr w:type="spellEnd"/>
      <w:r w:rsidRPr="00BC10E2">
        <w:rPr>
          <w:rFonts w:ascii="Times New Roman" w:hAnsi="Times New Roman"/>
          <w:sz w:val="24"/>
          <w:szCs w:val="24"/>
        </w:rPr>
        <w:t>. Gry komputerowe w powieści zamienione.</w:t>
      </w:r>
    </w:p>
    <w:p w:rsidR="00FD3757" w:rsidRPr="00BC10E2" w:rsidRDefault="00FD3757" w:rsidP="00FD3757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Kuchnia polska. Rzecz o zmianach języka przepisów kulinarnych 1568-2014 (na wybranych przykładach).</w:t>
      </w:r>
      <w:bookmarkStart w:id="0" w:name="_GoBack"/>
      <w:bookmarkEnd w:id="0"/>
      <w:r w:rsidRPr="00BC10E2">
        <w:rPr>
          <w:rFonts w:ascii="Times New Roman" w:hAnsi="Times New Roman"/>
          <w:sz w:val="24"/>
          <w:szCs w:val="24"/>
        </w:rPr>
        <w:t xml:space="preserve"> 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C10E2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BC10E2">
        <w:rPr>
          <w:rFonts w:ascii="Times New Roman" w:hAnsi="Times New Roman"/>
          <w:b/>
          <w:sz w:val="24"/>
          <w:szCs w:val="24"/>
        </w:rPr>
        <w:t xml:space="preserve">. Dr hab. prof. </w:t>
      </w:r>
      <w:proofErr w:type="spellStart"/>
      <w:r w:rsidRPr="00BC10E2">
        <w:rPr>
          <w:rFonts w:ascii="Times New Roman" w:hAnsi="Times New Roman"/>
          <w:b/>
          <w:sz w:val="24"/>
          <w:szCs w:val="24"/>
        </w:rPr>
        <w:t>UWr</w:t>
      </w:r>
      <w:proofErr w:type="spellEnd"/>
      <w:r w:rsidRPr="00BC10E2">
        <w:rPr>
          <w:rFonts w:ascii="Times New Roman" w:hAnsi="Times New Roman"/>
          <w:b/>
          <w:sz w:val="24"/>
          <w:szCs w:val="24"/>
        </w:rPr>
        <w:t xml:space="preserve"> Waldemar Żarski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1. Graffiti polityczne na wybranych przykładach z okresu okupacji i stanu wojennego.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2. Nazwy odzieży w związkach frazeologicznych i przysłowiach.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3. Nazwy odzieży wierzchniej na </w:t>
      </w:r>
      <w:proofErr w:type="spellStart"/>
      <w:r w:rsidRPr="00BC10E2">
        <w:rPr>
          <w:rFonts w:ascii="Times New Roman" w:hAnsi="Times New Roman"/>
          <w:sz w:val="24"/>
          <w:szCs w:val="24"/>
        </w:rPr>
        <w:t>blogach</w:t>
      </w:r>
      <w:proofErr w:type="spellEnd"/>
      <w:r w:rsidRPr="00BC10E2">
        <w:rPr>
          <w:rFonts w:ascii="Times New Roman" w:hAnsi="Times New Roman"/>
          <w:sz w:val="24"/>
          <w:szCs w:val="24"/>
        </w:rPr>
        <w:t xml:space="preserve"> modowych. 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C10E2">
        <w:rPr>
          <w:rFonts w:ascii="Times New Roman" w:hAnsi="Times New Roman"/>
          <w:color w:val="000000"/>
          <w:sz w:val="24"/>
          <w:szCs w:val="24"/>
        </w:rPr>
        <w:t>4. Słownictwo obcojęzyczne w nazwach odzieży.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5. Nazwy tkanin wykorzystywanych w szyciu odzieży w polszczyźnie.    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6. Nazwy kobiecych strojów oficjalnych i wizytowych w polszczyźnie</w:t>
      </w:r>
      <w:r>
        <w:rPr>
          <w:rFonts w:ascii="Times New Roman" w:hAnsi="Times New Roman"/>
          <w:sz w:val="24"/>
          <w:szCs w:val="24"/>
        </w:rPr>
        <w:t>.</w:t>
      </w:r>
      <w:r w:rsidRPr="00BC10E2">
        <w:rPr>
          <w:rFonts w:ascii="Times New Roman" w:hAnsi="Times New Roman"/>
          <w:sz w:val="24"/>
          <w:szCs w:val="24"/>
        </w:rPr>
        <w:t xml:space="preserve"> 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7. Polski strój szlachecki i jego akcesoria</w:t>
      </w:r>
      <w:r>
        <w:rPr>
          <w:rFonts w:ascii="Times New Roman" w:hAnsi="Times New Roman"/>
          <w:sz w:val="24"/>
          <w:szCs w:val="24"/>
        </w:rPr>
        <w:t>.</w:t>
      </w:r>
      <w:r w:rsidRPr="00BC10E2">
        <w:rPr>
          <w:rFonts w:ascii="Times New Roman" w:hAnsi="Times New Roman"/>
          <w:sz w:val="24"/>
          <w:szCs w:val="24"/>
        </w:rPr>
        <w:t xml:space="preserve"> 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 xml:space="preserve">8. Strój szlachecki w </w:t>
      </w:r>
      <w:r w:rsidRPr="00BC10E2">
        <w:rPr>
          <w:rFonts w:ascii="Times New Roman" w:hAnsi="Times New Roman"/>
          <w:i/>
          <w:iCs/>
          <w:sz w:val="24"/>
          <w:szCs w:val="24"/>
        </w:rPr>
        <w:t>Panu Tadeuszu</w:t>
      </w:r>
      <w:r w:rsidRPr="00BC10E2">
        <w:rPr>
          <w:rFonts w:ascii="Times New Roman" w:hAnsi="Times New Roman"/>
          <w:sz w:val="24"/>
          <w:szCs w:val="24"/>
        </w:rPr>
        <w:t xml:space="preserve"> Adama Mickiewicza</w:t>
      </w:r>
      <w:r>
        <w:rPr>
          <w:rFonts w:ascii="Times New Roman" w:hAnsi="Times New Roman"/>
          <w:sz w:val="24"/>
          <w:szCs w:val="24"/>
        </w:rPr>
        <w:t>.</w:t>
      </w:r>
      <w:r w:rsidRPr="00BC10E2">
        <w:rPr>
          <w:rFonts w:ascii="Times New Roman" w:hAnsi="Times New Roman"/>
          <w:sz w:val="24"/>
          <w:szCs w:val="24"/>
        </w:rPr>
        <w:t xml:space="preserve">  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9. Nazwy szat liturgicznych w polszczyźnie</w:t>
      </w:r>
      <w:r>
        <w:rPr>
          <w:rFonts w:ascii="Times New Roman" w:hAnsi="Times New Roman"/>
          <w:sz w:val="24"/>
          <w:szCs w:val="24"/>
        </w:rPr>
        <w:t>.</w:t>
      </w:r>
      <w:r w:rsidRPr="00BC10E2">
        <w:rPr>
          <w:rFonts w:ascii="Times New Roman" w:hAnsi="Times New Roman"/>
          <w:sz w:val="24"/>
          <w:szCs w:val="24"/>
        </w:rPr>
        <w:t xml:space="preserve"> </w:t>
      </w:r>
    </w:p>
    <w:p w:rsidR="00FD3757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BC10E2">
        <w:rPr>
          <w:rFonts w:ascii="Times New Roman" w:hAnsi="Times New Roman"/>
          <w:sz w:val="24"/>
          <w:szCs w:val="24"/>
        </w:rPr>
        <w:t>10. Nazwy obuwia we współczesnej polszczyźnie.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Słownictwo obcojęzyczne w nazwach obuwia.</w:t>
      </w:r>
    </w:p>
    <w:p w:rsidR="00FD3757" w:rsidRPr="00BC10E2" w:rsidRDefault="00FD3757" w:rsidP="00FD3757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</w:p>
    <w:p w:rsidR="00FD3757" w:rsidRPr="00BC10E2" w:rsidRDefault="00FD3757" w:rsidP="00FD3757">
      <w:pPr>
        <w:spacing w:line="360" w:lineRule="auto"/>
        <w:jc w:val="both"/>
      </w:pPr>
    </w:p>
    <w:p w:rsidR="00FD3757" w:rsidRPr="00BC10E2" w:rsidRDefault="00FD3757" w:rsidP="00FD3757">
      <w:pPr>
        <w:jc w:val="both"/>
      </w:pPr>
    </w:p>
    <w:p w:rsidR="00FD3757" w:rsidRDefault="00FD3757" w:rsidP="00FD3757"/>
    <w:p w:rsidR="006B3D7B" w:rsidRDefault="006B3D7B"/>
    <w:sectPr w:rsidR="006B3D7B" w:rsidSect="008A4A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73C99"/>
    <w:multiLevelType w:val="hybridMultilevel"/>
    <w:tmpl w:val="C694BCC6"/>
    <w:lvl w:ilvl="0" w:tplc="6B46E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D3757"/>
    <w:rsid w:val="003F6D8C"/>
    <w:rsid w:val="006B3D7B"/>
    <w:rsid w:val="00E77AE4"/>
    <w:rsid w:val="00FD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375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FD37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FD3757"/>
  </w:style>
  <w:style w:type="paragraph" w:customStyle="1" w:styleId="xmsonormal">
    <w:name w:val="x_msonormal"/>
    <w:basedOn w:val="Normalny"/>
    <w:rsid w:val="00FD37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9542</Characters>
  <Application>Microsoft Office Word</Application>
  <DocSecurity>0</DocSecurity>
  <Lines>79</Lines>
  <Paragraphs>22</Paragraphs>
  <ScaleCrop>false</ScaleCrop>
  <Company>Ministrerstwo Edukacji Narodowej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Windows User</cp:lastModifiedBy>
  <cp:revision>2</cp:revision>
  <dcterms:created xsi:type="dcterms:W3CDTF">2021-11-24T15:00:00Z</dcterms:created>
  <dcterms:modified xsi:type="dcterms:W3CDTF">2021-11-24T15:00:00Z</dcterms:modified>
</cp:coreProperties>
</file>