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 xml:space="preserve">                        </w:t>
      </w:r>
      <w:r>
        <w:rPr>
          <w:b/>
        </w:rPr>
        <w:t xml:space="preserve">Zagadnienia </w:t>
      </w:r>
      <w:r>
        <w:rPr>
          <w:b/>
        </w:rPr>
        <w:t xml:space="preserve">i lektury </w:t>
      </w:r>
      <w:r>
        <w:rPr>
          <w:b/>
        </w:rPr>
        <w:t xml:space="preserve">do egzaminu: teoria literatury - 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II rok </w:t>
      </w:r>
      <w:r>
        <w:rPr>
          <w:b/>
        </w:rPr>
        <w:t>filologii polskiej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Teoria literatury dawniej i dziś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Miejsce teorii w obrębie nauki o literaturze: jej stosunek do historii i krytyki literackiej</w:t>
      </w:r>
    </w:p>
    <w:p>
      <w:pPr>
        <w:pStyle w:val="ListParagraph"/>
        <w:numPr>
          <w:ilvl w:val="0"/>
          <w:numId w:val="1"/>
        </w:numPr>
        <w:rPr/>
      </w:pPr>
      <w:r>
        <w:rPr/>
        <w:t>Najważniejsze nurty i przełomy w badaniach literackich XX i XXI wieku (przełom antypozytywistyczny, powstanie nowoczesnej teorii, skutki przełomu poststrukturalistycznego, teoria kulturowa)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Teoria nowoczesna, ponowoczesna i kulturowa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Przełom antypozytywistyczny w badaniach literackich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Przełom poststrukturalistyczny w badaniach literackich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Poststrukturalizm a postmodernizm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Dekonstrukcja jako metoda lektury tekstu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Zwrot kulturowy w literaturoznawstwie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Specyfika badań humanistycznych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Humanistyka: między poznaniem a terapią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Humanistyka w „przebudowie”- zmiany dotychczasowych paradygmatów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Pojęcie posthumanizmu (m.in. relacja natura/kultura oraz ludzkie/nie-ludzkie)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Posthumanizm krytyczny a transhumanizm</w:t>
      </w:r>
    </w:p>
    <w:p>
      <w:pPr>
        <w:pStyle w:val="ListParagraph"/>
        <w:numPr>
          <w:ilvl w:val="0"/>
          <w:numId w:val="1"/>
        </w:numPr>
        <w:rPr/>
      </w:pPr>
      <w:r>
        <w:rPr/>
        <w:t>„</w:t>
      </w:r>
      <w:r>
        <w:rPr/>
        <w:t>Ja” badacza a modalność literaturoznawczego dyskursu: manifest, pamflet, anegdota, autobiografia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/>
        <w:t>Narracyjny model historiografii: historia jako opowieść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/>
        <w:t>Rocznik i kronika a tzw. historia właściwa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/>
        <w:t>Tendencje postmodernistyczne w historiografii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/>
        <w:t>Analiza kulturowa w badaniach literackich (Stephen Greenblatt czyta Szekspira)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/>
        <w:t xml:space="preserve">Perspektywa intertekstualna w badaniach literackich (m.in. pojęcie interpretantu, relacje tekst- tekst, tekst- gatunek, tekst- rzeczywistość, czyli problem </w:t>
      </w:r>
      <w:r>
        <w:rPr>
          <w:i/>
        </w:rPr>
        <w:t>mimesis</w:t>
      </w:r>
      <w:r>
        <w:rPr/>
        <w:t>)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/>
        <w:t>Wąskie i szerokie rozumienie intertekstualności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/>
        <w:t>Typy transtekstualności według G</w:t>
      </w:r>
      <w:r>
        <w:rPr>
          <w:rFonts w:cs="Times New Roman"/>
        </w:rPr>
        <w:t>é</w:t>
      </w:r>
      <w:r>
        <w:rPr/>
        <w:t>rarda Genette’a („Palimpsesty”)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i/>
          <w:i/>
        </w:rPr>
      </w:pPr>
      <w:r>
        <w:rPr/>
        <w:t xml:space="preserve">Literatura postmodernistyczna a </w:t>
      </w:r>
      <w:r>
        <w:rPr>
          <w:i/>
        </w:rPr>
        <w:t>mimesis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/>
        <w:t>Teoria symulakrów Jeana Baudrillarda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/>
        <w:t>Pojęcie hiperrealności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/>
        <w:t>Wartościowanie w badaniach literackich- podstawowe problemy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/>
        <w:t>Wartości estetyczne i pozaestetyczne w dziele literackim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/>
        <w:t>Kryteria wartościowania dzieła literackiego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/>
        <w:t>Obiektywizm, subiektywizm i relatywizm w ocenie dzieła literackiego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/>
        <w:t>Pojęcie klasyka i klasyki; kategoria arcydzieła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cs="Times New Roman"/>
          <w:b/>
          <w:sz w:val="24"/>
          <w:szCs w:val="24"/>
          <w:lang w:eastAsia="pl-PL"/>
        </w:rPr>
        <w:t>Lektury obowiązkowe do egzaminu z teorii literatury na II roku polonistyki: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 xml:space="preserve">1. M. Bakke, </w:t>
      </w:r>
      <w:r>
        <w:rPr>
          <w:rFonts w:cs="Times New Roman"/>
          <w:i/>
          <w:sz w:val="24"/>
          <w:szCs w:val="24"/>
          <w:lang w:eastAsia="pl-PL"/>
        </w:rPr>
        <w:t xml:space="preserve">Posthumanizm: człowiek w świecie większym niż ludzki, </w:t>
      </w:r>
      <w:r>
        <w:rPr>
          <w:rFonts w:cs="Times New Roman"/>
          <w:sz w:val="24"/>
          <w:szCs w:val="24"/>
          <w:lang w:eastAsia="pl-PL"/>
        </w:rPr>
        <w:t xml:space="preserve">[w:] </w:t>
      </w:r>
      <w:r>
        <w:rPr>
          <w:rFonts w:cs="Times New Roman"/>
          <w:i/>
          <w:sz w:val="24"/>
          <w:szCs w:val="24"/>
          <w:lang w:eastAsia="pl-PL"/>
        </w:rPr>
        <w:t>Człowiek   wobec natury –humanizm wobec nauk przyrodniczych</w:t>
      </w:r>
      <w:r>
        <w:rPr>
          <w:rFonts w:cs="Times New Roman"/>
          <w:sz w:val="24"/>
          <w:szCs w:val="24"/>
          <w:lang w:eastAsia="pl-PL"/>
        </w:rPr>
        <w:t>, red. J. Sokolski, Warszawa 2010, s. 337-357.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pl-PL"/>
        </w:rPr>
        <w:t xml:space="preserve">2. J. Baudrillard, </w:t>
      </w:r>
      <w:r>
        <w:rPr>
          <w:rFonts w:cs="Times New Roman"/>
          <w:i/>
          <w:sz w:val="24"/>
          <w:szCs w:val="24"/>
          <w:lang w:eastAsia="pl-PL"/>
        </w:rPr>
        <w:t>Precesja symulakrów</w:t>
      </w:r>
      <w:r>
        <w:rPr>
          <w:rFonts w:cs="Times New Roman"/>
          <w:sz w:val="24"/>
          <w:szCs w:val="24"/>
          <w:lang w:eastAsia="pl-PL"/>
        </w:rPr>
        <w:t xml:space="preserve">, przeł. T. Komendant, [w:] </w:t>
      </w:r>
      <w:r>
        <w:rPr>
          <w:rFonts w:cs="Times New Roman"/>
          <w:i/>
          <w:sz w:val="24"/>
          <w:szCs w:val="24"/>
          <w:lang w:eastAsia="pl-PL"/>
        </w:rPr>
        <w:t>Postmodernizm</w:t>
      </w:r>
      <w:r>
        <w:rPr>
          <w:rFonts w:cs="Times New Roman"/>
          <w:sz w:val="24"/>
          <w:szCs w:val="24"/>
          <w:lang w:eastAsia="pl-PL"/>
        </w:rPr>
        <w:t xml:space="preserve">. </w:t>
      </w:r>
      <w:r>
        <w:rPr>
          <w:rFonts w:cs="Times New Roman"/>
          <w:i/>
          <w:sz w:val="24"/>
          <w:szCs w:val="24"/>
          <w:lang w:eastAsia="pl-PL"/>
        </w:rPr>
        <w:t>Antologia przekładów</w:t>
      </w:r>
      <w:r>
        <w:rPr>
          <w:rFonts w:cs="Times New Roman"/>
          <w:sz w:val="24"/>
          <w:szCs w:val="24"/>
          <w:lang w:eastAsia="pl-PL"/>
        </w:rPr>
        <w:t xml:space="preserve">,  wyb., oprac. R. Nycz, Kraków 1997, s. 175-189; także dodatkowo: A. Ogonowska, </w:t>
      </w:r>
      <w:r>
        <w:rPr>
          <w:rFonts w:cs="Times New Roman"/>
          <w:i/>
          <w:sz w:val="24"/>
          <w:szCs w:val="24"/>
          <w:lang w:eastAsia="pl-PL"/>
        </w:rPr>
        <w:t>Symulakrum</w:t>
      </w:r>
      <w:r>
        <w:rPr>
          <w:rFonts w:cs="Times New Roman"/>
          <w:sz w:val="24"/>
          <w:szCs w:val="24"/>
          <w:lang w:eastAsia="pl-PL"/>
        </w:rPr>
        <w:t xml:space="preserve">, „Nowa Polszczyzna” 2006, nr 1, s. 29-32; P. Czapliński, </w:t>
      </w:r>
      <w:r>
        <w:rPr>
          <w:rFonts w:cs="Times New Roman"/>
          <w:i/>
          <w:sz w:val="24"/>
          <w:szCs w:val="24"/>
          <w:lang w:eastAsia="pl-PL"/>
        </w:rPr>
        <w:t>Symulakry i symulacja</w:t>
      </w:r>
      <w:r>
        <w:rPr>
          <w:rFonts w:cs="Times New Roman"/>
          <w:sz w:val="24"/>
          <w:szCs w:val="24"/>
          <w:lang w:eastAsia="pl-PL"/>
        </w:rPr>
        <w:t xml:space="preserve">, „Gazeta Wyborcza” 2006,10.02. </w:t>
      </w:r>
    </w:p>
    <w:p>
      <w:pPr>
        <w:pStyle w:val="Normal"/>
        <w:spacing w:lineRule="auto" w:line="240" w:before="0" w:after="9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</w:rPr>
        <w:t xml:space="preserve">3. A. Burzyńska, M.P. Markowski, </w:t>
      </w:r>
      <w:r>
        <w:rPr>
          <w:rFonts w:cs="Times New Roman"/>
          <w:i/>
          <w:sz w:val="24"/>
          <w:szCs w:val="24"/>
        </w:rPr>
        <w:t>Teorie literatury XX wieku. Podręcznik</w:t>
      </w:r>
      <w:r>
        <w:rPr>
          <w:rFonts w:cs="Times New Roman"/>
          <w:sz w:val="24"/>
          <w:szCs w:val="24"/>
        </w:rPr>
        <w:t xml:space="preserve">, Kraków 2006; tu: </w:t>
      </w:r>
      <w:r>
        <w:rPr>
          <w:rFonts w:cs="Times New Roman"/>
          <w:i/>
          <w:sz w:val="24"/>
          <w:szCs w:val="24"/>
        </w:rPr>
        <w:t>Wprowadzenie</w:t>
      </w:r>
      <w:r>
        <w:rPr>
          <w:rFonts w:cs="Times New Roman"/>
          <w:sz w:val="24"/>
          <w:szCs w:val="24"/>
        </w:rPr>
        <w:t>, s. 13-41.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A. Compagnon, </w:t>
      </w:r>
      <w:r>
        <w:rPr>
          <w:rFonts w:cs="Times New Roman"/>
          <w:i/>
          <w:sz w:val="24"/>
          <w:szCs w:val="24"/>
        </w:rPr>
        <w:t>Demon teorii. Literatura a zdrowy rozsądek</w:t>
      </w:r>
      <w:r>
        <w:rPr>
          <w:rFonts w:cs="Times New Roman"/>
          <w:sz w:val="24"/>
          <w:szCs w:val="24"/>
        </w:rPr>
        <w:t xml:space="preserve">, przeł. T. Stróżyński, Gdańsk 2010; tu: Wstęp, s. 9-20; Rozdział 7: </w:t>
      </w:r>
      <w:r>
        <w:rPr>
          <w:rFonts w:cs="Times New Roman"/>
          <w:i/>
          <w:sz w:val="24"/>
          <w:szCs w:val="24"/>
        </w:rPr>
        <w:t>Wartość</w:t>
      </w:r>
      <w:r>
        <w:rPr>
          <w:rFonts w:cs="Times New Roman"/>
          <w:sz w:val="24"/>
          <w:szCs w:val="24"/>
        </w:rPr>
        <w:t xml:space="preserve">, s. 203-230.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M. Głowiński, </w:t>
      </w:r>
      <w:r>
        <w:rPr>
          <w:rFonts w:cs="Times New Roman"/>
          <w:i/>
          <w:sz w:val="24"/>
          <w:szCs w:val="24"/>
        </w:rPr>
        <w:t>O intertekstualności</w:t>
      </w:r>
      <w:r>
        <w:rPr>
          <w:rFonts w:cs="Times New Roman"/>
          <w:sz w:val="24"/>
          <w:szCs w:val="24"/>
        </w:rPr>
        <w:t xml:space="preserve">, „Pamiętnik Literacki” 1986, z. 4, s. 75-100; także [w:] </w:t>
      </w:r>
      <w:r>
        <w:rPr>
          <w:rFonts w:cs="Times New Roman"/>
          <w:i/>
          <w:sz w:val="24"/>
          <w:szCs w:val="24"/>
        </w:rPr>
        <w:t>idem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i/>
          <w:sz w:val="24"/>
          <w:szCs w:val="24"/>
        </w:rPr>
        <w:t>Poetyka i okolice</w:t>
      </w:r>
      <w:r>
        <w:rPr>
          <w:rFonts w:cs="Times New Roman"/>
          <w:sz w:val="24"/>
          <w:szCs w:val="24"/>
        </w:rPr>
        <w:t>, Warszawa 1992.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 S. Greenblatt, </w:t>
      </w:r>
      <w:r>
        <w:rPr>
          <w:rFonts w:cs="Times New Roman"/>
          <w:i/>
          <w:sz w:val="24"/>
          <w:szCs w:val="24"/>
        </w:rPr>
        <w:t>Kultura</w:t>
      </w:r>
      <w:r>
        <w:rPr>
          <w:rFonts w:cs="Times New Roman"/>
          <w:sz w:val="24"/>
          <w:szCs w:val="24"/>
        </w:rPr>
        <w:t xml:space="preserve">, przeł. A. Rajca- Salata, [w:] </w:t>
      </w:r>
      <w:r>
        <w:rPr>
          <w:rFonts w:cs="Times New Roman"/>
          <w:i/>
          <w:sz w:val="24"/>
          <w:szCs w:val="24"/>
        </w:rPr>
        <w:t>idem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i/>
          <w:sz w:val="24"/>
          <w:szCs w:val="24"/>
        </w:rPr>
        <w:t>Poetyka kulturowa. Pisma wybrane</w:t>
      </w:r>
      <w:r>
        <w:rPr>
          <w:rFonts w:cs="Times New Roman"/>
          <w:sz w:val="24"/>
          <w:szCs w:val="24"/>
        </w:rPr>
        <w:t>, Kraków 2006, s. 145-156.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7. M. Janion, </w:t>
      </w:r>
      <w:r>
        <w:rPr>
          <w:rFonts w:cs="Times New Roman"/>
          <w:i/>
          <w:sz w:val="24"/>
          <w:szCs w:val="24"/>
        </w:rPr>
        <w:t>Humanistyka jako poznanie i jako terapia</w:t>
      </w:r>
      <w:r>
        <w:rPr>
          <w:rFonts w:cs="Times New Roman"/>
          <w:sz w:val="24"/>
          <w:szCs w:val="24"/>
        </w:rPr>
        <w:t xml:space="preserve">, [w:] </w:t>
      </w:r>
      <w:r>
        <w:rPr>
          <w:rFonts w:cs="Times New Roman"/>
          <w:i/>
          <w:sz w:val="24"/>
          <w:szCs w:val="24"/>
        </w:rPr>
        <w:t>eadem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i/>
          <w:sz w:val="24"/>
          <w:szCs w:val="24"/>
        </w:rPr>
        <w:t>Humanistyka: poznanie i terapia</w:t>
      </w:r>
      <w:r>
        <w:rPr>
          <w:rFonts w:cs="Times New Roman"/>
          <w:sz w:val="24"/>
          <w:szCs w:val="24"/>
        </w:rPr>
        <w:t>, Warszawa 1974, s. 214-238.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8. J. Madejski, </w:t>
      </w:r>
      <w:r>
        <w:rPr>
          <w:rFonts w:cs="Times New Roman"/>
          <w:i/>
          <w:sz w:val="24"/>
          <w:szCs w:val="24"/>
        </w:rPr>
        <w:t>Od manifestu do autobiografii. O współczesnych typach dyskursu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literaturoznawczego</w:t>
      </w:r>
      <w:r>
        <w:rPr>
          <w:rFonts w:cs="Times New Roman"/>
          <w:sz w:val="24"/>
          <w:szCs w:val="24"/>
        </w:rPr>
        <w:t xml:space="preserve">, [w:] </w:t>
      </w:r>
      <w:r>
        <w:rPr>
          <w:rFonts w:cs="Times New Roman"/>
          <w:i/>
          <w:sz w:val="24"/>
          <w:szCs w:val="24"/>
        </w:rPr>
        <w:t>Osoba w literaturze i komunikacji literackiej</w:t>
      </w:r>
      <w:r>
        <w:rPr>
          <w:rFonts w:cs="Times New Roman"/>
          <w:sz w:val="24"/>
          <w:szCs w:val="24"/>
        </w:rPr>
        <w:t>, red. E. Balcerzan i W. Bolecki, Warszawa 2000, s. 30-46.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9. R. Nycz, </w:t>
      </w:r>
      <w:r>
        <w:rPr>
          <w:rFonts w:cs="Times New Roman"/>
          <w:i/>
          <w:sz w:val="24"/>
          <w:szCs w:val="24"/>
        </w:rPr>
        <w:t>Tekstowy świat. Poststrukturalizm a wiedza o literaturze</w:t>
      </w:r>
      <w:r>
        <w:rPr>
          <w:rFonts w:cs="Times New Roman"/>
          <w:sz w:val="24"/>
          <w:szCs w:val="24"/>
        </w:rPr>
        <w:t xml:space="preserve">, Warszawa 1995; tu: </w:t>
      </w:r>
      <w:r>
        <w:rPr>
          <w:rFonts w:cs="Times New Roman"/>
          <w:i/>
          <w:sz w:val="24"/>
          <w:szCs w:val="24"/>
        </w:rPr>
        <w:t>Intertekstualność i jej zakresy: teksty, gatunki, światy</w:t>
      </w:r>
      <w:r>
        <w:rPr>
          <w:rFonts w:cs="Times New Roman"/>
          <w:sz w:val="24"/>
          <w:szCs w:val="24"/>
        </w:rPr>
        <w:t xml:space="preserve">, s. 59-82;  </w:t>
      </w:r>
      <w:r>
        <w:rPr>
          <w:rFonts w:cs="Times New Roman"/>
          <w:i/>
          <w:sz w:val="24"/>
          <w:szCs w:val="24"/>
        </w:rPr>
        <w:t>Literatura postmodernistyczna a mimesis (Wstępne rozróżnienia)</w:t>
      </w:r>
      <w:r>
        <w:rPr>
          <w:rFonts w:cs="Times New Roman"/>
          <w:sz w:val="24"/>
          <w:szCs w:val="24"/>
        </w:rPr>
        <w:t>, s. 121-148.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10. M. Rusinek, </w:t>
      </w:r>
      <w:r>
        <w:rPr>
          <w:rStyle w:val="Emphasis"/>
          <w:rFonts w:cs="Times New Roman"/>
          <w:color w:val="444444"/>
          <w:sz w:val="24"/>
          <w:szCs w:val="24"/>
          <w:shd w:fill="FFFFFF" w:val="clear"/>
        </w:rPr>
        <w:t>„Dzięki Panu historii”. Dekonstrukcja jako lektura retoryczna</w:t>
      </w:r>
      <w:r>
        <w:rPr>
          <w:rFonts w:cs="Times New Roman"/>
          <w:color w:val="444444"/>
          <w:sz w:val="24"/>
          <w:szCs w:val="24"/>
          <w:shd w:fill="FFFFFF" w:val="clear"/>
        </w:rPr>
        <w:t>, [w:]</w:t>
      </w:r>
      <w:r>
        <w:rPr>
          <w:rStyle w:val="Emphasis"/>
          <w:rFonts w:cs="Times New Roman"/>
          <w:color w:val="444444"/>
          <w:sz w:val="24"/>
          <w:szCs w:val="24"/>
          <w:shd w:fill="FFFFFF" w:val="clear"/>
        </w:rPr>
        <w:t> Instrukcja obsługi tekstów. Metody retoryki. Podręcznik akademicki</w:t>
      </w:r>
      <w:r>
        <w:rPr>
          <w:rFonts w:cs="Times New Roman"/>
          <w:color w:val="444444"/>
          <w:sz w:val="24"/>
          <w:szCs w:val="24"/>
          <w:shd w:fill="FFFFFF" w:val="clear"/>
        </w:rPr>
        <w:t>, red. J. Wasilewski, A. Nita, Gdańsk 2011, s. 309-318.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11. J. Topolski, </w:t>
      </w:r>
      <w:r>
        <w:rPr>
          <w:rFonts w:cs="Times New Roman"/>
          <w:i/>
          <w:sz w:val="24"/>
          <w:szCs w:val="24"/>
        </w:rPr>
        <w:t>Tendencje postmodernistyczne w historiografii</w:t>
      </w:r>
      <w:r>
        <w:rPr>
          <w:rFonts w:cs="Times New Roman"/>
          <w:sz w:val="24"/>
          <w:szCs w:val="24"/>
        </w:rPr>
        <w:t xml:space="preserve">, [w:] </w:t>
      </w:r>
      <w:r>
        <w:rPr>
          <w:rFonts w:cs="Times New Roman"/>
          <w:i/>
          <w:sz w:val="24"/>
          <w:szCs w:val="24"/>
        </w:rPr>
        <w:t>Dokąd zmierza współczesna humanistyka?</w:t>
      </w:r>
      <w:r>
        <w:rPr>
          <w:rFonts w:cs="Times New Roman"/>
          <w:sz w:val="24"/>
          <w:szCs w:val="24"/>
        </w:rPr>
        <w:t>, red. T. Kostyrko, Warszawa 1994, s. 121-136.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12. </w:t>
      </w:r>
      <w:r>
        <w:rPr>
          <w:rFonts w:cs="Times New Roman"/>
          <w:sz w:val="24"/>
          <w:szCs w:val="24"/>
          <w:lang w:eastAsia="pl-PL"/>
        </w:rPr>
        <w:t xml:space="preserve">H. White, </w:t>
      </w:r>
      <w:r>
        <w:rPr>
          <w:rFonts w:cs="Times New Roman"/>
          <w:i/>
          <w:sz w:val="24"/>
          <w:szCs w:val="24"/>
          <w:lang w:eastAsia="pl-PL"/>
        </w:rPr>
        <w:t>Znaczenie narracyjności dla przedstawiania rzeczywistości</w:t>
      </w:r>
      <w:r>
        <w:rPr>
          <w:rFonts w:cs="Times New Roman"/>
          <w:sz w:val="24"/>
          <w:szCs w:val="24"/>
          <w:lang w:eastAsia="pl-PL"/>
        </w:rPr>
        <w:t xml:space="preserve">, przeł. M. Wilczyński, [w:] </w:t>
      </w:r>
      <w:r>
        <w:rPr>
          <w:rFonts w:cs="Times New Roman"/>
          <w:i/>
          <w:sz w:val="24"/>
          <w:szCs w:val="24"/>
          <w:lang w:eastAsia="pl-PL"/>
        </w:rPr>
        <w:t>idem</w:t>
      </w:r>
      <w:r>
        <w:rPr>
          <w:rFonts w:cs="Times New Roman"/>
          <w:sz w:val="24"/>
          <w:szCs w:val="24"/>
          <w:lang w:eastAsia="pl-PL"/>
        </w:rPr>
        <w:t xml:space="preserve">, </w:t>
      </w:r>
      <w:r>
        <w:rPr>
          <w:rFonts w:cs="Times New Roman"/>
          <w:i/>
          <w:sz w:val="24"/>
          <w:szCs w:val="24"/>
          <w:lang w:eastAsia="pl-PL"/>
        </w:rPr>
        <w:t>Poetyka pisarstwa historycznego</w:t>
      </w:r>
      <w:r>
        <w:rPr>
          <w:rFonts w:cs="Times New Roman"/>
          <w:sz w:val="24"/>
          <w:szCs w:val="24"/>
          <w:lang w:eastAsia="pl-PL"/>
        </w:rPr>
        <w:t xml:space="preserve">, red. E. Domańska, M. Wilczyński, Kraków 2000, s. 135-170; przedr. [w:] </w:t>
      </w:r>
      <w:r>
        <w:rPr>
          <w:rFonts w:cs="Times New Roman"/>
          <w:i/>
          <w:sz w:val="24"/>
          <w:szCs w:val="24"/>
          <w:lang w:eastAsia="pl-PL"/>
        </w:rPr>
        <w:t>Teoretycznoliterackie tematy i problemy</w:t>
      </w:r>
      <w:r>
        <w:rPr>
          <w:rFonts w:cs="Times New Roman"/>
          <w:sz w:val="24"/>
          <w:szCs w:val="24"/>
          <w:lang w:eastAsia="pl-PL"/>
        </w:rPr>
        <w:t>, wyb. D. Ulicka, Warszawa 2003</w:t>
      </w:r>
      <w:r>
        <w:rPr>
          <w:rFonts w:cs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Literatura zalecana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sz w:val="24"/>
          <w:szCs w:val="24"/>
          <w:lang w:eastAsia="pl-PL"/>
        </w:rPr>
        <w:t xml:space="preserve">E. Auerbach, </w:t>
      </w:r>
      <w:r>
        <w:rPr>
          <w:rFonts w:cs="Times New Roman"/>
          <w:i/>
          <w:sz w:val="24"/>
          <w:szCs w:val="24"/>
          <w:lang w:eastAsia="pl-PL"/>
        </w:rPr>
        <w:t>Mimesis. Rzeczywistość przedstawiona w literaturze Zachodu</w:t>
      </w:r>
      <w:r>
        <w:rPr>
          <w:rFonts w:cs="Times New Roman"/>
          <w:sz w:val="24"/>
          <w:szCs w:val="24"/>
          <w:lang w:eastAsia="pl-PL"/>
        </w:rPr>
        <w:t>, przeł. Z. Żabicki, Warszawa 2004.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sz w:val="24"/>
          <w:szCs w:val="24"/>
          <w:lang w:eastAsia="pl-PL"/>
        </w:rPr>
        <w:t xml:space="preserve">D. Bachman-Medick, </w:t>
      </w:r>
      <w:r>
        <w:rPr>
          <w:rFonts w:cs="Times New Roman"/>
          <w:i/>
          <w:sz w:val="24"/>
          <w:szCs w:val="24"/>
          <w:lang w:eastAsia="pl-PL"/>
        </w:rPr>
        <w:t>Cultural turns: nowe kierunki w naukach o kulturze</w:t>
      </w:r>
      <w:r>
        <w:rPr>
          <w:rFonts w:cs="Times New Roman"/>
          <w:sz w:val="24"/>
          <w:szCs w:val="24"/>
          <w:lang w:eastAsia="pl-PL"/>
        </w:rPr>
        <w:t>, przeł. K. Krzemieniowa, Warszawa 2012.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sz w:val="24"/>
          <w:szCs w:val="24"/>
          <w:lang w:eastAsia="pl-PL"/>
        </w:rPr>
        <w:t xml:space="preserve">R. Barthes, </w:t>
      </w:r>
      <w:r>
        <w:rPr>
          <w:rFonts w:cs="Times New Roman"/>
          <w:i/>
          <w:sz w:val="24"/>
          <w:szCs w:val="24"/>
          <w:lang w:eastAsia="pl-PL"/>
        </w:rPr>
        <w:t>Przyjemność tekstu</w:t>
      </w:r>
      <w:r>
        <w:rPr>
          <w:rFonts w:cs="Times New Roman"/>
          <w:sz w:val="24"/>
          <w:szCs w:val="24"/>
          <w:lang w:eastAsia="pl-PL"/>
        </w:rPr>
        <w:t>, przeł., A. Lewańska, Warszawa 2007.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R. Braidotti, </w:t>
      </w:r>
      <w:r>
        <w:rPr>
          <w:rFonts w:cs="Times New Roman"/>
          <w:i/>
          <w:sz w:val="24"/>
          <w:szCs w:val="24"/>
        </w:rPr>
        <w:t>Postludzka humanistyka</w:t>
      </w:r>
      <w:r>
        <w:rPr>
          <w:rFonts w:cs="Times New Roman"/>
          <w:sz w:val="24"/>
          <w:szCs w:val="24"/>
        </w:rPr>
        <w:t xml:space="preserve">, [w:] </w:t>
      </w:r>
      <w:r>
        <w:rPr>
          <w:rFonts w:cs="Times New Roman"/>
          <w:i/>
          <w:sz w:val="24"/>
          <w:szCs w:val="24"/>
        </w:rPr>
        <w:t>eadem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i/>
          <w:sz w:val="24"/>
          <w:szCs w:val="24"/>
        </w:rPr>
        <w:t>Po człowieku</w:t>
      </w:r>
      <w:r>
        <w:rPr>
          <w:rFonts w:cs="Times New Roman"/>
          <w:sz w:val="24"/>
          <w:szCs w:val="24"/>
        </w:rPr>
        <w:t>, przeł. J. Bednarek, A. Kowalczyk, Warszawa 2014.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A. Burzyńska, </w:t>
      </w:r>
      <w:r>
        <w:rPr>
          <w:rFonts w:cs="Times New Roman"/>
          <w:i/>
          <w:sz w:val="24"/>
          <w:szCs w:val="24"/>
        </w:rPr>
        <w:t>Anty-teoria literatury</w:t>
      </w:r>
      <w:r>
        <w:rPr>
          <w:rFonts w:cs="Times New Roman"/>
          <w:sz w:val="24"/>
          <w:szCs w:val="24"/>
        </w:rPr>
        <w:t>, Kraków 2006.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J. Culler, </w:t>
      </w:r>
      <w:r>
        <w:rPr>
          <w:rFonts w:cs="Times New Roman"/>
          <w:i/>
          <w:sz w:val="24"/>
          <w:szCs w:val="24"/>
        </w:rPr>
        <w:t>Literatura w teorii</w:t>
      </w:r>
      <w:r>
        <w:rPr>
          <w:rFonts w:cs="Times New Roman"/>
          <w:sz w:val="24"/>
          <w:szCs w:val="24"/>
        </w:rPr>
        <w:t>, przeł. M. Maryl, Kraków 2013.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J. Culler, </w:t>
      </w:r>
      <w:r>
        <w:rPr>
          <w:rFonts w:cs="Times New Roman"/>
          <w:i/>
          <w:sz w:val="24"/>
          <w:szCs w:val="24"/>
        </w:rPr>
        <w:t>Teoria literatury</w:t>
      </w:r>
      <w:r>
        <w:rPr>
          <w:rFonts w:cs="Times New Roman"/>
          <w:sz w:val="24"/>
          <w:szCs w:val="24"/>
        </w:rPr>
        <w:t>, przeł. M. Bassaj, Warszawa 1998.</w:t>
      </w:r>
      <w:r>
        <w:rPr>
          <w:rFonts w:cs="Times New Roman"/>
          <w:i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/>
          <w:sz w:val="24"/>
          <w:szCs w:val="24"/>
          <w:lang w:eastAsia="pl-PL"/>
        </w:rPr>
        <w:t xml:space="preserve">J. Culler, U. Eco, R. Rorty, </w:t>
      </w:r>
      <w:r>
        <w:rPr>
          <w:rFonts w:cs="Times New Roman"/>
          <w:i/>
          <w:sz w:val="24"/>
          <w:szCs w:val="24"/>
          <w:lang w:eastAsia="pl-PL"/>
        </w:rPr>
        <w:t>Interpretacja i nadinterpretacja</w:t>
      </w:r>
      <w:r>
        <w:rPr>
          <w:rFonts w:cs="Times New Roman"/>
          <w:sz w:val="24"/>
          <w:szCs w:val="24"/>
          <w:lang w:eastAsia="pl-PL"/>
        </w:rPr>
        <w:t>, red. S. Collini, przeł. T. Bieroń, Kraków 2008</w:t>
      </w:r>
      <w:r>
        <w:rPr>
          <w:lang w:eastAsia="pl-PL"/>
        </w:rPr>
        <w:t>.</w:t>
      </w:r>
    </w:p>
    <w:p>
      <w:pPr>
        <w:pStyle w:val="Normal"/>
        <w:spacing w:lineRule="auto" w:line="240" w:before="0" w:after="90"/>
        <w:rPr>
          <w:i/>
          <w:i/>
          <w:lang w:eastAsia="pl-PL"/>
        </w:rPr>
      </w:pPr>
      <w:r>
        <w:rPr>
          <w:rFonts w:cs="Times New Roman"/>
          <w:sz w:val="24"/>
          <w:szCs w:val="24"/>
          <w:lang w:eastAsia="pl-PL"/>
        </w:rPr>
        <w:t xml:space="preserve">E. Domańska, </w:t>
      </w:r>
      <w:r>
        <w:rPr>
          <w:rFonts w:cs="Times New Roman"/>
          <w:i/>
          <w:sz w:val="24"/>
          <w:szCs w:val="24"/>
          <w:lang w:eastAsia="pl-PL"/>
        </w:rPr>
        <w:t>Mikrohistorie: spotkania w międzyświatach</w:t>
      </w:r>
      <w:r>
        <w:rPr>
          <w:rFonts w:cs="Times New Roman"/>
          <w:sz w:val="24"/>
          <w:szCs w:val="24"/>
          <w:lang w:eastAsia="pl-PL"/>
        </w:rPr>
        <w:t>, Poznań 1999; 2005</w:t>
      </w:r>
      <w:r>
        <w:rPr>
          <w:lang w:eastAsia="pl-PL"/>
        </w:rPr>
        <w:t>.</w:t>
      </w:r>
      <w:r>
        <w:rPr>
          <w:i/>
          <w:lang w:eastAsia="pl-PL"/>
        </w:rPr>
        <w:t xml:space="preserve"> </w:t>
      </w:r>
    </w:p>
    <w:p>
      <w:pPr>
        <w:pStyle w:val="Normal"/>
        <w:spacing w:lineRule="auto" w:line="240" w:before="0" w:after="9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</w:rPr>
        <w:t xml:space="preserve">T. Eagleton, </w:t>
      </w:r>
      <w:r>
        <w:rPr>
          <w:rFonts w:cs="Times New Roman"/>
          <w:i/>
          <w:iCs/>
          <w:sz w:val="24"/>
          <w:szCs w:val="24"/>
        </w:rPr>
        <w:t>Wartość</w:t>
      </w:r>
      <w:r>
        <w:rPr>
          <w:rFonts w:cs="Times New Roman"/>
          <w:sz w:val="24"/>
          <w:szCs w:val="24"/>
        </w:rPr>
        <w:t xml:space="preserve">, [w:] </w:t>
      </w:r>
      <w:r>
        <w:rPr>
          <w:rFonts w:cs="Times New Roman"/>
          <w:i/>
          <w:sz w:val="24"/>
          <w:szCs w:val="24"/>
        </w:rPr>
        <w:t>idem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i/>
          <w:iCs/>
          <w:sz w:val="24"/>
          <w:szCs w:val="24"/>
        </w:rPr>
        <w:t>Jak czytać literaturę</w:t>
      </w:r>
      <w:r>
        <w:rPr>
          <w:rFonts w:cs="Times New Roman"/>
          <w:sz w:val="24"/>
          <w:szCs w:val="24"/>
        </w:rPr>
        <w:t>, przeł. A. Kunicka, Warszawa 2014.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T. Eagleton, </w:t>
      </w:r>
      <w:r>
        <w:rPr>
          <w:rFonts w:cs="Times New Roman"/>
          <w:i/>
          <w:sz w:val="24"/>
          <w:szCs w:val="24"/>
        </w:rPr>
        <w:t>Koniec teorii</w:t>
      </w:r>
      <w:r>
        <w:rPr>
          <w:rFonts w:cs="Times New Roman"/>
          <w:sz w:val="24"/>
          <w:szCs w:val="24"/>
        </w:rPr>
        <w:t>, przeł. B. Kuźniarz, Warszawa 2012.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T. Eagleton, </w:t>
      </w:r>
      <w:r>
        <w:rPr>
          <w:rFonts w:cs="Times New Roman"/>
          <w:i/>
          <w:sz w:val="24"/>
          <w:szCs w:val="24"/>
        </w:rPr>
        <w:t>Teoria literatury: wprowadzenie</w:t>
      </w:r>
      <w:r>
        <w:rPr>
          <w:rFonts w:cs="Times New Roman"/>
          <w:sz w:val="24"/>
          <w:szCs w:val="24"/>
        </w:rPr>
        <w:t>, przeł. B. Baran, Warszawa 2015.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Kulturowa teoria literatury: główne pojęcia i problemy</w:t>
      </w:r>
      <w:r>
        <w:rPr>
          <w:rFonts w:cs="Times New Roman"/>
          <w:sz w:val="24"/>
          <w:szCs w:val="24"/>
        </w:rPr>
        <w:t>, red. M.P. Markowski i R. Nycz, Kraków 2010 (i następne wydania).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J. Maj, </w:t>
      </w:r>
      <w:r>
        <w:rPr>
          <w:rFonts w:cs="Times New Roman"/>
          <w:i/>
          <w:sz w:val="24"/>
          <w:szCs w:val="24"/>
        </w:rPr>
        <w:t>Nowe historie literatury</w:t>
      </w:r>
      <w:r>
        <w:rPr>
          <w:rFonts w:cs="Times New Roman"/>
          <w:sz w:val="24"/>
          <w:szCs w:val="24"/>
        </w:rPr>
        <w:t xml:space="preserve">, Kraków 2021.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>P. de Man</w:t>
      </w:r>
      <w:r>
        <w:rPr>
          <w:rFonts w:cs="Times New Roman"/>
          <w:i/>
          <w:sz w:val="24"/>
          <w:szCs w:val="24"/>
          <w:lang w:eastAsia="pl-PL"/>
        </w:rPr>
        <w:t>, Opór wobec teorii</w:t>
      </w:r>
      <w:r>
        <w:rPr>
          <w:rFonts w:cs="Times New Roman"/>
          <w:sz w:val="24"/>
          <w:szCs w:val="24"/>
          <w:lang w:eastAsia="pl-PL"/>
        </w:rPr>
        <w:t xml:space="preserve">, przeł. M. Rusinek, [w:] </w:t>
      </w:r>
      <w:r>
        <w:rPr>
          <w:rFonts w:cs="Times New Roman"/>
          <w:i/>
          <w:sz w:val="24"/>
          <w:szCs w:val="24"/>
          <w:lang w:eastAsia="pl-PL"/>
        </w:rPr>
        <w:t>Dekonstrukcja w badaniach</w:t>
      </w:r>
      <w:r>
        <w:rPr>
          <w:rFonts w:cs="Times New Roman"/>
          <w:sz w:val="24"/>
          <w:szCs w:val="24"/>
          <w:lang w:eastAsia="pl-PL"/>
        </w:rPr>
        <w:t xml:space="preserve"> </w:t>
      </w:r>
      <w:r>
        <w:rPr>
          <w:rFonts w:cs="Times New Roman"/>
          <w:i/>
          <w:sz w:val="24"/>
          <w:szCs w:val="24"/>
          <w:lang w:eastAsia="pl-PL"/>
        </w:rPr>
        <w:t>literackich</w:t>
      </w:r>
      <w:r>
        <w:rPr>
          <w:rFonts w:cs="Times New Roman"/>
          <w:sz w:val="24"/>
          <w:szCs w:val="24"/>
          <w:lang w:eastAsia="pl-PL"/>
        </w:rPr>
        <w:t>, red. R. Nycz, Gdańsk 2000.</w:t>
      </w:r>
    </w:p>
    <w:p>
      <w:pPr>
        <w:pStyle w:val="Normal"/>
        <w:spacing w:lineRule="auto" w:line="240" w:before="0" w:after="9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 xml:space="preserve">Z. Mitosek, </w:t>
      </w:r>
      <w:r>
        <w:rPr>
          <w:rFonts w:cs="Times New Roman"/>
          <w:i/>
          <w:sz w:val="24"/>
          <w:szCs w:val="24"/>
          <w:lang w:eastAsia="pl-PL"/>
        </w:rPr>
        <w:t>Mimesis. Zjawisko i problem</w:t>
      </w:r>
      <w:r>
        <w:rPr>
          <w:rFonts w:cs="Times New Roman"/>
          <w:sz w:val="24"/>
          <w:szCs w:val="24"/>
          <w:lang w:eastAsia="pl-PL"/>
        </w:rPr>
        <w:t xml:space="preserve">, Warszawa 1997. </w:t>
      </w:r>
    </w:p>
    <w:p>
      <w:pPr>
        <w:pStyle w:val="Normal"/>
        <w:spacing w:lineRule="auto" w:line="240" w:before="0" w:after="9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 xml:space="preserve">Z. Mitosek, </w:t>
      </w:r>
      <w:r>
        <w:rPr>
          <w:rFonts w:cs="Times New Roman"/>
          <w:i/>
          <w:sz w:val="24"/>
          <w:szCs w:val="24"/>
          <w:lang w:eastAsia="pl-PL"/>
        </w:rPr>
        <w:t>Teorie badań literackich</w:t>
      </w:r>
      <w:r>
        <w:rPr>
          <w:rFonts w:cs="Times New Roman"/>
          <w:sz w:val="24"/>
          <w:szCs w:val="24"/>
          <w:lang w:eastAsia="pl-PL"/>
        </w:rPr>
        <w:t>, Warszawa 1998 [i wyd. następne].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O wartościowaniu w badaniach literackich: studia</w:t>
      </w:r>
      <w:r>
        <w:rPr>
          <w:rFonts w:cs="Times New Roman"/>
          <w:sz w:val="24"/>
          <w:szCs w:val="24"/>
        </w:rPr>
        <w:t>, red. S. Sawicki i W. Panas, Lublin 1986.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  <w:t xml:space="preserve">J. </w:t>
      </w:r>
      <w:r>
        <w:rPr>
          <w:rFonts w:cs="Times New Roman"/>
          <w:sz w:val="24"/>
          <w:szCs w:val="24"/>
        </w:rPr>
        <w:t xml:space="preserve">Sławiński, </w:t>
      </w:r>
      <w:r>
        <w:rPr>
          <w:rFonts w:cs="Times New Roman"/>
          <w:i/>
          <w:iCs/>
          <w:sz w:val="24"/>
          <w:szCs w:val="24"/>
        </w:rPr>
        <w:t>Funkcje krytyki literackiej</w:t>
      </w:r>
      <w:r>
        <w:rPr>
          <w:rFonts w:cs="Times New Roman"/>
          <w:sz w:val="24"/>
          <w:szCs w:val="24"/>
        </w:rPr>
        <w:t xml:space="preserve">, [w:] </w:t>
      </w:r>
      <w:r>
        <w:rPr>
          <w:rFonts w:cs="Times New Roman"/>
          <w:i/>
          <w:sz w:val="24"/>
          <w:szCs w:val="24"/>
        </w:rPr>
        <w:t>idem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i/>
          <w:iCs/>
          <w:sz w:val="24"/>
          <w:szCs w:val="24"/>
        </w:rPr>
        <w:t>Dzieło – język – tradycja</w:t>
      </w:r>
      <w:r>
        <w:rPr>
          <w:rFonts w:cs="Times New Roman"/>
          <w:sz w:val="24"/>
          <w:szCs w:val="24"/>
        </w:rPr>
        <w:t>, Kraków 1998.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A. Sokal, J. Bricmont, </w:t>
      </w:r>
      <w:r>
        <w:rPr>
          <w:rFonts w:cs="Times New Roman"/>
          <w:i/>
          <w:sz w:val="24"/>
          <w:szCs w:val="24"/>
        </w:rPr>
        <w:t>Modne bzdury: o nadużywaniu pojęć z zakresu nauk ścisłych przez postmodernistycznych intelektualistów</w:t>
      </w:r>
      <w:r>
        <w:rPr>
          <w:rFonts w:cs="Times New Roman"/>
          <w:sz w:val="24"/>
          <w:szCs w:val="24"/>
        </w:rPr>
        <w:t>, przeł. A. Lewańska, Warszawa 2004.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Teoria wiedzy o przeszłości na tle współczesnej humanistyki</w:t>
      </w:r>
      <w:r>
        <w:rPr>
          <w:rFonts w:cs="Times New Roman"/>
          <w:sz w:val="24"/>
          <w:szCs w:val="24"/>
        </w:rPr>
        <w:t>, red. E. Domańska, Poznań 2010</w:t>
      </w:r>
      <w:r>
        <w:rPr/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Teorie wywrotowe: antologia przekładów</w:t>
      </w:r>
      <w:r>
        <w:rPr>
          <w:rFonts w:cs="Times New Roman"/>
          <w:sz w:val="24"/>
          <w:szCs w:val="24"/>
        </w:rPr>
        <w:t>, red. A. Gajewska, Poznań 2012.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D. Ulicka, </w:t>
      </w:r>
      <w:r>
        <w:rPr>
          <w:rFonts w:cs="Times New Roman"/>
          <w:i/>
          <w:sz w:val="24"/>
          <w:szCs w:val="24"/>
        </w:rPr>
        <w:t>Kryzysy- przełomy- przebudowy- zwroty</w:t>
      </w:r>
      <w:r>
        <w:rPr>
          <w:rFonts w:cs="Times New Roman"/>
          <w:sz w:val="24"/>
          <w:szCs w:val="24"/>
        </w:rPr>
        <w:t>, „Academia. Magazyn Polskiej Akademii Nauk”, 2022/71/3.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Wiek teorii: sto lat nowoczesnego literaturoznawstwa polskiego</w:t>
      </w:r>
      <w:r>
        <w:rPr>
          <w:rFonts w:cs="Times New Roman"/>
          <w:sz w:val="24"/>
          <w:szCs w:val="24"/>
        </w:rPr>
        <w:t xml:space="preserve">, red. naukowa D. Ulicka, Warszawa 2020 (oraz 2 tomy </w:t>
      </w:r>
      <w:r>
        <w:rPr>
          <w:rFonts w:cs="Times New Roman"/>
          <w:i/>
          <w:sz w:val="24"/>
          <w:szCs w:val="24"/>
        </w:rPr>
        <w:t>Antologii</w:t>
      </w:r>
      <w:r>
        <w:rPr>
          <w:rFonts w:cs="Times New Roman"/>
          <w:sz w:val="24"/>
          <w:szCs w:val="24"/>
        </w:rPr>
        <w:t>).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M. Wyka, </w:t>
      </w:r>
      <w:r>
        <w:rPr>
          <w:rFonts w:cs="Times New Roman"/>
          <w:i/>
          <w:sz w:val="24"/>
          <w:szCs w:val="24"/>
        </w:rPr>
        <w:t>Historyk literatury- osobnik anachroniczny?</w:t>
      </w:r>
      <w:r>
        <w:rPr>
          <w:rFonts w:cs="Times New Roman"/>
          <w:sz w:val="24"/>
          <w:szCs w:val="24"/>
        </w:rPr>
        <w:t>, „Pamiętnik Literacki” 2002, z. 1.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2c04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72da4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LibreOffice/7.6.4.1$Windows_X86_64 LibreOffice_project/e19e193f88cd6c0525a17fb7a176ed8e6a3e2aa1</Application>
  <AppVersion>15.0000</AppVersion>
  <Pages>4</Pages>
  <Words>861</Words>
  <Characters>5681</Characters>
  <CharactersWithSpaces>6478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2024-12-07T13:00:00Z</dcterms:created>
  <dc:creator>Majka</dc:creator>
  <dc:description/>
  <dc:language>pl-PL</dc:language>
  <cp:lastModifiedBy/>
  <dcterms:modified xsi:type="dcterms:W3CDTF">2025-04-13T13:08:42Z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