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31" w:rsidRDefault="001B0D31" w:rsidP="001B0D31">
      <w:pPr>
        <w:pStyle w:val="Nagwek1"/>
      </w:pPr>
    </w:p>
    <w:p w:rsidR="001B0D31" w:rsidRDefault="001B0D31" w:rsidP="001B0D31">
      <w:pPr>
        <w:pStyle w:val="Nagwek1"/>
      </w:pPr>
    </w:p>
    <w:p w:rsidR="001B0D31" w:rsidRDefault="001B0D31" w:rsidP="001B0D31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1B0D31" w:rsidRDefault="001B0D31" w:rsidP="001B0D31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1B0D31" w:rsidRDefault="001B0D31" w:rsidP="001B0D31">
      <w:pPr>
        <w:pStyle w:val="Nagwek1"/>
      </w:pPr>
      <w:proofErr w:type="gramStart"/>
      <w:r>
        <w:t>dla</w:t>
      </w:r>
      <w:proofErr w:type="gramEnd"/>
      <w:r>
        <w:t xml:space="preserve"> studentów immatrykulowanych w 2018/2019 r. </w:t>
      </w:r>
    </w:p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/>
    <w:p w:rsidR="001B0D31" w:rsidRDefault="001B0D31" w:rsidP="001B0D31">
      <w:pPr>
        <w:pStyle w:val="Nagwek1"/>
      </w:pPr>
      <w:r>
        <w:lastRenderedPageBreak/>
        <w:t xml:space="preserve">PLAN STUDIÓW NA </w:t>
      </w:r>
      <w:proofErr w:type="gramStart"/>
      <w:r>
        <w:t xml:space="preserve">KIERUNKU:                                                 </w:t>
      </w:r>
      <w:proofErr w:type="gramEnd"/>
      <w:r>
        <w:t xml:space="preserve">                                                                  Filologia polska - studia pierwszego stopnia  - teatrologia</w:t>
      </w:r>
    </w:p>
    <w:p w:rsidR="001B0D31" w:rsidRDefault="001B0D31" w:rsidP="001B0D31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 ROK </w:t>
      </w:r>
      <w:proofErr w:type="gramStart"/>
      <w:r>
        <w:rPr>
          <w:i w:val="0"/>
          <w:iCs w:val="0"/>
          <w:sz w:val="32"/>
          <w:szCs w:val="32"/>
        </w:rPr>
        <w:t xml:space="preserve">STUDIÓW                                                  </w:t>
      </w:r>
      <w:proofErr w:type="gramEnd"/>
      <w:r>
        <w:rPr>
          <w:i w:val="0"/>
          <w:iCs w:val="0"/>
          <w:sz w:val="32"/>
          <w:szCs w:val="32"/>
        </w:rPr>
        <w:t xml:space="preserve">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Historia Polski lub </w:t>
            </w:r>
            <w:proofErr w:type="gramStart"/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 kultury</w:t>
            </w:r>
            <w:proofErr w:type="gram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1B0D31" w:rsidTr="001B0D31">
        <w:trPr>
          <w:trHeight w:val="5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K_K01, K_K02</w:t>
            </w:r>
          </w:p>
        </w:tc>
      </w:tr>
      <w:tr w:rsidR="001B0D31" w:rsidTr="001B0D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Pr="001B0D31" w:rsidRDefault="001B0D3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1B0D31">
              <w:rPr>
                <w:b/>
                <w:bCs/>
                <w:sz w:val="20"/>
                <w:szCs w:val="20"/>
                <w:lang w:eastAsia="en-US"/>
              </w:rPr>
              <w:t>E-learning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B0D31" w:rsidTr="001B0D31">
        <w:tc>
          <w:tcPr>
            <w:tcW w:w="5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1B0D31" w:rsidRDefault="001B0D31" w:rsidP="001B0D31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(lit. powszechna 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i  lit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polskiej  (lit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W14,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_U03, K_U04, K_U05, K_K01,  K_K02,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K01,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_K02,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K_W09 K_U01, KU_02, K_U03,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K01,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 xml:space="preserve">_K02, K_K03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Historia </w:t>
            </w:r>
            <w:proofErr w:type="gramStart"/>
            <w:r>
              <w:rPr>
                <w:b/>
                <w:bCs/>
                <w:i/>
                <w:sz w:val="22"/>
                <w:szCs w:val="22"/>
                <w:lang w:eastAsia="en-US"/>
              </w:rPr>
              <w:t>filozofii  lub</w:t>
            </w:r>
            <w:proofErr w:type="gram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Logika</w:t>
            </w:r>
          </w:p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1B0D31" w:rsidTr="001B0D31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1B0D31" w:rsidTr="001B0D31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Przegląd konwencji teatralnych do XX wieku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K_W01, K_W05;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K_W09; K_U04; K_U04/H1A_U04; K_K02</w:t>
            </w:r>
          </w:p>
        </w:tc>
      </w:tr>
      <w:tr w:rsidR="001B0D31" w:rsidTr="001B0D31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Czytanie teatru. Analiza dzieła teatralnego (I). Teatr klasyczny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K_W01, K_W03, K_U01, K_U01,</w:t>
            </w:r>
          </w:p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K_K01</w:t>
            </w:r>
          </w:p>
        </w:tc>
      </w:tr>
      <w:tr w:rsidR="001B0D31" w:rsidTr="001B0D3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1B0D31" w:rsidRDefault="001B0D31" w:rsidP="001B0D31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</w:t>
      </w:r>
      <w:proofErr w:type="gramStart"/>
      <w:r>
        <w:rPr>
          <w:i w:val="0"/>
          <w:iCs w:val="0"/>
          <w:sz w:val="32"/>
          <w:szCs w:val="32"/>
        </w:rPr>
        <w:t xml:space="preserve">STUDIÓW                                                  </w:t>
      </w:r>
      <w:proofErr w:type="gramEnd"/>
      <w:r>
        <w:rPr>
          <w:i w:val="0"/>
          <w:iCs w:val="0"/>
          <w:sz w:val="32"/>
          <w:szCs w:val="32"/>
        </w:rPr>
        <w:t xml:space="preserve">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Wprowadzenie do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K_W02, K_W03, K_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W05,  K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_U03 , K_U04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1B0D31" w:rsidTr="001B0D31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Przegląd konwencji teatralnych od XX wieku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K_W02, K_W03, K_W09, K_W12, K_U01, K_U09, K_K01, K_K07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Muzyka, muzyczność, teatr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  <w:p w:rsidR="001B0D31" w:rsidRDefault="001B0D3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K_W01; K_W01; K_U01;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Czytanie teatru. Analiza dzieła teatralnego (II). Teatr współczesny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K_W01 _W03, K_W01,</w:t>
            </w:r>
          </w:p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K_W03,K_U01</w:t>
            </w:r>
          </w:p>
        </w:tc>
      </w:tr>
      <w:tr w:rsidR="001B0D31" w:rsidTr="001B0D3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240+90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1B0D31" w:rsidRDefault="001B0D31" w:rsidP="001B0D31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1B0D31" w:rsidRDefault="001B0D31" w:rsidP="001B0D31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K_W06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K_W07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K_W08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K_U01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K_U02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U03,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_U06 , K_U10, K_K01,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W14,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_U03, K_U04, K_U05, K_K01,  K_K02,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U04,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_K01, K_K03, K_K07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1B0D31" w:rsidTr="001B0D31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Muzyka, muzyczność, teatr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E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W01;  K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_W03; K_U01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Teatr z ducha muzyki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K_W01, K_W02, K_W03, K_W09, K_W12, K_U01, K_U09, K_K01, K_K06, K_K07</w:t>
            </w:r>
          </w:p>
        </w:tc>
      </w:tr>
      <w:tr w:rsidR="001B0D31" w:rsidTr="001B0D3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255+45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1B0D31" w:rsidRDefault="001B0D31" w:rsidP="001B0D31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1B0D31" w:rsidRDefault="001B0D31" w:rsidP="001B0D31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1B0D31" w:rsidRDefault="001B0D31" w:rsidP="001B0D31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O 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lub  F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1B0D31" w:rsidRDefault="001B0D31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U03,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_U04,  K_U06, K_K01, K_K02, K_K04, K_K06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U09,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_K01, K_K03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 xml:space="preserve">_K01, K_K03, K_K07,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DB579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1B0D31" w:rsidTr="001B0D31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Zajęcia w ramach specjalności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C00CC7">
            <w:pPr>
              <w:spacing w:line="276" w:lineRule="auto"/>
              <w:rPr>
                <w:b/>
                <w:lang w:eastAsia="en-US"/>
              </w:rPr>
            </w:pPr>
            <w:r w:rsidRPr="0029097A">
              <w:rPr>
                <w:b/>
              </w:rPr>
              <w:t>Teatr na pograniczu sztuk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C00C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C00C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C00C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noProof/>
                <w:color w:val="000000"/>
                <w:lang w:val="pt-PT" w:eastAsia="en-GB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pt-PT" w:eastAsia="en-GB"/>
              </w:rPr>
              <w:t>H1A_U01; H1A_U02;  H1A_U03;</w:t>
            </w:r>
          </w:p>
          <w:p w:rsidR="001B0D31" w:rsidRDefault="001B0D31">
            <w:pPr>
              <w:spacing w:line="276" w:lineRule="auto"/>
              <w:rPr>
                <w:b/>
                <w:lang w:val="pt-PT"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pt-PT" w:eastAsia="en-GB"/>
              </w:rPr>
              <w:t>H1A_U05; H1A_K05;  H1A_U08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Życie teatralne na Dolnym Śląsku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</w:p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</w:p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</w:t>
            </w:r>
          </w:p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K_W06/H1A_W04, K_W12/H1A_W10</w:t>
            </w:r>
          </w:p>
          <w:p w:rsidR="001B0D31" w:rsidRDefault="001B0D31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K_U06/H1AU05, K_K07 H1A,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C00C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Praktyki w instytucjach kultury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C7" w:rsidRDefault="00C00CC7" w:rsidP="00C00CC7">
            <w:pPr>
              <w:tabs>
                <w:tab w:val="left" w:pos="3024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KW12/H1A_W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10;K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_W13/H1A_W08;K_U01/H1A_U02 K_U12_H1A_U10; </w:t>
            </w:r>
          </w:p>
          <w:p w:rsidR="001B0D31" w:rsidRDefault="00C00CC7" w:rsidP="00C00C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pt-PT" w:eastAsia="en-US"/>
              </w:rPr>
              <w:t>K_K01; H1A_K01;</w:t>
            </w:r>
          </w:p>
        </w:tc>
      </w:tr>
      <w:tr w:rsidR="001B0D31" w:rsidTr="001B0D3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390+</w:t>
            </w:r>
            <w:r w:rsidR="00C00CC7">
              <w:rPr>
                <w:b/>
                <w:bCs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27+</w:t>
            </w:r>
            <w:r w:rsidR="00C00CC7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1B0D31" w:rsidRDefault="001B0D31" w:rsidP="001B0D31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1B0D31" w:rsidRDefault="001B0D31" w:rsidP="001B0D31">
      <w:pPr>
        <w:pStyle w:val="Nagwek1"/>
      </w:pPr>
      <w:r>
        <w:t>VI semestr</w:t>
      </w:r>
    </w:p>
    <w:p w:rsidR="001B0D31" w:rsidRDefault="001B0D31" w:rsidP="001B0D31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O  lub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 xml:space="preserve">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DB579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  <w:bookmarkStart w:id="0" w:name="_GoBack"/>
            <w:bookmarkEnd w:id="0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U10,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_K01, K_K03, K_K06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U06,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_K04, K_K06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U06,  K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_K01, K_K02, K_K04, K_K06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1B0D31" w:rsidTr="001B0D31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Pr="00C00CC7" w:rsidRDefault="00C00CC7">
            <w:pPr>
              <w:spacing w:line="276" w:lineRule="auto"/>
              <w:rPr>
                <w:b/>
                <w:lang w:eastAsia="en-US"/>
              </w:rPr>
            </w:pPr>
            <w:r w:rsidRPr="00C00CC7">
              <w:rPr>
                <w:b/>
              </w:rPr>
              <w:t>Wybrane azjatyckie konwencje teatralne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noProof/>
                <w:color w:val="000000"/>
                <w:lang w:val="pt-PT" w:eastAsia="en-GB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pt-PT" w:eastAsia="en-GB"/>
              </w:rPr>
              <w:t>H1A_UO1; H1A_UO2;  H1A_UO3;</w:t>
            </w:r>
          </w:p>
          <w:p w:rsidR="001B0D31" w:rsidRDefault="001B0D31">
            <w:pPr>
              <w:spacing w:line="276" w:lineRule="auto"/>
              <w:rPr>
                <w:b/>
                <w:lang w:val="pt-PT"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pt-PT" w:eastAsia="en-GB"/>
              </w:rPr>
              <w:t xml:space="preserve">H1A_UO5; H1A_KO5; </w:t>
            </w:r>
          </w:p>
        </w:tc>
      </w:tr>
      <w:tr w:rsidR="001B0D31" w:rsidTr="001B0D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Praktyki w instytucjach kultury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C00C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C00C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tabs>
                <w:tab w:val="left" w:pos="3024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KW12/H1A_W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10;K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_W13/H1A_W08;K_U01/H1A_U02 K_U12_H1A_U10; </w:t>
            </w:r>
          </w:p>
          <w:p w:rsidR="001B0D31" w:rsidRDefault="001B0D31">
            <w:pPr>
              <w:spacing w:line="276" w:lineRule="auto"/>
              <w:rPr>
                <w:b/>
                <w:lang w:val="pt-PT" w:eastAsia="en-US"/>
              </w:rPr>
            </w:pPr>
            <w:r>
              <w:rPr>
                <w:b/>
                <w:sz w:val="22"/>
                <w:szCs w:val="22"/>
                <w:lang w:val="pt-PT" w:eastAsia="en-US"/>
              </w:rPr>
              <w:t xml:space="preserve">K_K01; H1A_K01; </w:t>
            </w:r>
          </w:p>
        </w:tc>
      </w:tr>
      <w:tr w:rsidR="001B0D31" w:rsidTr="001B0D31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150+</w:t>
            </w:r>
            <w:r w:rsidR="00C00CC7"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19+</w:t>
            </w:r>
            <w:r w:rsidR="00C00CC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31" w:rsidRDefault="001B0D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1B0D31" w:rsidRDefault="001B0D31" w:rsidP="001B0D31"/>
    <w:p w:rsidR="001B0D31" w:rsidRDefault="001B0D31" w:rsidP="001B0D31"/>
    <w:p w:rsidR="001B0D31" w:rsidRDefault="001B0D31" w:rsidP="001B0D31">
      <w:pPr>
        <w:jc w:val="both"/>
      </w:pPr>
      <w:r>
        <w:rPr>
          <w:b/>
        </w:rPr>
        <w:t>I. W sumie</w:t>
      </w:r>
      <w:r>
        <w:t>:</w:t>
      </w:r>
    </w:p>
    <w:p w:rsidR="001B0D31" w:rsidRDefault="001B0D31" w:rsidP="001B0D31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20</w:t>
      </w:r>
      <w:r w:rsidR="00C00CC7">
        <w:rPr>
          <w:b/>
        </w:rPr>
        <w:t>59</w:t>
      </w:r>
      <w:r>
        <w:t xml:space="preserve">, </w:t>
      </w:r>
    </w:p>
    <w:p w:rsidR="001B0D31" w:rsidRDefault="001B0D31" w:rsidP="001B0D31">
      <w:pPr>
        <w:jc w:val="both"/>
      </w:pPr>
      <w:r>
        <w:t>z czego: 12</w:t>
      </w:r>
      <w:r w:rsidR="00C00CC7">
        <w:t>79 na zajęcia obligatoryjne, 780</w:t>
      </w:r>
      <w:r>
        <w:t xml:space="preserve"> na zajęcia </w:t>
      </w:r>
      <w:proofErr w:type="spellStart"/>
      <w:r>
        <w:t>opcyjne</w:t>
      </w:r>
      <w:proofErr w:type="spellEnd"/>
      <w:r>
        <w:t xml:space="preserve"> (w tym 60 na seminarium licencjackie, 180 na język obcy, 60 na wychowanie fizyczne, 30 na </w:t>
      </w:r>
      <w:r>
        <w:rPr>
          <w:bCs/>
        </w:rPr>
        <w:t xml:space="preserve">historię Polski lub </w:t>
      </w:r>
      <w:proofErr w:type="gramStart"/>
      <w:r>
        <w:rPr>
          <w:bCs/>
        </w:rPr>
        <w:t>historię  kultury</w:t>
      </w:r>
      <w:proofErr w:type="gramEnd"/>
      <w:r>
        <w:rPr>
          <w:bCs/>
        </w:rPr>
        <w:t xml:space="preserve"> polskiej oraz 30 na historię f</w:t>
      </w:r>
      <w:r w:rsidR="009D3760">
        <w:rPr>
          <w:bCs/>
        </w:rPr>
        <w:t>ilozofii lub logikę, a także 375</w:t>
      </w:r>
      <w:r>
        <w:rPr>
          <w:bCs/>
        </w:rPr>
        <w:t xml:space="preserve"> w ramach specjalności</w:t>
      </w:r>
      <w:r>
        <w:t>);</w:t>
      </w:r>
    </w:p>
    <w:p w:rsidR="001B0D31" w:rsidRDefault="001B0D31" w:rsidP="001B0D31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</w:t>
      </w:r>
      <w:r w:rsidR="00C00CC7">
        <w:rPr>
          <w:b/>
        </w:rPr>
        <w:t>2</w:t>
      </w:r>
      <w:r>
        <w:t>,</w:t>
      </w:r>
    </w:p>
    <w:p w:rsidR="001B0D31" w:rsidRDefault="001B0D31" w:rsidP="001B0D31">
      <w:pPr>
        <w:jc w:val="both"/>
      </w:pPr>
      <w:r>
        <w:t>z czego 120 za zaję</w:t>
      </w:r>
      <w:r w:rsidR="00C00CC7">
        <w:t>cia obligatoryjne, 62</w:t>
      </w:r>
      <w:r>
        <w:t xml:space="preserve">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 xml:space="preserve">historię Polski lub </w:t>
      </w:r>
      <w:proofErr w:type="gramStart"/>
      <w:r>
        <w:rPr>
          <w:bCs/>
        </w:rPr>
        <w:t>historię  kultury</w:t>
      </w:r>
      <w:proofErr w:type="gramEnd"/>
      <w:r>
        <w:rPr>
          <w:bCs/>
        </w:rPr>
        <w:t xml:space="preserve"> polskiej, 3 za historię filozofii lub logikę</w:t>
      </w:r>
      <w:r>
        <w:t xml:space="preserve"> oraz 1 za pracę </w:t>
      </w:r>
      <w:r w:rsidR="00C00CC7">
        <w:t>historycznoliteracką, a także 28</w:t>
      </w:r>
      <w:r>
        <w:t xml:space="preserve"> w ramach specjalności).</w:t>
      </w:r>
    </w:p>
    <w:p w:rsidR="001B0D31" w:rsidRDefault="001B0D31" w:rsidP="001B0D31">
      <w:pPr>
        <w:jc w:val="both"/>
      </w:pPr>
    </w:p>
    <w:p w:rsidR="001B0D31" w:rsidRDefault="00C00CC7" w:rsidP="001B0D31">
      <w:pPr>
        <w:jc w:val="both"/>
      </w:pPr>
      <w:r>
        <w:t>Specjalność: 375 godz., 28</w:t>
      </w:r>
      <w:r w:rsidR="001B0D31">
        <w:t xml:space="preserve"> ECTS.</w:t>
      </w:r>
    </w:p>
    <w:p w:rsidR="001B0D31" w:rsidRDefault="001B0D31" w:rsidP="001B0D31">
      <w:pPr>
        <w:jc w:val="both"/>
      </w:pPr>
    </w:p>
    <w:p w:rsidR="001B0D31" w:rsidRDefault="001B0D31" w:rsidP="001B0D31">
      <w:pPr>
        <w:jc w:val="both"/>
      </w:pPr>
    </w:p>
    <w:p w:rsidR="001B0D31" w:rsidRDefault="001B0D31" w:rsidP="001B0D31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1B0D31" w:rsidRDefault="001B0D31" w:rsidP="001B0D31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</w:t>
      </w:r>
      <w:proofErr w:type="gramStart"/>
      <w:r>
        <w:rPr>
          <w:color w:val="000000"/>
        </w:rPr>
        <w:t>francuski,  hiszpański</w:t>
      </w:r>
      <w:proofErr w:type="gramEnd"/>
      <w:r>
        <w:rPr>
          <w:color w:val="000000"/>
        </w:rPr>
        <w:t xml:space="preserve">, niemiecki, rosyjski, włoski. </w:t>
      </w:r>
    </w:p>
    <w:p w:rsidR="001B0D31" w:rsidRDefault="001B0D31" w:rsidP="001B0D31">
      <w:pPr>
        <w:jc w:val="both"/>
      </w:pPr>
      <w:r>
        <w:rPr>
          <w:color w:val="000000"/>
        </w:rPr>
        <w:t>Język wybrany staje się językiem obowiązkowym na poziomie B2.</w:t>
      </w:r>
    </w:p>
    <w:p w:rsidR="001B0D31" w:rsidRDefault="001B0D31" w:rsidP="001B0D31">
      <w:pPr>
        <w:jc w:val="both"/>
      </w:pPr>
      <w:r>
        <w:rPr>
          <w:color w:val="000000"/>
        </w:rPr>
        <w:lastRenderedPageBreak/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1B0D31" w:rsidRDefault="001B0D31" w:rsidP="001B0D31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1B0D31" w:rsidRDefault="001B0D31" w:rsidP="001B0D31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1B0D31" w:rsidRDefault="001B0D31" w:rsidP="001B0D31">
      <w:pPr>
        <w:jc w:val="both"/>
        <w:rPr>
          <w:color w:val="000000"/>
        </w:rPr>
      </w:pPr>
    </w:p>
    <w:p w:rsidR="001B0D31" w:rsidRDefault="001B0D31" w:rsidP="001B0D31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1B0D31" w:rsidRDefault="001B0D31" w:rsidP="001B0D31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1B0D31" w:rsidRDefault="001B0D31" w:rsidP="001B0D31">
      <w:pPr>
        <w:jc w:val="both"/>
        <w:rPr>
          <w:color w:val="000000"/>
        </w:rPr>
      </w:pPr>
    </w:p>
    <w:p w:rsidR="001B0D31" w:rsidRDefault="001B0D31" w:rsidP="001B0D31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1B0D31" w:rsidRPr="001B0D31" w:rsidRDefault="001B0D31" w:rsidP="001B0D31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6" w:tooltip="Wychowanie fizyczne" w:history="1">
        <w:r w:rsidRPr="001B0D31">
          <w:rPr>
            <w:rStyle w:val="Hipercze"/>
            <w:color w:val="auto"/>
            <w:u w:val="none"/>
          </w:rPr>
          <w:t>wychowania fizyczne</w:t>
        </w:r>
      </w:hyperlink>
      <w:r w:rsidRPr="001B0D31">
        <w:t xml:space="preserve">go: </w:t>
      </w:r>
    </w:p>
    <w:p w:rsidR="001B0D31" w:rsidRPr="001B0D31" w:rsidRDefault="001B0D31" w:rsidP="001B0D31">
      <w:pPr>
        <w:shd w:val="clear" w:color="auto" w:fill="FFFFFF"/>
        <w:spacing w:before="120" w:after="120" w:line="224" w:lineRule="atLeast"/>
        <w:jc w:val="both"/>
      </w:pPr>
      <w:r w:rsidRPr="001B0D31">
        <w:t>- zajęcia podstawowe</w:t>
      </w:r>
      <w:proofErr w:type="gramStart"/>
      <w:r w:rsidRPr="001B0D31">
        <w:t>: </w:t>
      </w:r>
      <w:hyperlink r:id="rId7" w:tooltip="Aerobik" w:history="1">
        <w:r w:rsidRPr="001B0D31">
          <w:rPr>
            <w:rStyle w:val="Hipercze"/>
            <w:color w:val="auto"/>
            <w:u w:val="none"/>
          </w:rPr>
          <w:t>aerobik</w:t>
        </w:r>
      </w:hyperlink>
      <w:proofErr w:type="gramEnd"/>
      <w:r w:rsidRPr="001B0D31">
        <w:t xml:space="preserve">, </w:t>
      </w:r>
      <w:proofErr w:type="spellStart"/>
      <w:r w:rsidRPr="001B0D31">
        <w:t>aquaaerobik</w:t>
      </w:r>
      <w:proofErr w:type="spellEnd"/>
      <w:r w:rsidRPr="001B0D31">
        <w:t>, </w:t>
      </w:r>
      <w:hyperlink r:id="rId8" w:tooltip="Aikido" w:history="1">
        <w:r w:rsidRPr="001B0D31">
          <w:rPr>
            <w:rStyle w:val="Hipercze"/>
            <w:color w:val="auto"/>
            <w:u w:val="none"/>
          </w:rPr>
          <w:t>aikido</w:t>
        </w:r>
      </w:hyperlink>
      <w:r w:rsidRPr="001B0D31">
        <w:t>, </w:t>
      </w:r>
      <w:hyperlink r:id="rId9" w:tooltip="Atletyka" w:history="1">
        <w:r w:rsidRPr="001B0D31">
          <w:rPr>
            <w:rStyle w:val="Hipercze"/>
            <w:color w:val="auto"/>
            <w:u w:val="none"/>
          </w:rPr>
          <w:t>atletyka terenowa</w:t>
        </w:r>
      </w:hyperlink>
      <w:r w:rsidRPr="001B0D31">
        <w:t>, </w:t>
      </w:r>
      <w:hyperlink r:id="rId10" w:tooltip="Badminton" w:history="1">
        <w:r w:rsidRPr="001B0D31">
          <w:rPr>
            <w:rStyle w:val="Hipercze"/>
            <w:color w:val="auto"/>
            <w:u w:val="none"/>
          </w:rPr>
          <w:t>badminton</w:t>
        </w:r>
      </w:hyperlink>
      <w:r w:rsidRPr="001B0D31">
        <w:t>, body styling, </w:t>
      </w:r>
      <w:hyperlink r:id="rId11" w:tooltip="Bowling" w:history="1">
        <w:r w:rsidRPr="001B0D31">
          <w:rPr>
            <w:rStyle w:val="Hipercze"/>
            <w:color w:val="auto"/>
            <w:u w:val="none"/>
          </w:rPr>
          <w:t>bowling</w:t>
        </w:r>
      </w:hyperlink>
      <w:r w:rsidRPr="001B0D31">
        <w:t xml:space="preserve">, callanetics, </w:t>
      </w:r>
      <w:proofErr w:type="spellStart"/>
      <w:r w:rsidRPr="001B0D31">
        <w:t>circuit</w:t>
      </w:r>
      <w:proofErr w:type="spellEnd"/>
      <w:r w:rsidRPr="001B0D31">
        <w:t xml:space="preserve"> </w:t>
      </w:r>
      <w:proofErr w:type="spellStart"/>
      <w:r w:rsidRPr="001B0D31">
        <w:t>training</w:t>
      </w:r>
      <w:proofErr w:type="spellEnd"/>
      <w:r w:rsidRPr="001B0D31">
        <w:t>, ćwiczenia siłowe, </w:t>
      </w:r>
      <w:proofErr w:type="spellStart"/>
      <w:r w:rsidR="00BC44AD">
        <w:fldChar w:fldCharType="begin"/>
      </w:r>
      <w:r w:rsidR="00BC44AD">
        <w:instrText xml:space="preserve"> HYPERLINK "https://pl.wikipedia.org/wiki/Joga" \o "Joga" </w:instrText>
      </w:r>
      <w:r w:rsidR="00BC44AD">
        <w:fldChar w:fldCharType="separate"/>
      </w:r>
      <w:r w:rsidRPr="001B0D31">
        <w:rPr>
          <w:rStyle w:val="Hipercze"/>
          <w:color w:val="auto"/>
          <w:u w:val="none"/>
        </w:rPr>
        <w:t>hatha</w:t>
      </w:r>
      <w:proofErr w:type="spellEnd"/>
      <w:r w:rsidRPr="001B0D31">
        <w:rPr>
          <w:rStyle w:val="Hipercze"/>
          <w:color w:val="auto"/>
          <w:u w:val="none"/>
        </w:rPr>
        <w:t xml:space="preserve"> yoga</w:t>
      </w:r>
      <w:r w:rsidR="00BC44AD">
        <w:rPr>
          <w:rStyle w:val="Hipercze"/>
          <w:color w:val="auto"/>
          <w:u w:val="none"/>
        </w:rPr>
        <w:fldChar w:fldCharType="end"/>
      </w:r>
      <w:r w:rsidRPr="001B0D31">
        <w:t>, </w:t>
      </w:r>
      <w:hyperlink r:id="rId12" w:tooltip="Jeździectwo" w:history="1">
        <w:r w:rsidRPr="001B0D31">
          <w:rPr>
            <w:rStyle w:val="Hipercze"/>
            <w:color w:val="auto"/>
            <w:u w:val="none"/>
          </w:rPr>
          <w:t>jeździectwo</w:t>
        </w:r>
      </w:hyperlink>
      <w:r w:rsidRPr="001B0D31">
        <w:t>, </w:t>
      </w:r>
      <w:hyperlink r:id="rId13" w:tooltip="Karate" w:history="1">
        <w:r w:rsidRPr="001B0D31">
          <w:rPr>
            <w:rStyle w:val="Hipercze"/>
            <w:color w:val="auto"/>
            <w:u w:val="none"/>
          </w:rPr>
          <w:t>karate</w:t>
        </w:r>
      </w:hyperlink>
      <w:r w:rsidRPr="001B0D31">
        <w:t>, </w:t>
      </w:r>
      <w:proofErr w:type="spellStart"/>
      <w:r w:rsidR="00492F59" w:rsidRPr="001B0D31">
        <w:fldChar w:fldCharType="begin"/>
      </w:r>
      <w:r w:rsidRPr="001B0D31">
        <w:instrText xml:space="preserve"> HYPERLINK "https://pl.wikipedia.org/wiki/Korfball" \o "Korfball" </w:instrText>
      </w:r>
      <w:r w:rsidR="00492F59" w:rsidRPr="001B0D31">
        <w:fldChar w:fldCharType="separate"/>
      </w:r>
      <w:r w:rsidRPr="001B0D31">
        <w:rPr>
          <w:rStyle w:val="Hipercze"/>
          <w:color w:val="auto"/>
          <w:u w:val="none"/>
        </w:rPr>
        <w:t>korfball</w:t>
      </w:r>
      <w:proofErr w:type="spellEnd"/>
      <w:r w:rsidR="00492F59" w:rsidRPr="001B0D31">
        <w:fldChar w:fldCharType="end"/>
      </w:r>
      <w:r w:rsidRPr="001B0D31">
        <w:t xml:space="preserve">, </w:t>
      </w:r>
      <w:hyperlink r:id="rId14" w:tooltip="Nordic walking" w:history="1">
        <w:proofErr w:type="spellStart"/>
        <w:r w:rsidRPr="001B0D31">
          <w:rPr>
            <w:rStyle w:val="Hipercze"/>
            <w:color w:val="auto"/>
            <w:u w:val="none"/>
          </w:rPr>
          <w:t>nordic</w:t>
        </w:r>
        <w:proofErr w:type="spellEnd"/>
        <w:r w:rsidRPr="001B0D31">
          <w:rPr>
            <w:rStyle w:val="Hipercze"/>
            <w:color w:val="auto"/>
            <w:u w:val="none"/>
          </w:rPr>
          <w:t xml:space="preserve"> </w:t>
        </w:r>
        <w:proofErr w:type="spellStart"/>
        <w:r w:rsidRPr="001B0D31">
          <w:rPr>
            <w:rStyle w:val="Hipercze"/>
            <w:color w:val="auto"/>
            <w:u w:val="none"/>
          </w:rPr>
          <w:t>walking</w:t>
        </w:r>
        <w:proofErr w:type="spellEnd"/>
      </w:hyperlink>
      <w:r w:rsidRPr="001B0D31">
        <w:t>, </w:t>
      </w:r>
      <w:proofErr w:type="spellStart"/>
      <w:r w:rsidR="00492F59" w:rsidRPr="001B0D31">
        <w:fldChar w:fldCharType="begin"/>
      </w:r>
      <w:r w:rsidRPr="001B0D31">
        <w:instrText xml:space="preserve"> HYPERLINK "https://pl.wikipedia.org/wiki/Pilates" \o "Pilates" </w:instrText>
      </w:r>
      <w:r w:rsidR="00492F59" w:rsidRPr="001B0D31">
        <w:fldChar w:fldCharType="separate"/>
      </w:r>
      <w:r w:rsidRPr="001B0D31">
        <w:rPr>
          <w:rStyle w:val="Hipercze"/>
          <w:color w:val="auto"/>
          <w:u w:val="none"/>
        </w:rPr>
        <w:t>pilates</w:t>
      </w:r>
      <w:proofErr w:type="spellEnd"/>
      <w:r w:rsidR="00492F59" w:rsidRPr="001B0D31">
        <w:fldChar w:fldCharType="end"/>
      </w:r>
      <w:r w:rsidRPr="001B0D31">
        <w:t>, </w:t>
      </w:r>
      <w:hyperlink r:id="rId15" w:tooltip="Koszykówka" w:history="1">
        <w:r w:rsidRPr="001B0D31">
          <w:rPr>
            <w:rStyle w:val="Hipercze"/>
            <w:color w:val="auto"/>
            <w:u w:val="none"/>
          </w:rPr>
          <w:t>piłka koszykowa</w:t>
        </w:r>
      </w:hyperlink>
      <w:r w:rsidRPr="001B0D31">
        <w:t>, </w:t>
      </w:r>
      <w:hyperlink r:id="rId16" w:tooltip="Piłka nożna" w:history="1">
        <w:r w:rsidRPr="001B0D31">
          <w:rPr>
            <w:rStyle w:val="Hipercze"/>
            <w:color w:val="auto"/>
            <w:u w:val="none"/>
          </w:rPr>
          <w:t>piłka nożna</w:t>
        </w:r>
      </w:hyperlink>
      <w:r w:rsidRPr="001B0D31">
        <w:t>, </w:t>
      </w:r>
      <w:hyperlink r:id="rId17" w:tooltip="Piłka siatkowa" w:history="1">
        <w:r w:rsidRPr="001B0D31">
          <w:rPr>
            <w:rStyle w:val="Hipercze"/>
            <w:color w:val="auto"/>
            <w:u w:val="none"/>
          </w:rPr>
          <w:t>piłka siatkowa</w:t>
        </w:r>
      </w:hyperlink>
      <w:r w:rsidRPr="001B0D31">
        <w:t>, </w:t>
      </w:r>
      <w:hyperlink r:id="rId18" w:tooltip="Piłka ręczna" w:history="1">
        <w:r w:rsidRPr="001B0D31">
          <w:rPr>
            <w:rStyle w:val="Hipercze"/>
            <w:color w:val="auto"/>
            <w:u w:val="none"/>
          </w:rPr>
          <w:t>piłka ręczna</w:t>
        </w:r>
      </w:hyperlink>
      <w:r w:rsidRPr="001B0D31">
        <w:t>, </w:t>
      </w:r>
      <w:hyperlink r:id="rId19" w:tooltip="Pływanie" w:history="1">
        <w:r w:rsidRPr="001B0D31">
          <w:rPr>
            <w:rStyle w:val="Hipercze"/>
            <w:color w:val="auto"/>
            <w:u w:val="none"/>
          </w:rPr>
          <w:t>pływanie</w:t>
        </w:r>
      </w:hyperlink>
      <w:r w:rsidRPr="001B0D31">
        <w:t>, </w:t>
      </w:r>
      <w:hyperlink r:id="rId20" w:tooltip="Step" w:history="1">
        <w:r w:rsidRPr="001B0D31">
          <w:rPr>
            <w:rStyle w:val="Hipercze"/>
            <w:color w:val="auto"/>
            <w:u w:val="none"/>
          </w:rPr>
          <w:t>step</w:t>
        </w:r>
      </w:hyperlink>
      <w:r w:rsidRPr="001B0D31">
        <w:t>, </w:t>
      </w:r>
      <w:proofErr w:type="spellStart"/>
      <w:r w:rsidR="00492F59" w:rsidRPr="001B0D31">
        <w:fldChar w:fldCharType="begin"/>
      </w:r>
      <w:r w:rsidRPr="001B0D31">
        <w:instrText xml:space="preserve"> HYPERLINK "https://pl.wikipedia.org/wiki/Stretching" \o "Stretching" </w:instrText>
      </w:r>
      <w:r w:rsidR="00492F59" w:rsidRPr="001B0D31">
        <w:fldChar w:fldCharType="separate"/>
      </w:r>
      <w:r w:rsidRPr="001B0D31">
        <w:rPr>
          <w:rStyle w:val="Hipercze"/>
          <w:color w:val="auto"/>
          <w:u w:val="none"/>
        </w:rPr>
        <w:t>stretching</w:t>
      </w:r>
      <w:proofErr w:type="spellEnd"/>
      <w:r w:rsidR="00492F59" w:rsidRPr="001B0D31">
        <w:fldChar w:fldCharType="end"/>
      </w:r>
      <w:r w:rsidRPr="001B0D31">
        <w:t xml:space="preserve">, body, tai chi </w:t>
      </w:r>
      <w:proofErr w:type="spellStart"/>
      <w:r w:rsidRPr="001B0D31">
        <w:t>chuan</w:t>
      </w:r>
      <w:proofErr w:type="spellEnd"/>
      <w:r w:rsidRPr="001B0D31">
        <w:t>, </w:t>
      </w:r>
      <w:hyperlink r:id="rId21" w:tooltip="Taniec" w:history="1">
        <w:r w:rsidRPr="001B0D31">
          <w:rPr>
            <w:rStyle w:val="Hipercze"/>
            <w:color w:val="auto"/>
            <w:u w:val="none"/>
          </w:rPr>
          <w:t>taniec nowoczesny</w:t>
        </w:r>
      </w:hyperlink>
      <w:r w:rsidRPr="001B0D31">
        <w:t>, </w:t>
      </w:r>
      <w:hyperlink r:id="rId22" w:tooltip="Tenis" w:history="1">
        <w:r w:rsidRPr="001B0D31">
          <w:rPr>
            <w:rStyle w:val="Hipercze"/>
            <w:color w:val="auto"/>
            <w:u w:val="none"/>
          </w:rPr>
          <w:t>tenis</w:t>
        </w:r>
      </w:hyperlink>
      <w:r w:rsidRPr="001B0D31">
        <w:t>, </w:t>
      </w:r>
      <w:hyperlink r:id="rId23" w:tooltip="Tenis stołowy" w:history="1">
        <w:r w:rsidRPr="001B0D31">
          <w:rPr>
            <w:rStyle w:val="Hipercze"/>
            <w:color w:val="auto"/>
            <w:u w:val="none"/>
          </w:rPr>
          <w:t>tenis stołowy</w:t>
        </w:r>
      </w:hyperlink>
      <w:r w:rsidRPr="001B0D31">
        <w:t>, </w:t>
      </w:r>
      <w:hyperlink r:id="rId24" w:tooltip="Unihokej" w:history="1">
        <w:r w:rsidRPr="001B0D31">
          <w:rPr>
            <w:rStyle w:val="Hipercze"/>
            <w:color w:val="auto"/>
            <w:u w:val="none"/>
          </w:rPr>
          <w:t>unihokej</w:t>
        </w:r>
      </w:hyperlink>
      <w:r w:rsidRPr="001B0D31">
        <w:t>, </w:t>
      </w:r>
      <w:hyperlink r:id="rId25" w:tooltip="Wioślarstwo" w:history="1">
        <w:r w:rsidRPr="001B0D31">
          <w:rPr>
            <w:rStyle w:val="Hipercze"/>
            <w:color w:val="auto"/>
            <w:u w:val="none"/>
          </w:rPr>
          <w:t>wioślarstwo</w:t>
        </w:r>
      </w:hyperlink>
      <w:r w:rsidRPr="001B0D31">
        <w:t xml:space="preserve">, </w:t>
      </w:r>
      <w:hyperlink r:id="rId26" w:tooltip="Wspinaczka" w:history="1">
        <w:r w:rsidRPr="001B0D31">
          <w:rPr>
            <w:rStyle w:val="Hipercze"/>
            <w:color w:val="auto"/>
            <w:u w:val="none"/>
          </w:rPr>
          <w:t>wspinaczka sportowa</w:t>
        </w:r>
      </w:hyperlink>
      <w:r w:rsidRPr="001B0D31">
        <w:t>;</w:t>
      </w:r>
    </w:p>
    <w:p w:rsidR="001B0D31" w:rsidRPr="001B0D31" w:rsidRDefault="001B0D31" w:rsidP="001B0D31">
      <w:pPr>
        <w:shd w:val="clear" w:color="auto" w:fill="FFFFFF"/>
        <w:spacing w:before="120" w:after="120" w:line="224" w:lineRule="atLeast"/>
      </w:pPr>
      <w:r w:rsidRPr="001B0D31">
        <w:t>- zajęcia weekendowe (5–8 godzin dziennie</w:t>
      </w:r>
      <w:proofErr w:type="gramStart"/>
      <w:r w:rsidRPr="001B0D31">
        <w:t>): </w:t>
      </w:r>
      <w:hyperlink r:id="rId27" w:tooltip="Narciarstwo" w:history="1">
        <w:r w:rsidRPr="001B0D31">
          <w:rPr>
            <w:rStyle w:val="Hipercze"/>
            <w:color w:val="auto"/>
            <w:u w:val="none"/>
          </w:rPr>
          <w:t>narciarstwo</w:t>
        </w:r>
      </w:hyperlink>
      <w:proofErr w:type="gramEnd"/>
      <w:r w:rsidRPr="001B0D31">
        <w:t>, </w:t>
      </w:r>
      <w:hyperlink r:id="rId28" w:tooltip="Snowboarding" w:history="1">
        <w:r w:rsidRPr="001B0D31">
          <w:rPr>
            <w:rStyle w:val="Hipercze"/>
            <w:color w:val="auto"/>
            <w:u w:val="none"/>
          </w:rPr>
          <w:t>snowboarding</w:t>
        </w:r>
      </w:hyperlink>
      <w:r w:rsidRPr="001B0D31">
        <w:t>, </w:t>
      </w:r>
      <w:hyperlink r:id="rId29" w:tooltip="Rower" w:history="1">
        <w:r w:rsidRPr="001B0D31">
          <w:rPr>
            <w:rStyle w:val="Hipercze"/>
            <w:color w:val="auto"/>
            <w:u w:val="none"/>
          </w:rPr>
          <w:t>turystyka rowerowa</w:t>
        </w:r>
      </w:hyperlink>
      <w:r w:rsidRPr="001B0D31">
        <w:t>, rowery górskie i </w:t>
      </w:r>
      <w:hyperlink r:id="rId30" w:tooltip="Kajak" w:history="1">
        <w:r w:rsidRPr="001B0D31">
          <w:rPr>
            <w:rStyle w:val="Hipercze"/>
            <w:color w:val="auto"/>
            <w:u w:val="none"/>
          </w:rPr>
          <w:t>kajaki</w:t>
        </w:r>
      </w:hyperlink>
      <w:r w:rsidRPr="001B0D31">
        <w:t>;</w:t>
      </w:r>
    </w:p>
    <w:p w:rsidR="001B0D31" w:rsidRDefault="001B0D31" w:rsidP="001B0D31">
      <w:pPr>
        <w:shd w:val="clear" w:color="auto" w:fill="FFFFFF"/>
        <w:spacing w:before="120" w:after="120" w:line="224" w:lineRule="atLeast"/>
      </w:pPr>
      <w:r w:rsidRPr="001B0D31">
        <w:t>- obozy sportowo-rekreacyjne (przerwa wakacyjna, 8/9-dniowe – odpłatne</w:t>
      </w:r>
      <w:proofErr w:type="gramStart"/>
      <w:r w:rsidRPr="001B0D31">
        <w:t>): </w:t>
      </w:r>
      <w:hyperlink r:id="rId31" w:tooltip="Fitness" w:history="1">
        <w:r w:rsidRPr="001B0D31">
          <w:rPr>
            <w:rStyle w:val="Hipercze"/>
            <w:color w:val="auto"/>
            <w:u w:val="none"/>
          </w:rPr>
          <w:t>fitness</w:t>
        </w:r>
      </w:hyperlink>
      <w:proofErr w:type="gramEnd"/>
      <w:r w:rsidRPr="001B0D31">
        <w:t>, wspin</w:t>
      </w:r>
      <w:r>
        <w:t>aczkowy, kajakowy (spływ), żeglarski, jeździecki;</w:t>
      </w:r>
    </w:p>
    <w:p w:rsidR="001B0D31" w:rsidRDefault="001B0D31" w:rsidP="001B0D31">
      <w:pPr>
        <w:shd w:val="clear" w:color="auto" w:fill="FFFFFF"/>
        <w:spacing w:before="120" w:after="120" w:line="224" w:lineRule="atLeast"/>
        <w:jc w:val="both"/>
      </w:pPr>
      <w:r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1B0D31" w:rsidRDefault="001B0D31" w:rsidP="001B0D31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1B0D31" w:rsidRDefault="001B0D31" w:rsidP="001B0D31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1B0D31" w:rsidRDefault="001B0D31" w:rsidP="001B0D31">
      <w:pPr>
        <w:shd w:val="clear" w:color="auto" w:fill="FFFFFF"/>
        <w:spacing w:before="120" w:after="120" w:line="224" w:lineRule="atLeast"/>
        <w:jc w:val="both"/>
      </w:pPr>
    </w:p>
    <w:p w:rsidR="001B0D31" w:rsidRDefault="001B0D31" w:rsidP="001B0D31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1B0D31" w:rsidRDefault="001B0D31" w:rsidP="001B0D31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1B0D31" w:rsidRDefault="001B0D31" w:rsidP="001B0D31">
      <w:pPr>
        <w:jc w:val="both"/>
        <w:rPr>
          <w:b/>
          <w:color w:val="000000"/>
        </w:rPr>
      </w:pPr>
    </w:p>
    <w:p w:rsidR="001B0D31" w:rsidRDefault="001B0D31" w:rsidP="001B0D31">
      <w:pPr>
        <w:jc w:val="both"/>
        <w:rPr>
          <w:color w:val="000000"/>
        </w:rPr>
      </w:pPr>
      <w:r>
        <w:rPr>
          <w:b/>
          <w:color w:val="000000"/>
        </w:rPr>
        <w:lastRenderedPageBreak/>
        <w:t>VI. Warunki ukończenia studiów</w:t>
      </w:r>
      <w:r>
        <w:rPr>
          <w:color w:val="000000"/>
        </w:rPr>
        <w:t>:</w:t>
      </w:r>
    </w:p>
    <w:p w:rsidR="001B0D31" w:rsidRDefault="001B0D31" w:rsidP="001B0D31">
      <w:pPr>
        <w:jc w:val="both"/>
        <w:rPr>
          <w:color w:val="000000"/>
        </w:rPr>
      </w:pPr>
      <w:proofErr w:type="gramStart"/>
      <w:r>
        <w:rPr>
          <w:color w:val="000000"/>
        </w:rPr>
        <w:t>- aby</w:t>
      </w:r>
      <w:proofErr w:type="gramEnd"/>
      <w:r>
        <w:rPr>
          <w:color w:val="000000"/>
        </w:rPr>
        <w:t xml:space="preserve">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1B0D31" w:rsidRDefault="001B0D31" w:rsidP="001B0D31">
      <w:pPr>
        <w:jc w:val="both"/>
      </w:pPr>
      <w:proofErr w:type="gramStart"/>
      <w:r>
        <w:rPr>
          <w:color w:val="000000"/>
        </w:rPr>
        <w:t>- aby</w:t>
      </w:r>
      <w:proofErr w:type="gramEnd"/>
      <w:r>
        <w:rPr>
          <w:color w:val="000000"/>
        </w:rPr>
        <w:t xml:space="preserve"> otrzymać tytuł licencjata filologii polskiej, należy złożyć pracę licencjacką i zdać egzamin dyplomowy.</w:t>
      </w:r>
    </w:p>
    <w:p w:rsidR="001B0D31" w:rsidRDefault="001B0D31" w:rsidP="001B0D31"/>
    <w:p w:rsidR="001B0D31" w:rsidRDefault="001B0D31" w:rsidP="001B0D31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VIIa</w:t>
      </w:r>
      <w:proofErr w:type="spellEnd"/>
      <w:r>
        <w:rPr>
          <w:b/>
        </w:rPr>
        <w:t>. Sylwetka absolwenta:</w:t>
      </w:r>
    </w:p>
    <w:p w:rsidR="001B0D31" w:rsidRDefault="001B0D31" w:rsidP="001B0D31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1B0D31" w:rsidRDefault="001B0D31" w:rsidP="001B0D31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1B0D31" w:rsidRDefault="001B0D31" w:rsidP="001B0D31">
      <w:pPr>
        <w:jc w:val="both"/>
      </w:pPr>
    </w:p>
    <w:p w:rsidR="001B0D31" w:rsidRDefault="001B0D31" w:rsidP="001B0D31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1B0D31" w:rsidRDefault="001B0D31" w:rsidP="001B0D31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1B0D31" w:rsidRDefault="001B0D31" w:rsidP="001B0D31"/>
    <w:p w:rsidR="001B0D31" w:rsidRDefault="001B0D31" w:rsidP="001B0D31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VII b. Sylwetka absolwenta:</w:t>
      </w:r>
    </w:p>
    <w:p w:rsidR="001B0D31" w:rsidRDefault="001B0D31" w:rsidP="001B0D31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Student specjalności </w:t>
      </w:r>
      <w:r>
        <w:rPr>
          <w:b/>
          <w:bCs/>
          <w:shd w:val="clear" w:color="auto" w:fill="FFFFFF"/>
        </w:rPr>
        <w:t>teatrologicznej</w:t>
      </w:r>
      <w:r>
        <w:rPr>
          <w:shd w:val="clear" w:color="auto" w:fill="FFFFFF"/>
        </w:rPr>
        <w:t xml:space="preserve"> poznaje europejskie i pozaeuropejskie konwencje teatralne, a także tradycyjny oraz alternatywny teatr muzyczny. Zdobywa praktyczną umiejętność analizy spektaklu, a także podstawy warsztatu krytyka teatralnego. Nabywa interdyscyplinarną wiedzę, a zajęcia praktyczne w instytucjach kultury oraz liczne wizyty w teatrze, wreszcie - rozmowy z twórcami zapewniają solidne przygotowanie do przyszłej pracy. </w:t>
      </w:r>
    </w:p>
    <w:p w:rsidR="001B0D31" w:rsidRDefault="001B0D31" w:rsidP="001B0D31">
      <w:r>
        <w:rPr>
          <w:shd w:val="clear" w:color="auto" w:fill="FFFFFF"/>
        </w:rPr>
        <w:t xml:space="preserve">Absolwent specjalności </w:t>
      </w:r>
      <w:r>
        <w:rPr>
          <w:b/>
          <w:bCs/>
          <w:shd w:val="clear" w:color="auto" w:fill="FFFFFF"/>
        </w:rPr>
        <w:t>teatrologicznej</w:t>
      </w:r>
      <w:r>
        <w:rPr>
          <w:shd w:val="clear" w:color="auto" w:fill="FFFFFF"/>
        </w:rPr>
        <w:t xml:space="preserve"> może pracować w instytucji kultury, zespole niezależnym czy biurze międzynarodowego festiwalu. Absolwent uzyska możliwość kompetentnego pełnienia funkcji sekretarza literackiego lub konsultanta programowego w teatrze czy innej instytucji kultury albo animatora edukacji artystycznej. Może też kontynuować naukę na studiach magisterskich pokrewnych teatrologii lub na studiach reżyserskich.  </w:t>
      </w:r>
    </w:p>
    <w:p w:rsidR="001B0D31" w:rsidRDefault="001B0D31" w:rsidP="001B0D31"/>
    <w:sectPr w:rsidR="001B0D31" w:rsidSect="001B0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84C0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31"/>
    <w:rsid w:val="001B0D31"/>
    <w:rsid w:val="00462474"/>
    <w:rsid w:val="00492F59"/>
    <w:rsid w:val="009D3760"/>
    <w:rsid w:val="00BC44AD"/>
    <w:rsid w:val="00C00CC7"/>
    <w:rsid w:val="00D12E23"/>
    <w:rsid w:val="00D45A3B"/>
    <w:rsid w:val="00D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D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D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0D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0D31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B0D31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0D3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0D31"/>
    <w:rPr>
      <w:color w:val="800080"/>
      <w:u w:val="single"/>
    </w:rPr>
  </w:style>
  <w:style w:type="character" w:styleId="Uwydatnienie">
    <w:name w:val="Emphasis"/>
    <w:basedOn w:val="Domylnaczcionkaakapitu"/>
    <w:qFormat/>
    <w:rsid w:val="001B0D31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1B0D31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1B0D31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1B0D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B0D3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B0D31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B0D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D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D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0D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0D31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B0D31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0D3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0D31"/>
    <w:rPr>
      <w:color w:val="800080"/>
      <w:u w:val="single"/>
    </w:rPr>
  </w:style>
  <w:style w:type="character" w:styleId="Uwydatnienie">
    <w:name w:val="Emphasis"/>
    <w:basedOn w:val="Domylnaczcionkaakapitu"/>
    <w:qFormat/>
    <w:rsid w:val="001B0D31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1B0D31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1B0D31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1B0D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B0D3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B0D31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B0D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ikido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l.wikipedia.org/wiki/Taniec" TargetMode="External"/><Relationship Id="rId7" Type="http://schemas.openxmlformats.org/officeDocument/2006/relationships/hyperlink" Target="https://pl.wikipedia.org/wiki/Aerobik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Wychowanie_fizyczne" TargetMode="External"/><Relationship Id="rId11" Type="http://schemas.openxmlformats.org/officeDocument/2006/relationships/hyperlink" Target="https://pl.wikipedia.org/wiki/Bowling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10" Type="http://schemas.openxmlformats.org/officeDocument/2006/relationships/hyperlink" Target="https://pl.wikipedia.org/wiki/Badminton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Atletyka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2513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2020-05-04T06:54:00Z</dcterms:created>
  <dcterms:modified xsi:type="dcterms:W3CDTF">2020-05-04T06:54:00Z</dcterms:modified>
</cp:coreProperties>
</file>