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24F4" w14:textId="77777777" w:rsidR="005C03F4" w:rsidRDefault="005C03F4" w:rsidP="005C03F4">
      <w:pPr>
        <w:spacing w:after="0" w:line="276" w:lineRule="auto"/>
        <w:rPr>
          <w:b/>
          <w:bCs/>
          <w:color w:val="156082" w:themeColor="accent1"/>
        </w:rPr>
      </w:pPr>
    </w:p>
    <w:p w14:paraId="2D177899" w14:textId="77777777" w:rsidR="005C03F4" w:rsidRDefault="005C03F4" w:rsidP="00334222">
      <w:pPr>
        <w:spacing w:after="0" w:line="276" w:lineRule="auto"/>
        <w:jc w:val="center"/>
        <w:rPr>
          <w:b/>
          <w:bCs/>
          <w:color w:val="156082" w:themeColor="accent1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shd w:val="clear" w:color="auto" w:fill="156082" w:themeFill="accent1"/>
        <w:tblLook w:val="04A0" w:firstRow="1" w:lastRow="0" w:firstColumn="1" w:lastColumn="0" w:noHBand="0" w:noVBand="1"/>
      </w:tblPr>
      <w:tblGrid>
        <w:gridCol w:w="6663"/>
        <w:gridCol w:w="2399"/>
      </w:tblGrid>
      <w:tr w:rsidR="003201E0" w:rsidRPr="003201E0" w14:paraId="5E1AC52A" w14:textId="77777777" w:rsidTr="003201E0">
        <w:trPr>
          <w:jc w:val="center"/>
        </w:trPr>
        <w:tc>
          <w:tcPr>
            <w:tcW w:w="6663" w:type="dxa"/>
            <w:tcBorders>
              <w:right w:val="single" w:sz="12" w:space="0" w:color="156082" w:themeColor="accent1"/>
            </w:tcBorders>
            <w:shd w:val="clear" w:color="auto" w:fill="156082" w:themeFill="accent1"/>
          </w:tcPr>
          <w:p w14:paraId="5033121A" w14:textId="77777777" w:rsidR="005C03F4" w:rsidRDefault="00E65DD1" w:rsidP="009D4DB8">
            <w:pPr>
              <w:spacing w:line="276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201E0">
              <w:rPr>
                <w:b/>
                <w:bCs/>
                <w:color w:val="FFFFFF" w:themeColor="background1"/>
                <w:sz w:val="28"/>
                <w:szCs w:val="28"/>
              </w:rPr>
              <w:t>ZAJĘCIA ZDALNE</w:t>
            </w:r>
          </w:p>
          <w:p w14:paraId="7DFC8156" w14:textId="464754EA" w:rsidR="00A25BA5" w:rsidRPr="00A25BA5" w:rsidRDefault="00A25BA5" w:rsidP="009D4DB8">
            <w:pPr>
              <w:spacing w:line="276" w:lineRule="auto"/>
              <w:rPr>
                <w:color w:val="FFFFFF" w:themeColor="background1"/>
                <w:sz w:val="20"/>
                <w:szCs w:val="20"/>
              </w:rPr>
            </w:pPr>
            <w:r w:rsidRPr="00A25BA5">
              <w:rPr>
                <w:color w:val="FFFFFF" w:themeColor="background1"/>
                <w:sz w:val="20"/>
                <w:szCs w:val="20"/>
              </w:rPr>
              <w:t>poza terminami zjazdów prowadzonymi w trybie zdalnym</w:t>
            </w:r>
          </w:p>
        </w:tc>
        <w:tc>
          <w:tcPr>
            <w:tcW w:w="2399" w:type="dxa"/>
            <w:tcBorders>
              <w:left w:val="single" w:sz="12" w:space="0" w:color="156082" w:themeColor="accent1"/>
            </w:tcBorders>
            <w:shd w:val="clear" w:color="auto" w:fill="156082" w:themeFill="accent1"/>
          </w:tcPr>
          <w:p w14:paraId="3F611C52" w14:textId="77777777" w:rsidR="009D4DB8" w:rsidRPr="003201E0" w:rsidRDefault="009D4DB8" w:rsidP="00245CAB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>FILOLOGIA POLSKA</w:t>
            </w:r>
          </w:p>
          <w:p w14:paraId="0B88419F" w14:textId="77777777" w:rsidR="009D4DB8" w:rsidRPr="003201E0" w:rsidRDefault="009D4DB8" w:rsidP="00245CAB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 xml:space="preserve">studia I stopnia </w:t>
            </w:r>
          </w:p>
          <w:p w14:paraId="5AFAAF0F" w14:textId="07E43415" w:rsidR="005C03F4" w:rsidRPr="003201E0" w:rsidRDefault="009D4DB8" w:rsidP="00245CAB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3201E0">
              <w:rPr>
                <w:b/>
                <w:bCs/>
                <w:color w:val="FFFFFF" w:themeColor="background1"/>
              </w:rPr>
              <w:t xml:space="preserve">tryb </w:t>
            </w:r>
            <w:r w:rsidR="00EB0678">
              <w:rPr>
                <w:b/>
                <w:bCs/>
                <w:color w:val="FFFFFF" w:themeColor="background1"/>
              </w:rPr>
              <w:t>nie</w:t>
            </w:r>
            <w:r w:rsidRPr="003201E0">
              <w:rPr>
                <w:b/>
                <w:bCs/>
                <w:color w:val="FFFFFF" w:themeColor="background1"/>
              </w:rPr>
              <w:t>stacjonarny</w:t>
            </w:r>
          </w:p>
        </w:tc>
      </w:tr>
    </w:tbl>
    <w:p w14:paraId="425193C8" w14:textId="77777777" w:rsidR="003201E0" w:rsidRDefault="003201E0" w:rsidP="009D4DB8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</w:p>
    <w:p w14:paraId="3907B9DD" w14:textId="566FDFCE" w:rsidR="00BC01B6" w:rsidRDefault="00A962B9" w:rsidP="009D4DB8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  <w:r w:rsidRPr="00A962B9">
        <w:rPr>
          <w:b/>
          <w:bCs/>
          <w:color w:val="156082" w:themeColor="accent1"/>
          <w:sz w:val="26"/>
          <w:szCs w:val="26"/>
        </w:rPr>
        <w:t xml:space="preserve">I ROK </w:t>
      </w:r>
    </w:p>
    <w:p w14:paraId="418A2886" w14:textId="77777777" w:rsidR="005A2CDA" w:rsidRDefault="005A2CDA" w:rsidP="009D4DB8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156082" w:themeColor="accent1"/>
          <w:insideV w:val="single" w:sz="12" w:space="0" w:color="156082" w:themeColor="accent1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955381" w:rsidRPr="00C40E29" w14:paraId="27473010" w14:textId="77777777" w:rsidTr="00255EB4">
        <w:tc>
          <w:tcPr>
            <w:tcW w:w="2972" w:type="dxa"/>
            <w:tcBorders>
              <w:bottom w:val="single" w:sz="12" w:space="0" w:color="156082" w:themeColor="accent1"/>
            </w:tcBorders>
            <w:vAlign w:val="center"/>
          </w:tcPr>
          <w:p w14:paraId="1A1CCA96" w14:textId="614780D0" w:rsidR="00955381" w:rsidRPr="00C40E29" w:rsidRDefault="000F5F3A" w:rsidP="0047083E">
            <w:pPr>
              <w:spacing w:line="276" w:lineRule="auto"/>
              <w:rPr>
                <w:b/>
                <w:bCs/>
                <w:color w:val="156082" w:themeColor="accent1"/>
                <w:sz w:val="20"/>
                <w:szCs w:val="20"/>
              </w:rPr>
            </w:pPr>
            <w:r w:rsidRPr="000F5F3A">
              <w:rPr>
                <w:b/>
                <w:bCs/>
                <w:color w:val="156082" w:themeColor="accent1"/>
                <w:sz w:val="20"/>
                <w:szCs w:val="20"/>
              </w:rPr>
              <w:t>Morfologia (słowotwórstwo i fleksja) (I)</w:t>
            </w:r>
            <w:r>
              <w:rPr>
                <w:b/>
                <w:bCs/>
                <w:color w:val="156082" w:themeColor="accent1"/>
                <w:sz w:val="20"/>
                <w:szCs w:val="20"/>
              </w:rPr>
              <w:t xml:space="preserve"> </w:t>
            </w:r>
            <w:r w:rsidR="001F2321">
              <w:rPr>
                <w:b/>
                <w:bCs/>
                <w:color w:val="156082" w:themeColor="accent1"/>
                <w:sz w:val="20"/>
                <w:szCs w:val="20"/>
              </w:rPr>
              <w:t xml:space="preserve">– wykład </w:t>
            </w:r>
          </w:p>
        </w:tc>
        <w:tc>
          <w:tcPr>
            <w:tcW w:w="6090" w:type="dxa"/>
            <w:tcBorders>
              <w:bottom w:val="single" w:sz="12" w:space="0" w:color="156082" w:themeColor="accent1"/>
            </w:tcBorders>
            <w:vAlign w:val="center"/>
          </w:tcPr>
          <w:p w14:paraId="75EAE15D" w14:textId="1485EA5C" w:rsidR="00955381" w:rsidRDefault="0047083E" w:rsidP="0047083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zdalne asynchroniczne – nagrania</w:t>
            </w:r>
            <w:r w:rsidR="00E94DA8">
              <w:rPr>
                <w:sz w:val="20"/>
                <w:szCs w:val="20"/>
              </w:rPr>
              <w:t xml:space="preserve"> i materiały</w:t>
            </w:r>
            <w:r>
              <w:rPr>
                <w:sz w:val="20"/>
                <w:szCs w:val="20"/>
              </w:rPr>
              <w:t xml:space="preserve"> publikowane </w:t>
            </w:r>
            <w:r w:rsidR="001925B6">
              <w:rPr>
                <w:sz w:val="20"/>
                <w:szCs w:val="20"/>
              </w:rPr>
              <w:t>w</w:t>
            </w:r>
            <w:r w:rsidR="00795B0E">
              <w:rPr>
                <w:sz w:val="20"/>
                <w:szCs w:val="20"/>
              </w:rPr>
              <w:t> </w:t>
            </w:r>
            <w:r w:rsidR="001925B6">
              <w:rPr>
                <w:sz w:val="20"/>
                <w:szCs w:val="20"/>
              </w:rPr>
              <w:t>zespole grupy na MS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  <w:p w14:paraId="5D948F38" w14:textId="6A6B6E4E" w:rsidR="001F2321" w:rsidRPr="00CC410F" w:rsidRDefault="001F2321" w:rsidP="0047083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Prowadząc</w:t>
            </w:r>
            <w:r w:rsidR="000F5F3A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: </w:t>
            </w:r>
            <w:r w:rsidR="000F5F3A">
              <w:rPr>
                <w:sz w:val="20"/>
                <w:szCs w:val="20"/>
              </w:rPr>
              <w:t xml:space="preserve">mgr Jan </w:t>
            </w:r>
            <w:proofErr w:type="spellStart"/>
            <w:r w:rsidR="000F5F3A">
              <w:rPr>
                <w:sz w:val="20"/>
                <w:szCs w:val="20"/>
              </w:rPr>
              <w:t>Krzywdziński</w:t>
            </w:r>
            <w:proofErr w:type="spellEnd"/>
          </w:p>
        </w:tc>
      </w:tr>
      <w:tr w:rsidR="00955381" w:rsidRPr="00C40E29" w14:paraId="454236A0" w14:textId="77777777" w:rsidTr="00255EB4">
        <w:tc>
          <w:tcPr>
            <w:tcW w:w="2972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vAlign w:val="center"/>
          </w:tcPr>
          <w:p w14:paraId="22B116F0" w14:textId="1A4128F5" w:rsidR="00955381" w:rsidRDefault="006F24C9" w:rsidP="0047083E">
            <w:pPr>
              <w:spacing w:line="276" w:lineRule="auto"/>
              <w:rPr>
                <w:b/>
                <w:bCs/>
                <w:color w:val="156082" w:themeColor="accent1"/>
                <w:sz w:val="20"/>
                <w:szCs w:val="20"/>
              </w:rPr>
            </w:pPr>
            <w:r w:rsidRPr="006F24C9">
              <w:rPr>
                <w:b/>
                <w:bCs/>
                <w:color w:val="156082" w:themeColor="accent1"/>
                <w:sz w:val="20"/>
                <w:szCs w:val="20"/>
              </w:rPr>
              <w:t>Morfologia (słowotwórstwo) (III)</w:t>
            </w:r>
            <w:r>
              <w:rPr>
                <w:b/>
                <w:bCs/>
                <w:color w:val="156082" w:themeColor="accent1"/>
                <w:sz w:val="20"/>
                <w:szCs w:val="20"/>
              </w:rPr>
              <w:t xml:space="preserve"> – ćwiczenia</w:t>
            </w:r>
          </w:p>
          <w:p w14:paraId="710B8BAF" w14:textId="139C7A03" w:rsidR="006F24C9" w:rsidRPr="00C40E29" w:rsidRDefault="006F24C9" w:rsidP="0047083E">
            <w:pPr>
              <w:spacing w:line="276" w:lineRule="auto"/>
              <w:rPr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vAlign w:val="center"/>
          </w:tcPr>
          <w:p w14:paraId="3CB21E91" w14:textId="77777777" w:rsidR="005D2B28" w:rsidRDefault="005D2B28" w:rsidP="005D2B2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zdalne asynchroniczne – nagrania i materiały publikowane w zespole grupy na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  <w:p w14:paraId="62FAA96A" w14:textId="184B647D" w:rsidR="001925B6" w:rsidRPr="009712BA" w:rsidRDefault="005D2B28" w:rsidP="005D2B2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Prowadzący: mgr Jan </w:t>
            </w:r>
            <w:proofErr w:type="spellStart"/>
            <w:r>
              <w:rPr>
                <w:sz w:val="20"/>
                <w:szCs w:val="20"/>
              </w:rPr>
              <w:t>Krzywdziński</w:t>
            </w:r>
            <w:proofErr w:type="spellEnd"/>
          </w:p>
        </w:tc>
      </w:tr>
      <w:tr w:rsidR="00014032" w:rsidRPr="00C40E29" w14:paraId="18702081" w14:textId="77777777" w:rsidTr="00255EB4">
        <w:tc>
          <w:tcPr>
            <w:tcW w:w="2972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vAlign w:val="center"/>
          </w:tcPr>
          <w:p w14:paraId="348A960C" w14:textId="75018633" w:rsidR="00014032" w:rsidRPr="006F24C9" w:rsidRDefault="00014032" w:rsidP="0047083E">
            <w:pPr>
              <w:spacing w:line="276" w:lineRule="auto"/>
              <w:rPr>
                <w:b/>
                <w:bCs/>
                <w:color w:val="156082" w:themeColor="accent1"/>
                <w:sz w:val="20"/>
                <w:szCs w:val="20"/>
              </w:rPr>
            </w:pPr>
            <w:r>
              <w:rPr>
                <w:b/>
                <w:bCs/>
                <w:color w:val="156082" w:themeColor="accent1"/>
                <w:sz w:val="20"/>
                <w:szCs w:val="20"/>
              </w:rPr>
              <w:t>Historia literatury dawnej – wykład</w:t>
            </w:r>
          </w:p>
        </w:tc>
        <w:tc>
          <w:tcPr>
            <w:tcW w:w="6090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vAlign w:val="center"/>
          </w:tcPr>
          <w:p w14:paraId="6E8C1101" w14:textId="77777777" w:rsidR="00090CFD" w:rsidRDefault="00090CFD" w:rsidP="00090CF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zdalne asynchroniczne – nagrania i materiały publikowane w zespole grupy na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  <w:p w14:paraId="43AB29D1" w14:textId="54525BAC" w:rsidR="00014032" w:rsidRDefault="00090CFD" w:rsidP="00090CF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Prowadzący:</w:t>
            </w:r>
            <w:r w:rsidR="000964C3">
              <w:rPr>
                <w:sz w:val="20"/>
                <w:szCs w:val="20"/>
              </w:rPr>
              <w:t xml:space="preserve"> </w:t>
            </w:r>
            <w:r w:rsidR="00444AD2">
              <w:rPr>
                <w:sz w:val="20"/>
                <w:szCs w:val="20"/>
              </w:rPr>
              <w:t xml:space="preserve">dr hab. Dariusz Dybek, prof. </w:t>
            </w:r>
            <w:proofErr w:type="spellStart"/>
            <w:r w:rsidR="00444AD2">
              <w:rPr>
                <w:sz w:val="20"/>
                <w:szCs w:val="20"/>
              </w:rPr>
              <w:t>UWr</w:t>
            </w:r>
            <w:proofErr w:type="spellEnd"/>
          </w:p>
        </w:tc>
      </w:tr>
    </w:tbl>
    <w:p w14:paraId="0DD0BF24" w14:textId="77777777" w:rsidR="00245CAB" w:rsidRDefault="00245CAB" w:rsidP="009D4DB8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37F9BE57" w14:textId="77777777" w:rsidR="001573A7" w:rsidRDefault="001573A7" w:rsidP="009D4DB8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5EF073A3" w14:textId="79C0FE1C" w:rsidR="004D1571" w:rsidRPr="0027579A" w:rsidRDefault="004D1571" w:rsidP="003963C3">
      <w:pPr>
        <w:spacing w:after="0" w:line="276" w:lineRule="auto"/>
        <w:jc w:val="both"/>
        <w:rPr>
          <w:b/>
          <w:bCs/>
          <w:color w:val="156082" w:themeColor="accent1"/>
          <w:sz w:val="26"/>
          <w:szCs w:val="26"/>
        </w:rPr>
      </w:pPr>
    </w:p>
    <w:p w14:paraId="30C16C84" w14:textId="77777777" w:rsidR="00E25A31" w:rsidRDefault="00E25A31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17088C36" w14:textId="77777777" w:rsidR="00906DB1" w:rsidRDefault="00906DB1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4798EA0B" w14:textId="77777777" w:rsidR="001B1915" w:rsidRDefault="001B1915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6845D1D6" w14:textId="77777777" w:rsidR="008D4679" w:rsidRDefault="008D4679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0329079E" w14:textId="77777777" w:rsidR="008D4679" w:rsidRDefault="008D4679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5BE72378" w14:textId="77777777" w:rsidR="008D4679" w:rsidRDefault="008D4679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77ACDD0A" w14:textId="77777777" w:rsidR="008D4679" w:rsidRDefault="008D4679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p w14:paraId="6D4F3962" w14:textId="77777777" w:rsidR="00764E95" w:rsidRPr="00024248" w:rsidRDefault="00764E95" w:rsidP="003963C3">
      <w:pPr>
        <w:spacing w:after="0" w:line="276" w:lineRule="auto"/>
        <w:jc w:val="both"/>
        <w:rPr>
          <w:b/>
          <w:bCs/>
          <w:color w:val="156082" w:themeColor="accent1"/>
        </w:rPr>
      </w:pPr>
    </w:p>
    <w:sectPr w:rsidR="00764E95" w:rsidRPr="000242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59A4" w14:textId="77777777" w:rsidR="00561D72" w:rsidRDefault="00561D72" w:rsidP="00E40434">
      <w:pPr>
        <w:spacing w:after="0" w:line="240" w:lineRule="auto"/>
      </w:pPr>
      <w:r>
        <w:separator/>
      </w:r>
    </w:p>
  </w:endnote>
  <w:endnote w:type="continuationSeparator" w:id="0">
    <w:p w14:paraId="71872D4D" w14:textId="77777777" w:rsidR="00561D72" w:rsidRDefault="00561D72" w:rsidP="00E4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00DB" w14:textId="77777777" w:rsidR="00561D72" w:rsidRDefault="00561D72" w:rsidP="00E40434">
      <w:pPr>
        <w:spacing w:after="0" w:line="240" w:lineRule="auto"/>
      </w:pPr>
      <w:r>
        <w:separator/>
      </w:r>
    </w:p>
  </w:footnote>
  <w:footnote w:type="continuationSeparator" w:id="0">
    <w:p w14:paraId="0B2700B7" w14:textId="77777777" w:rsidR="00561D72" w:rsidRDefault="00561D72" w:rsidP="00E4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6692" w14:textId="1F7459D1" w:rsidR="00E40434" w:rsidRDefault="00E6171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0FB774" wp14:editId="41553E3C">
          <wp:simplePos x="0" y="0"/>
          <wp:positionH relativeFrom="column">
            <wp:posOffset>-814388</wp:posOffset>
          </wp:positionH>
          <wp:positionV relativeFrom="paragraph">
            <wp:posOffset>-392430</wp:posOffset>
          </wp:positionV>
          <wp:extent cx="1995487" cy="738747"/>
          <wp:effectExtent l="0" t="0" r="0" b="0"/>
          <wp:wrapTight wrapText="bothSides">
            <wp:wrapPolygon edited="0">
              <wp:start x="2887" y="2786"/>
              <wp:lineTo x="1650" y="6129"/>
              <wp:lineTo x="1031" y="8915"/>
              <wp:lineTo x="1031" y="12815"/>
              <wp:lineTo x="2681" y="17273"/>
              <wp:lineTo x="2887" y="18387"/>
              <wp:lineTo x="7837" y="18387"/>
              <wp:lineTo x="20418" y="15601"/>
              <wp:lineTo x="20830" y="6129"/>
              <wp:lineTo x="19386" y="5572"/>
              <wp:lineTo x="7837" y="2786"/>
              <wp:lineTo x="2887" y="2786"/>
            </wp:wrapPolygon>
          </wp:wrapTight>
          <wp:docPr id="2012113301" name="Obraz 1" descr="Instytut Filologii Polskiej.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13301" name="Obraz 1" descr="Instytut Filologii Polskiej.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487" cy="738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8B06D7" w14:textId="77777777" w:rsidR="00E40434" w:rsidRDefault="00E404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88"/>
    <w:rsid w:val="0000265D"/>
    <w:rsid w:val="0000546A"/>
    <w:rsid w:val="00014032"/>
    <w:rsid w:val="00024248"/>
    <w:rsid w:val="00030B41"/>
    <w:rsid w:val="00056979"/>
    <w:rsid w:val="00061610"/>
    <w:rsid w:val="00090CFD"/>
    <w:rsid w:val="000964C3"/>
    <w:rsid w:val="000E6198"/>
    <w:rsid w:val="000F2C55"/>
    <w:rsid w:val="000F5F3A"/>
    <w:rsid w:val="00103E88"/>
    <w:rsid w:val="00111FC8"/>
    <w:rsid w:val="00117430"/>
    <w:rsid w:val="00120278"/>
    <w:rsid w:val="00125C4E"/>
    <w:rsid w:val="00126AAF"/>
    <w:rsid w:val="00127F9F"/>
    <w:rsid w:val="001573A7"/>
    <w:rsid w:val="0018600A"/>
    <w:rsid w:val="0018745E"/>
    <w:rsid w:val="001925B6"/>
    <w:rsid w:val="001B1915"/>
    <w:rsid w:val="001B67D6"/>
    <w:rsid w:val="001C24F5"/>
    <w:rsid w:val="001C2EBD"/>
    <w:rsid w:val="001F2321"/>
    <w:rsid w:val="00213B91"/>
    <w:rsid w:val="00227698"/>
    <w:rsid w:val="0024285B"/>
    <w:rsid w:val="00245CAB"/>
    <w:rsid w:val="00251D58"/>
    <w:rsid w:val="00255EB4"/>
    <w:rsid w:val="0026453F"/>
    <w:rsid w:val="0027579A"/>
    <w:rsid w:val="00293A31"/>
    <w:rsid w:val="002A30AC"/>
    <w:rsid w:val="002C1B93"/>
    <w:rsid w:val="002D636B"/>
    <w:rsid w:val="002E7D52"/>
    <w:rsid w:val="002F4488"/>
    <w:rsid w:val="003201E0"/>
    <w:rsid w:val="003262E9"/>
    <w:rsid w:val="00334222"/>
    <w:rsid w:val="00351690"/>
    <w:rsid w:val="003963C3"/>
    <w:rsid w:val="003C35F7"/>
    <w:rsid w:val="003C5F66"/>
    <w:rsid w:val="003E462C"/>
    <w:rsid w:val="003F479C"/>
    <w:rsid w:val="004018A3"/>
    <w:rsid w:val="00407C9F"/>
    <w:rsid w:val="0041013B"/>
    <w:rsid w:val="00422D2E"/>
    <w:rsid w:val="00444AD2"/>
    <w:rsid w:val="0045258E"/>
    <w:rsid w:val="0047083E"/>
    <w:rsid w:val="00475FAE"/>
    <w:rsid w:val="004823F4"/>
    <w:rsid w:val="00491C79"/>
    <w:rsid w:val="004972A1"/>
    <w:rsid w:val="004C6A98"/>
    <w:rsid w:val="004D1571"/>
    <w:rsid w:val="004D2750"/>
    <w:rsid w:val="00504466"/>
    <w:rsid w:val="00535EA4"/>
    <w:rsid w:val="005479F0"/>
    <w:rsid w:val="00561D72"/>
    <w:rsid w:val="005A2CDA"/>
    <w:rsid w:val="005C03F4"/>
    <w:rsid w:val="005C49E7"/>
    <w:rsid w:val="005D2B28"/>
    <w:rsid w:val="005F1935"/>
    <w:rsid w:val="006123BF"/>
    <w:rsid w:val="006147E6"/>
    <w:rsid w:val="00621BFB"/>
    <w:rsid w:val="006452E3"/>
    <w:rsid w:val="00675142"/>
    <w:rsid w:val="006759EB"/>
    <w:rsid w:val="006B1776"/>
    <w:rsid w:val="006B53C1"/>
    <w:rsid w:val="006B7427"/>
    <w:rsid w:val="006C0C9B"/>
    <w:rsid w:val="006E6F8E"/>
    <w:rsid w:val="006F24C9"/>
    <w:rsid w:val="00747E51"/>
    <w:rsid w:val="00764E95"/>
    <w:rsid w:val="0076698E"/>
    <w:rsid w:val="00773854"/>
    <w:rsid w:val="00781710"/>
    <w:rsid w:val="00792D0F"/>
    <w:rsid w:val="00795B0E"/>
    <w:rsid w:val="007A2185"/>
    <w:rsid w:val="007A5B7C"/>
    <w:rsid w:val="007C7408"/>
    <w:rsid w:val="007D17B3"/>
    <w:rsid w:val="007E6871"/>
    <w:rsid w:val="00811ABC"/>
    <w:rsid w:val="00853A27"/>
    <w:rsid w:val="0085751E"/>
    <w:rsid w:val="00884C88"/>
    <w:rsid w:val="00895402"/>
    <w:rsid w:val="008C46DA"/>
    <w:rsid w:val="008D4679"/>
    <w:rsid w:val="008F29D2"/>
    <w:rsid w:val="00906DB1"/>
    <w:rsid w:val="009138CA"/>
    <w:rsid w:val="0093626A"/>
    <w:rsid w:val="00955381"/>
    <w:rsid w:val="009712BA"/>
    <w:rsid w:val="009747DA"/>
    <w:rsid w:val="00976EE6"/>
    <w:rsid w:val="009B0453"/>
    <w:rsid w:val="009B500C"/>
    <w:rsid w:val="009C2162"/>
    <w:rsid w:val="009D4DB8"/>
    <w:rsid w:val="009F6A97"/>
    <w:rsid w:val="00A1429B"/>
    <w:rsid w:val="00A25BA5"/>
    <w:rsid w:val="00A3761E"/>
    <w:rsid w:val="00A44A88"/>
    <w:rsid w:val="00A57FCA"/>
    <w:rsid w:val="00A962B9"/>
    <w:rsid w:val="00AA7480"/>
    <w:rsid w:val="00B23DD1"/>
    <w:rsid w:val="00B678D3"/>
    <w:rsid w:val="00B70C37"/>
    <w:rsid w:val="00B735ED"/>
    <w:rsid w:val="00BC01B6"/>
    <w:rsid w:val="00BE0957"/>
    <w:rsid w:val="00C40E29"/>
    <w:rsid w:val="00C53978"/>
    <w:rsid w:val="00C8581F"/>
    <w:rsid w:val="00CC001C"/>
    <w:rsid w:val="00CC3888"/>
    <w:rsid w:val="00CC410F"/>
    <w:rsid w:val="00CC4AA1"/>
    <w:rsid w:val="00CD2748"/>
    <w:rsid w:val="00CD3801"/>
    <w:rsid w:val="00CE0736"/>
    <w:rsid w:val="00D23938"/>
    <w:rsid w:val="00D37EDB"/>
    <w:rsid w:val="00D520CD"/>
    <w:rsid w:val="00D664D8"/>
    <w:rsid w:val="00D81378"/>
    <w:rsid w:val="00DD07B8"/>
    <w:rsid w:val="00DD7292"/>
    <w:rsid w:val="00DF2959"/>
    <w:rsid w:val="00E25A31"/>
    <w:rsid w:val="00E40434"/>
    <w:rsid w:val="00E6171C"/>
    <w:rsid w:val="00E6537E"/>
    <w:rsid w:val="00E65DD1"/>
    <w:rsid w:val="00E67C92"/>
    <w:rsid w:val="00E9333C"/>
    <w:rsid w:val="00E94DA8"/>
    <w:rsid w:val="00EA3CD2"/>
    <w:rsid w:val="00EB0678"/>
    <w:rsid w:val="00F87AD8"/>
    <w:rsid w:val="00F92A2E"/>
    <w:rsid w:val="00FA3145"/>
    <w:rsid w:val="00FC0BCB"/>
    <w:rsid w:val="00FE229C"/>
    <w:rsid w:val="012E8154"/>
    <w:rsid w:val="018A3A3D"/>
    <w:rsid w:val="0338DF73"/>
    <w:rsid w:val="073F5024"/>
    <w:rsid w:val="0CB25E0D"/>
    <w:rsid w:val="0EE8C48A"/>
    <w:rsid w:val="10C1C9D8"/>
    <w:rsid w:val="1152786C"/>
    <w:rsid w:val="11A30DCB"/>
    <w:rsid w:val="1292F3D6"/>
    <w:rsid w:val="13D1A9EB"/>
    <w:rsid w:val="14456845"/>
    <w:rsid w:val="180FD115"/>
    <w:rsid w:val="22D8BA2C"/>
    <w:rsid w:val="2341B884"/>
    <w:rsid w:val="257BF098"/>
    <w:rsid w:val="26BAEADA"/>
    <w:rsid w:val="2E967718"/>
    <w:rsid w:val="2F285154"/>
    <w:rsid w:val="2F775B2A"/>
    <w:rsid w:val="2FC55AF1"/>
    <w:rsid w:val="2FDE6CE6"/>
    <w:rsid w:val="3090D11E"/>
    <w:rsid w:val="316C7F9E"/>
    <w:rsid w:val="32C82658"/>
    <w:rsid w:val="34B2DC16"/>
    <w:rsid w:val="367469A2"/>
    <w:rsid w:val="38CE0580"/>
    <w:rsid w:val="38EAE056"/>
    <w:rsid w:val="398A6DDB"/>
    <w:rsid w:val="3EBE9AF5"/>
    <w:rsid w:val="40FC398C"/>
    <w:rsid w:val="421430CA"/>
    <w:rsid w:val="4324CCE6"/>
    <w:rsid w:val="43A81945"/>
    <w:rsid w:val="4514A275"/>
    <w:rsid w:val="45D14C85"/>
    <w:rsid w:val="4708606E"/>
    <w:rsid w:val="497FFEAF"/>
    <w:rsid w:val="4A300F8B"/>
    <w:rsid w:val="4CF2D584"/>
    <w:rsid w:val="4FE34727"/>
    <w:rsid w:val="53B7C77D"/>
    <w:rsid w:val="5794B66E"/>
    <w:rsid w:val="57F255C0"/>
    <w:rsid w:val="593AF9CA"/>
    <w:rsid w:val="5B0F4D02"/>
    <w:rsid w:val="624EE47D"/>
    <w:rsid w:val="646B6D7D"/>
    <w:rsid w:val="66537801"/>
    <w:rsid w:val="66A6EB30"/>
    <w:rsid w:val="692407D2"/>
    <w:rsid w:val="6A00FE71"/>
    <w:rsid w:val="6A9AE64B"/>
    <w:rsid w:val="6F981AEC"/>
    <w:rsid w:val="7569D165"/>
    <w:rsid w:val="772B26ED"/>
    <w:rsid w:val="7836E674"/>
    <w:rsid w:val="78C8612B"/>
    <w:rsid w:val="7A6743FB"/>
    <w:rsid w:val="7ADA0998"/>
    <w:rsid w:val="7FDCA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DE554"/>
  <w15:chartTrackingRefBased/>
  <w15:docId w15:val="{1188C169-DD3B-408D-B8C8-399BD175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4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4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4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4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4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4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4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4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4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4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4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4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4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4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4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4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4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4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4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4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4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4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4C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4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4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4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4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4C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434"/>
  </w:style>
  <w:style w:type="paragraph" w:styleId="Stopka">
    <w:name w:val="footer"/>
    <w:basedOn w:val="Normalny"/>
    <w:link w:val="StopkaZnak"/>
    <w:uiPriority w:val="99"/>
    <w:unhideWhenUsed/>
    <w:rsid w:val="00E4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434"/>
  </w:style>
  <w:style w:type="table" w:styleId="Tabela-Siatka">
    <w:name w:val="Table Grid"/>
    <w:basedOn w:val="Standardowy"/>
    <w:uiPriority w:val="39"/>
    <w:rsid w:val="005C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C0B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0BC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0B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Świtała</dc:creator>
  <cp:keywords/>
  <dc:description/>
  <cp:lastModifiedBy>Sabina Świtała</cp:lastModifiedBy>
  <cp:revision>16</cp:revision>
  <cp:lastPrinted>2026-02-17T01:43:00Z</cp:lastPrinted>
  <dcterms:created xsi:type="dcterms:W3CDTF">2026-02-28T02:07:00Z</dcterms:created>
  <dcterms:modified xsi:type="dcterms:W3CDTF">2026-04-27T16:03:00Z</dcterms:modified>
</cp:coreProperties>
</file>